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color w:val="000000"/>
          <w:highlight w:val="none"/>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lang w:val="en-US" w:eastAsia="zh-CN"/>
        </w:rPr>
      </w:pPr>
    </w:p>
    <w:p>
      <w:pPr>
        <w:pStyle w:val="34"/>
        <w:rPr>
          <w:rFonts w:hint="eastAsia"/>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spacing w:val="-30"/>
          <w:sz w:val="72"/>
          <w:szCs w:val="72"/>
          <w:highlight w:val="none"/>
        </w:rPr>
      </w:pPr>
      <w:r>
        <w:rPr>
          <w:rFonts w:hint="eastAsia" w:ascii="微软雅黑" w:hAnsi="微软雅黑" w:eastAsia="微软雅黑" w:cs="微软雅黑"/>
          <w:b/>
          <w:bCs/>
          <w:color w:val="000000"/>
          <w:spacing w:val="-30"/>
          <w:sz w:val="72"/>
          <w:szCs w:val="72"/>
          <w:highlight w:val="none"/>
          <w:lang w:val="en-US" w:eastAsia="zh-CN"/>
        </w:rPr>
        <w:t>公开比选文件</w:t>
      </w:r>
    </w:p>
    <w:p>
      <w:pPr>
        <w:pageBreakBefore w:val="0"/>
        <w:kinsoku/>
        <w:wordWrap/>
        <w:overflowPunct/>
        <w:topLinePunct w:val="0"/>
        <w:bidi w:val="0"/>
        <w:spacing w:line="360" w:lineRule="auto"/>
        <w:ind w:left="0" w:leftChars="0" w:right="0" w:rightChars="0" w:firstLine="420" w:firstLineChars="200"/>
        <w:jc w:val="center"/>
        <w:rPr>
          <w:rFonts w:hint="eastAsia" w:ascii="宋体" w:hAnsi="宋体" w:cs="宋体"/>
          <w:color w:val="000000"/>
          <w:highlight w:val="none"/>
        </w:rPr>
      </w:pPr>
    </w:p>
    <w:p>
      <w:pPr>
        <w:pageBreakBefore w:val="0"/>
        <w:kinsoku/>
        <w:wordWrap/>
        <w:overflowPunct/>
        <w:topLinePunct w:val="0"/>
        <w:bidi w:val="0"/>
        <w:spacing w:line="360" w:lineRule="auto"/>
        <w:ind w:left="0" w:leftChars="0" w:right="0" w:rightChars="0" w:firstLine="422" w:firstLineChars="200"/>
        <w:rPr>
          <w:rFonts w:hint="eastAsia" w:ascii="宋体" w:hAnsi="宋体" w:cs="宋体"/>
          <w:b/>
          <w:bCs/>
          <w:color w:val="000000"/>
          <w:highlight w:val="none"/>
        </w:rPr>
      </w:pPr>
    </w:p>
    <w:p>
      <w:pPr>
        <w:keepNext w:val="0"/>
        <w:keepLines w:val="0"/>
        <w:pageBreakBefore w:val="0"/>
        <w:numPr>
          <w:ilvl w:val="0"/>
          <w:numId w:val="0"/>
        </w:numPr>
        <w:kinsoku/>
        <w:wordWrap/>
        <w:overflowPunct/>
        <w:topLinePunct w:val="0"/>
        <w:bidi w:val="0"/>
        <w:adjustRightInd w:val="0"/>
        <w:snapToGrid w:val="0"/>
        <w:spacing w:line="408" w:lineRule="auto"/>
        <w:ind w:right="-691" w:rightChars="-329"/>
        <w:jc w:val="center"/>
        <w:textAlignment w:val="auto"/>
        <w:rPr>
          <w:rFonts w:hint="eastAsia" w:ascii="宋体" w:hAnsi="宋体" w:cs="宋体"/>
          <w:b/>
          <w:bCs w:val="0"/>
          <w:color w:val="000000"/>
          <w:sz w:val="36"/>
          <w:szCs w:val="36"/>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仿宋简体" w:hAnsi="方正仿宋简体" w:eastAsia="方正仿宋简体" w:cs="方正仿宋简体"/>
          <w:b/>
          <w:bCs/>
          <w:sz w:val="28"/>
          <w:szCs w:val="28"/>
          <w:highlight w:val="none"/>
          <w:u w:val="single"/>
        </w:rPr>
      </w:pPr>
      <w:r>
        <w:rPr>
          <w:rFonts w:hint="eastAsia" w:ascii="方正仿宋简体" w:hAnsi="方正仿宋简体" w:eastAsia="方正仿宋简体" w:cs="方正仿宋简体"/>
          <w:b/>
          <w:bCs/>
          <w:sz w:val="28"/>
          <w:szCs w:val="28"/>
          <w:highlight w:val="none"/>
        </w:rPr>
        <w:t>项目编</w:t>
      </w:r>
      <w:r>
        <w:rPr>
          <w:rFonts w:hint="eastAsia" w:ascii="方正仿宋简体" w:hAnsi="方正仿宋简体" w:eastAsia="方正仿宋简体" w:cs="方正仿宋简体"/>
          <w:b/>
          <w:bCs/>
          <w:sz w:val="28"/>
          <w:szCs w:val="28"/>
          <w:highlight w:val="none"/>
          <w:u w:val="single"/>
        </w:rPr>
        <w:t>号：ZCB-20240012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方正仿宋简体" w:hAnsi="方正仿宋简体" w:eastAsia="方正仿宋简体" w:cs="方正仿宋简体"/>
          <w:b/>
          <w:bCs/>
          <w:sz w:val="28"/>
          <w:szCs w:val="28"/>
          <w:highlight w:val="none"/>
          <w:lang w:val="en-US" w:eastAsia="zh-CN"/>
        </w:rPr>
      </w:pPr>
      <w:r>
        <w:rPr>
          <w:rFonts w:hint="eastAsia" w:ascii="方正仿宋简体" w:hAnsi="方正仿宋简体" w:eastAsia="方正仿宋简体" w:cs="方正仿宋简体"/>
          <w:b/>
          <w:bCs/>
          <w:sz w:val="28"/>
          <w:szCs w:val="28"/>
          <w:highlight w:val="none"/>
        </w:rPr>
        <w:t>项目名称：</w:t>
      </w:r>
      <w:r>
        <w:rPr>
          <w:rFonts w:hint="eastAsia" w:ascii="方正仿宋简体" w:hAnsi="方正仿宋简体" w:eastAsia="方正仿宋简体" w:cs="方正仿宋简体"/>
          <w:b/>
          <w:bCs/>
          <w:sz w:val="28"/>
          <w:szCs w:val="28"/>
          <w:highlight w:val="none"/>
          <w:u w:val="single"/>
        </w:rPr>
        <w:t>中山大学孙逸仙纪念医院</w:t>
      </w:r>
      <w:r>
        <w:rPr>
          <w:rFonts w:hint="eastAsia" w:ascii="方正仿宋简体" w:hAnsi="方正仿宋简体" w:eastAsia="方正仿宋简体" w:cs="方正仿宋简体"/>
          <w:b/>
          <w:bCs/>
          <w:sz w:val="28"/>
          <w:szCs w:val="28"/>
          <w:highlight w:val="none"/>
          <w:u w:val="single"/>
          <w:lang w:val="en-US" w:eastAsia="zh-CN"/>
        </w:rPr>
        <w:t>深汕中心医院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center"/>
        <w:textAlignment w:val="auto"/>
        <w:rPr>
          <w:rFonts w:hint="default" w:ascii="宋体" w:hAnsi="宋体" w:cs="宋体"/>
          <w:b/>
          <w:bCs/>
          <w:color w:val="000000"/>
          <w:highlight w:val="none"/>
          <w:lang w:val="en-US"/>
        </w:rPr>
      </w:pPr>
      <w:r>
        <w:rPr>
          <w:rFonts w:hint="eastAsia" w:ascii="方正仿宋简体" w:hAnsi="方正仿宋简体" w:eastAsia="方正仿宋简体" w:cs="方正仿宋简体"/>
          <w:b/>
          <w:bCs/>
          <w:color w:val="000000"/>
          <w:sz w:val="28"/>
          <w:szCs w:val="28"/>
          <w:highlight w:val="none"/>
          <w:u w:val="none"/>
          <w:lang w:val="en-US" w:eastAsia="zh-CN"/>
        </w:rPr>
        <w:t xml:space="preserve">     第三方桌面运维项目</w:t>
      </w: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Style w:val="34"/>
        <w:rPr>
          <w:rFonts w:hint="eastAsia"/>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highlight w:val="none"/>
        </w:rPr>
      </w:pPr>
    </w:p>
    <w:p>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000000"/>
          <w:sz w:val="28"/>
          <w:szCs w:val="28"/>
          <w:highlight w:val="none"/>
        </w:rPr>
      </w:pPr>
    </w:p>
    <w:p>
      <w:pPr>
        <w:pageBreakBefore w:val="0"/>
        <w:kinsoku/>
        <w:wordWrap/>
        <w:overflowPunct/>
        <w:topLinePunct w:val="0"/>
        <w:bidi w:val="0"/>
        <w:spacing w:line="360" w:lineRule="auto"/>
        <w:ind w:right="0" w:rightChars="0"/>
        <w:jc w:val="center"/>
        <w:rPr>
          <w:rFonts w:hint="default" w:ascii="宋体" w:hAnsi="宋体" w:eastAsia="宋体" w:cs="宋体"/>
          <w:b/>
          <w:bCs/>
          <w:color w:val="000000"/>
          <w:sz w:val="28"/>
          <w:szCs w:val="28"/>
          <w:highlight w:val="none"/>
          <w:lang w:val="en-US" w:eastAsia="zh-CN"/>
        </w:rPr>
      </w:pPr>
      <w:r>
        <w:rPr>
          <w:rFonts w:hint="eastAsia" w:ascii="微软雅黑" w:hAnsi="微软雅黑" w:eastAsia="微软雅黑" w:cs="微软雅黑"/>
          <w:b/>
          <w:bCs/>
          <w:color w:val="000000"/>
          <w:sz w:val="28"/>
          <w:szCs w:val="28"/>
          <w:highlight w:val="none"/>
          <w:lang w:eastAsia="zh-CN"/>
        </w:rPr>
        <w:t>中山大学孙逸仙纪念医院</w:t>
      </w:r>
      <w:r>
        <w:rPr>
          <w:rFonts w:hint="eastAsia" w:ascii="微软雅黑" w:hAnsi="微软雅黑" w:eastAsia="微软雅黑" w:cs="微软雅黑"/>
          <w:b/>
          <w:bCs/>
          <w:color w:val="000000"/>
          <w:sz w:val="28"/>
          <w:szCs w:val="28"/>
          <w:highlight w:val="none"/>
          <w:lang w:val="en-US" w:eastAsia="zh-CN"/>
        </w:rPr>
        <w:t>深汕中心医院</w:t>
      </w:r>
    </w:p>
    <w:p>
      <w:pPr>
        <w:pageBreakBefore w:val="0"/>
        <w:kinsoku/>
        <w:wordWrap/>
        <w:overflowPunct/>
        <w:topLinePunct w:val="0"/>
        <w:bidi w:val="0"/>
        <w:spacing w:line="360" w:lineRule="auto"/>
        <w:ind w:right="0" w:rightChars="0"/>
        <w:jc w:val="center"/>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rPr>
        <w:t>202</w:t>
      </w:r>
      <w:r>
        <w:rPr>
          <w:rFonts w:hint="eastAsia" w:ascii="仿宋" w:hAnsi="仿宋" w:eastAsia="仿宋" w:cs="仿宋"/>
          <w:b/>
          <w:bCs/>
          <w:color w:val="000000"/>
          <w:sz w:val="28"/>
          <w:szCs w:val="28"/>
          <w:highlight w:val="none"/>
          <w:lang w:val="en-US" w:eastAsia="zh-CN"/>
        </w:rPr>
        <w:t>4</w:t>
      </w:r>
      <w:r>
        <w:rPr>
          <w:rFonts w:hint="eastAsia" w:ascii="仿宋" w:hAnsi="仿宋" w:eastAsia="仿宋" w:cs="仿宋"/>
          <w:b/>
          <w:bCs/>
          <w:color w:val="000000"/>
          <w:sz w:val="28"/>
          <w:szCs w:val="28"/>
          <w:highlight w:val="none"/>
        </w:rPr>
        <w:t>年</w:t>
      </w:r>
      <w:r>
        <w:rPr>
          <w:rFonts w:hint="eastAsia" w:ascii="仿宋" w:hAnsi="仿宋" w:eastAsia="仿宋" w:cs="仿宋"/>
          <w:b/>
          <w:bCs/>
          <w:color w:val="000000"/>
          <w:sz w:val="28"/>
          <w:szCs w:val="28"/>
          <w:highlight w:val="none"/>
          <w:lang w:val="en-US" w:eastAsia="zh-CN"/>
        </w:rPr>
        <w:t>4</w:t>
      </w:r>
      <w:r>
        <w:rPr>
          <w:rFonts w:hint="eastAsia" w:ascii="仿宋" w:hAnsi="仿宋" w:eastAsia="仿宋" w:cs="仿宋"/>
          <w:b/>
          <w:bCs/>
          <w:color w:val="000000"/>
          <w:sz w:val="28"/>
          <w:szCs w:val="28"/>
          <w:highlight w:val="none"/>
        </w:rPr>
        <w:t>月</w:t>
      </w:r>
      <w:r>
        <w:rPr>
          <w:rFonts w:hint="eastAsia" w:ascii="仿宋" w:hAnsi="仿宋" w:eastAsia="仿宋" w:cs="仿宋"/>
          <w:b/>
          <w:bCs/>
          <w:color w:val="000000"/>
          <w:sz w:val="28"/>
          <w:szCs w:val="28"/>
          <w:highlight w:val="none"/>
          <w:lang w:val="en-US" w:eastAsia="zh-CN"/>
        </w:rPr>
        <w:t>11日</w:t>
      </w:r>
    </w:p>
    <w:p>
      <w:pPr>
        <w:pStyle w:val="35"/>
        <w:rPr>
          <w:rFonts w:hint="eastAsia" w:ascii="宋体" w:hAnsi="宋体" w:cs="宋体"/>
          <w:b/>
          <w:bCs/>
          <w:color w:val="000000"/>
          <w:sz w:val="28"/>
          <w:szCs w:val="28"/>
          <w:highlight w:val="none"/>
        </w:rPr>
      </w:pPr>
    </w:p>
    <w:p>
      <w:pPr>
        <w:pStyle w:val="35"/>
        <w:rPr>
          <w:rFonts w:hint="eastAsia" w:ascii="宋体" w:hAnsi="宋体" w:cs="宋体"/>
          <w:b/>
          <w:bCs/>
          <w:color w:val="000000"/>
          <w:sz w:val="28"/>
          <w:szCs w:val="28"/>
          <w:highlight w:val="none"/>
        </w:rPr>
      </w:pPr>
    </w:p>
    <w:p>
      <w:pPr>
        <w:pStyle w:val="35"/>
        <w:rPr>
          <w:rFonts w:hint="eastAsia" w:ascii="宋体" w:hAnsi="宋体" w:cs="宋体"/>
          <w:b/>
          <w:bCs/>
          <w:color w:val="000000"/>
          <w:sz w:val="28"/>
          <w:szCs w:val="28"/>
          <w:highlight w:val="none"/>
        </w:rPr>
      </w:pPr>
    </w:p>
    <w:p>
      <w:pPr>
        <w:pStyle w:val="35"/>
        <w:rPr>
          <w:rFonts w:hint="eastAsia" w:ascii="宋体" w:hAnsi="宋体" w:cs="宋体"/>
          <w:b/>
          <w:bCs/>
          <w:color w:val="000000"/>
          <w:sz w:val="28"/>
          <w:szCs w:val="28"/>
          <w:highlight w:val="none"/>
        </w:rPr>
      </w:pPr>
    </w:p>
    <w:p>
      <w:pPr>
        <w:pStyle w:val="35"/>
        <w:rPr>
          <w:rFonts w:hint="eastAsia" w:ascii="宋体" w:hAnsi="宋体" w:cs="宋体"/>
          <w:b/>
          <w:bCs/>
          <w:color w:val="000000"/>
          <w:sz w:val="28"/>
          <w:szCs w:val="28"/>
          <w:highlight w:val="none"/>
        </w:rPr>
      </w:pPr>
    </w:p>
    <w:p>
      <w:pPr>
        <w:pStyle w:val="35"/>
        <w:rPr>
          <w:rFonts w:hint="eastAsia" w:ascii="宋体" w:hAnsi="宋体" w:cs="宋体"/>
          <w:b/>
          <w:bCs/>
          <w:color w:val="000000"/>
          <w:sz w:val="28"/>
          <w:szCs w:val="28"/>
          <w:highlight w:val="none"/>
        </w:rPr>
      </w:pPr>
    </w:p>
    <w:p>
      <w:pPr>
        <w:pStyle w:val="35"/>
        <w:rPr>
          <w:rFonts w:hint="eastAsia" w:ascii="宋体" w:hAnsi="宋体" w:cs="宋体"/>
          <w:b/>
          <w:bCs/>
          <w:color w:val="000000"/>
          <w:sz w:val="28"/>
          <w:szCs w:val="28"/>
          <w:highlight w:val="none"/>
        </w:rPr>
      </w:pPr>
    </w:p>
    <w:p>
      <w:pPr>
        <w:pStyle w:val="35"/>
        <w:rPr>
          <w:rFonts w:hint="eastAsia" w:ascii="宋体" w:hAnsi="宋体" w:cs="宋体"/>
          <w:b/>
          <w:bCs/>
          <w:color w:val="000000"/>
          <w:sz w:val="28"/>
          <w:szCs w:val="28"/>
          <w:highlight w:val="none"/>
        </w:rPr>
      </w:pPr>
    </w:p>
    <w:p>
      <w:pPr>
        <w:pStyle w:val="35"/>
        <w:rPr>
          <w:rFonts w:hint="eastAsia" w:ascii="宋体" w:hAnsi="宋体" w:cs="宋体"/>
          <w:b/>
          <w:bCs/>
          <w:color w:val="000000"/>
          <w:sz w:val="28"/>
          <w:szCs w:val="28"/>
          <w:highlight w:val="none"/>
        </w:rPr>
      </w:pPr>
    </w:p>
    <w:p>
      <w:pPr>
        <w:pStyle w:val="35"/>
        <w:rPr>
          <w:rFonts w:hint="eastAsia" w:ascii="宋体" w:hAnsi="宋体" w:cs="宋体"/>
          <w:b/>
          <w:bCs/>
          <w:color w:val="000000"/>
          <w:sz w:val="28"/>
          <w:szCs w:val="28"/>
          <w:highlight w:val="none"/>
        </w:rPr>
      </w:pPr>
    </w:p>
    <w:p>
      <w:pPr>
        <w:pStyle w:val="35"/>
        <w:rPr>
          <w:rFonts w:hint="eastAsia" w:ascii="宋体" w:hAnsi="宋体" w:cs="宋体"/>
          <w:b/>
          <w:bCs/>
          <w:color w:val="000000"/>
          <w:sz w:val="28"/>
          <w:szCs w:val="2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sz w:val="48"/>
          <w:szCs w:val="48"/>
          <w:highlight w:val="none"/>
        </w:rPr>
      </w:pPr>
      <w:r>
        <w:rPr>
          <w:rFonts w:hint="eastAsia" w:ascii="华文中宋" w:hAnsi="华文中宋" w:eastAsia="华文中宋" w:cs="华文中宋"/>
          <w:b/>
          <w:bCs/>
          <w:color w:val="000000"/>
          <w:sz w:val="48"/>
          <w:szCs w:val="48"/>
          <w:highlight w:val="none"/>
        </w:rPr>
        <w:t>目  录</w:t>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jc w:val="left"/>
        <w:textAlignment w:val="auto"/>
        <w:rPr>
          <w:rFonts w:hint="eastAsia" w:ascii="华文仿宋" w:hAnsi="华文仿宋" w:eastAsia="华文仿宋" w:cs="华文仿宋"/>
          <w:b/>
          <w:color w:val="000000"/>
          <w:sz w:val="30"/>
          <w:szCs w:val="30"/>
          <w:highlight w:val="none"/>
        </w:rPr>
      </w:pP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rPr>
      </w:pP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TOC \o "1-1" \h \z \u </w:instrText>
      </w:r>
      <w:r>
        <w:rPr>
          <w:rFonts w:hint="eastAsia" w:ascii="华文仿宋" w:hAnsi="华文仿宋" w:eastAsia="华文仿宋" w:cs="华文仿宋"/>
          <w:b/>
          <w:color w:val="000000"/>
          <w:sz w:val="32"/>
          <w:szCs w:val="32"/>
          <w:highlight w:val="none"/>
        </w:rPr>
        <w:fldChar w:fldCharType="separate"/>
      </w: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HYPERLINK \l "_Toc417914517" </w:instrText>
      </w:r>
      <w:r>
        <w:rPr>
          <w:rFonts w:hint="eastAsia" w:ascii="华文仿宋" w:hAnsi="华文仿宋" w:eastAsia="华文仿宋" w:cs="华文仿宋"/>
          <w:b/>
          <w:color w:val="000000"/>
          <w:sz w:val="32"/>
          <w:szCs w:val="32"/>
          <w:highlight w:val="none"/>
        </w:rPr>
        <w:fldChar w:fldCharType="separate"/>
      </w:r>
      <w:r>
        <w:rPr>
          <w:rStyle w:val="30"/>
          <w:rFonts w:hint="eastAsia" w:ascii="华文仿宋" w:hAnsi="华文仿宋" w:eastAsia="华文仿宋" w:cs="华文仿宋"/>
          <w:b/>
          <w:color w:val="000000"/>
          <w:sz w:val="32"/>
          <w:szCs w:val="32"/>
          <w:highlight w:val="none"/>
        </w:rPr>
        <w:t xml:space="preserve">第一章  </w:t>
      </w:r>
      <w:r>
        <w:rPr>
          <w:rStyle w:val="30"/>
          <w:rFonts w:hint="eastAsia" w:ascii="仿宋" w:hAnsi="仿宋" w:eastAsia="仿宋" w:cs="仿宋"/>
          <w:b/>
          <w:color w:val="000000"/>
          <w:sz w:val="32"/>
          <w:szCs w:val="32"/>
          <w:highlight w:val="none"/>
          <w:lang w:val="en-US" w:eastAsia="zh-CN"/>
        </w:rPr>
        <w:t>采购</w:t>
      </w:r>
      <w:r>
        <w:rPr>
          <w:rStyle w:val="30"/>
          <w:rFonts w:hint="eastAsia" w:ascii="仿宋" w:hAnsi="仿宋" w:eastAsia="仿宋" w:cs="仿宋"/>
          <w:b/>
          <w:color w:val="000000"/>
          <w:sz w:val="32"/>
          <w:szCs w:val="32"/>
          <w:highlight w:val="none"/>
        </w:rPr>
        <w:t>邀请函</w:t>
      </w:r>
      <w:r>
        <w:rPr>
          <w:rFonts w:hint="eastAsia" w:ascii="华文仿宋" w:hAnsi="华文仿宋" w:eastAsia="华文仿宋" w:cs="华文仿宋"/>
          <w:b/>
          <w:color w:val="000000"/>
          <w:sz w:val="32"/>
          <w:szCs w:val="32"/>
          <w:highlight w:val="none"/>
        </w:rPr>
        <w:fldChar w:fldCharType="end"/>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rPr>
      </w:pP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HYPERLINK \l "_Toc417914518" </w:instrText>
      </w:r>
      <w:r>
        <w:rPr>
          <w:rFonts w:hint="eastAsia" w:ascii="华文仿宋" w:hAnsi="华文仿宋" w:eastAsia="华文仿宋" w:cs="华文仿宋"/>
          <w:b/>
          <w:color w:val="000000"/>
          <w:sz w:val="32"/>
          <w:szCs w:val="32"/>
          <w:highlight w:val="none"/>
        </w:rPr>
        <w:fldChar w:fldCharType="separate"/>
      </w:r>
      <w:r>
        <w:rPr>
          <w:rStyle w:val="30"/>
          <w:rFonts w:hint="eastAsia" w:ascii="华文仿宋" w:hAnsi="华文仿宋" w:eastAsia="华文仿宋" w:cs="华文仿宋"/>
          <w:b/>
          <w:color w:val="000000"/>
          <w:sz w:val="32"/>
          <w:szCs w:val="32"/>
          <w:highlight w:val="none"/>
        </w:rPr>
        <w:t xml:space="preserve">第二章  </w:t>
      </w:r>
      <w:r>
        <w:rPr>
          <w:rStyle w:val="30"/>
          <w:rFonts w:hint="eastAsia" w:ascii="华文仿宋" w:hAnsi="华文仿宋" w:eastAsia="华文仿宋" w:cs="华文仿宋"/>
          <w:b/>
          <w:color w:val="000000"/>
          <w:sz w:val="32"/>
          <w:szCs w:val="32"/>
          <w:highlight w:val="none"/>
          <w:lang w:eastAsia="zh-CN"/>
        </w:rPr>
        <w:t>用户</w:t>
      </w:r>
      <w:r>
        <w:rPr>
          <w:rStyle w:val="30"/>
          <w:rFonts w:hint="eastAsia" w:ascii="华文仿宋" w:hAnsi="华文仿宋" w:eastAsia="华文仿宋" w:cs="华文仿宋"/>
          <w:b/>
          <w:color w:val="000000"/>
          <w:sz w:val="32"/>
          <w:szCs w:val="32"/>
          <w:highlight w:val="none"/>
        </w:rPr>
        <w:t>需求书</w:t>
      </w:r>
      <w:r>
        <w:rPr>
          <w:rFonts w:hint="eastAsia" w:ascii="华文仿宋" w:hAnsi="华文仿宋" w:eastAsia="华文仿宋" w:cs="华文仿宋"/>
          <w:b/>
          <w:color w:val="000000"/>
          <w:sz w:val="32"/>
          <w:szCs w:val="32"/>
          <w:highlight w:val="none"/>
        </w:rPr>
        <w:fldChar w:fldCharType="end"/>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rPr>
      </w:pPr>
      <w:r>
        <w:rPr>
          <w:rFonts w:hint="eastAsia" w:ascii="华文仿宋" w:hAnsi="华文仿宋" w:eastAsia="华文仿宋" w:cs="华文仿宋"/>
          <w:b/>
          <w:color w:val="000000"/>
          <w:sz w:val="32"/>
          <w:szCs w:val="32"/>
          <w:highlight w:val="none"/>
        </w:rPr>
        <w:fldChar w:fldCharType="begin"/>
      </w:r>
      <w:r>
        <w:rPr>
          <w:rFonts w:hint="eastAsia" w:ascii="华文仿宋" w:hAnsi="华文仿宋" w:eastAsia="华文仿宋" w:cs="华文仿宋"/>
          <w:b/>
          <w:color w:val="000000"/>
          <w:sz w:val="32"/>
          <w:szCs w:val="32"/>
          <w:highlight w:val="none"/>
        </w:rPr>
        <w:instrText xml:space="preserve"> HYPERLINK \l "_Toc417914519" </w:instrText>
      </w:r>
      <w:r>
        <w:rPr>
          <w:rFonts w:hint="eastAsia" w:ascii="华文仿宋" w:hAnsi="华文仿宋" w:eastAsia="华文仿宋" w:cs="华文仿宋"/>
          <w:b/>
          <w:color w:val="000000"/>
          <w:sz w:val="32"/>
          <w:szCs w:val="32"/>
          <w:highlight w:val="none"/>
        </w:rPr>
        <w:fldChar w:fldCharType="separate"/>
      </w:r>
      <w:r>
        <w:rPr>
          <w:rStyle w:val="30"/>
          <w:rFonts w:hint="eastAsia" w:ascii="华文仿宋" w:hAnsi="华文仿宋" w:eastAsia="华文仿宋" w:cs="华文仿宋"/>
          <w:b/>
          <w:color w:val="000000"/>
          <w:sz w:val="32"/>
          <w:szCs w:val="32"/>
          <w:highlight w:val="none"/>
        </w:rPr>
        <w:t xml:space="preserve">第三章  </w:t>
      </w:r>
      <w:r>
        <w:rPr>
          <w:rStyle w:val="30"/>
          <w:rFonts w:hint="eastAsia" w:ascii="华文仿宋" w:hAnsi="华文仿宋" w:eastAsia="华文仿宋" w:cs="华文仿宋"/>
          <w:b/>
          <w:color w:val="000000"/>
          <w:sz w:val="32"/>
          <w:szCs w:val="32"/>
          <w:highlight w:val="none"/>
          <w:lang w:val="en-US" w:eastAsia="zh-CN"/>
        </w:rPr>
        <w:t>响应</w:t>
      </w:r>
      <w:r>
        <w:rPr>
          <w:rStyle w:val="30"/>
          <w:rFonts w:hint="eastAsia" w:ascii="华文仿宋" w:hAnsi="华文仿宋" w:eastAsia="华文仿宋" w:cs="华文仿宋"/>
          <w:b/>
          <w:color w:val="000000"/>
          <w:sz w:val="32"/>
          <w:szCs w:val="32"/>
          <w:highlight w:val="none"/>
          <w:lang w:eastAsia="zh-CN"/>
        </w:rPr>
        <w:t>须知</w:t>
      </w:r>
      <w:r>
        <w:rPr>
          <w:rFonts w:hint="eastAsia" w:ascii="华文仿宋" w:hAnsi="华文仿宋" w:eastAsia="华文仿宋" w:cs="华文仿宋"/>
          <w:b/>
          <w:color w:val="000000"/>
          <w:sz w:val="32"/>
          <w:szCs w:val="32"/>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480" w:lineRule="auto"/>
        <w:ind w:firstLine="3203" w:firstLineChars="1000"/>
        <w:jc w:val="left"/>
        <w:textAlignment w:val="auto"/>
        <w:rPr>
          <w:rFonts w:hint="eastAsia" w:ascii="华文仿宋" w:hAnsi="华文仿宋" w:eastAsia="华文仿宋" w:cs="华文仿宋"/>
          <w:b/>
          <w:bCs/>
          <w:color w:val="000000"/>
          <w:sz w:val="32"/>
          <w:szCs w:val="32"/>
          <w:highlight w:val="none"/>
          <w:lang w:val="en-US" w:eastAsia="zh-CN"/>
        </w:rPr>
      </w:pPr>
      <w:r>
        <w:rPr>
          <w:rFonts w:hint="eastAsia" w:ascii="华文仿宋" w:hAnsi="华文仿宋" w:eastAsia="华文仿宋" w:cs="华文仿宋"/>
          <w:b/>
          <w:bCs/>
          <w:color w:val="000000"/>
          <w:sz w:val="32"/>
          <w:szCs w:val="32"/>
          <w:highlight w:val="none"/>
          <w:lang w:val="en-US" w:eastAsia="zh-CN"/>
        </w:rPr>
        <w:t>第四章  合同参考文本</w:t>
      </w:r>
    </w:p>
    <w:p>
      <w:pPr>
        <w:pStyle w:val="18"/>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sz w:val="32"/>
          <w:szCs w:val="32"/>
          <w:highlight w:val="none"/>
          <w:lang w:val="en-US" w:eastAsia="zh-CN"/>
        </w:rPr>
      </w:pPr>
      <w:r>
        <w:rPr>
          <w:rFonts w:hint="eastAsia" w:ascii="华文仿宋" w:hAnsi="华文仿宋" w:eastAsia="华文仿宋" w:cs="华文仿宋"/>
          <w:b/>
          <w:color w:val="000000"/>
          <w:sz w:val="32"/>
          <w:szCs w:val="32"/>
          <w:highlight w:val="none"/>
          <w:lang w:val="en-US" w:eastAsia="zh-CN"/>
        </w:rPr>
        <w:t>第五章  响应文件编制要求</w:t>
      </w:r>
    </w:p>
    <w:p>
      <w:pPr>
        <w:pStyle w:val="35"/>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hint="eastAsia" w:ascii="宋体" w:hAnsi="宋体" w:cs="宋体"/>
          <w:b/>
          <w:bCs/>
          <w:color w:val="000000"/>
          <w:sz w:val="28"/>
          <w:szCs w:val="28"/>
          <w:highlight w:val="none"/>
        </w:rPr>
      </w:pPr>
      <w:r>
        <w:rPr>
          <w:rFonts w:hint="eastAsia" w:ascii="华文仿宋" w:hAnsi="华文仿宋" w:eastAsia="华文仿宋" w:cs="华文仿宋"/>
          <w:b/>
          <w:color w:val="000000"/>
          <w:sz w:val="32"/>
          <w:szCs w:val="32"/>
          <w:highlight w:val="none"/>
        </w:rPr>
        <w:fldChar w:fldCharType="end"/>
      </w: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sz w:val="36"/>
          <w:szCs w:val="36"/>
          <w:highlight w:val="none"/>
        </w:rPr>
      </w:pPr>
    </w:p>
    <w:p>
      <w:pPr>
        <w:pageBreakBefore w:val="0"/>
        <w:kinsoku/>
        <w:wordWrap/>
        <w:overflowPunct/>
        <w:topLinePunct w:val="0"/>
        <w:bidi w:val="0"/>
        <w:spacing w:line="360" w:lineRule="auto"/>
        <w:ind w:left="0" w:leftChars="0" w:right="0" w:rightChars="0" w:firstLine="723" w:firstLineChars="200"/>
        <w:jc w:val="both"/>
        <w:rPr>
          <w:rFonts w:hint="eastAsia" w:ascii="宋体" w:hAnsi="宋体" w:cs="宋体"/>
          <w:b/>
          <w:color w:val="000000"/>
          <w:sz w:val="36"/>
          <w:szCs w:val="36"/>
          <w:highlight w:val="none"/>
        </w:rPr>
      </w:pPr>
    </w:p>
    <w:p>
      <w:pPr>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bookmarkStart w:id="0" w:name="_Toc50736465"/>
      <w:bookmarkStart w:id="1" w:name="_Toc50737285"/>
      <w:bookmarkStart w:id="2" w:name="_Toc50691018"/>
      <w:bookmarkStart w:id="3" w:name="_Toc50737317"/>
      <w:bookmarkStart w:id="4" w:name="_Toc385939527"/>
      <w:bookmarkStart w:id="5" w:name="_Toc76354913"/>
      <w:bookmarkStart w:id="6" w:name="_Toc385940868"/>
      <w:bookmarkStart w:id="7" w:name="_Toc417914517"/>
      <w:r>
        <w:rPr>
          <w:rFonts w:hint="eastAsia" w:ascii="微软雅黑" w:hAnsi="微软雅黑" w:eastAsia="微软雅黑" w:cs="微软雅黑"/>
          <w:color w:val="000000"/>
          <w:highlight w:val="none"/>
        </w:rPr>
        <w:t xml:space="preserve">第一章  </w:t>
      </w:r>
      <w:r>
        <w:rPr>
          <w:rFonts w:hint="eastAsia" w:ascii="微软雅黑" w:hAnsi="微软雅黑" w:eastAsia="微软雅黑" w:cs="微软雅黑"/>
          <w:color w:val="000000"/>
          <w:highlight w:val="none"/>
          <w:lang w:val="en-US" w:eastAsia="zh-CN"/>
        </w:rPr>
        <w:t>采购</w:t>
      </w:r>
      <w:r>
        <w:rPr>
          <w:rFonts w:hint="eastAsia" w:ascii="微软雅黑" w:hAnsi="微软雅黑" w:eastAsia="微软雅黑" w:cs="微软雅黑"/>
          <w:color w:val="000000"/>
          <w:highlight w:val="none"/>
        </w:rPr>
        <w:t>邀</w:t>
      </w:r>
      <w:bookmarkEnd w:id="0"/>
      <w:bookmarkEnd w:id="1"/>
      <w:bookmarkEnd w:id="2"/>
      <w:bookmarkEnd w:id="3"/>
      <w:r>
        <w:rPr>
          <w:rFonts w:hint="eastAsia" w:ascii="微软雅黑" w:hAnsi="微软雅黑" w:eastAsia="微软雅黑" w:cs="微软雅黑"/>
          <w:color w:val="000000"/>
          <w:highlight w:val="none"/>
        </w:rPr>
        <w:t>请</w:t>
      </w:r>
      <w:bookmarkEnd w:id="4"/>
      <w:bookmarkEnd w:id="5"/>
      <w:bookmarkEnd w:id="6"/>
      <w:r>
        <w:rPr>
          <w:rFonts w:hint="eastAsia" w:ascii="微软雅黑" w:hAnsi="微软雅黑" w:eastAsia="微软雅黑" w:cs="微软雅黑"/>
          <w:color w:val="000000"/>
          <w:highlight w:val="none"/>
        </w:rPr>
        <w:t>函</w:t>
      </w:r>
      <w:bookmarkEnd w:id="7"/>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rPr>
          <w:rFonts w:hint="eastAsia" w:ascii="宋体" w:hAnsi="宋体" w:cs="宋体"/>
          <w:b/>
          <w:bCs/>
          <w:color w:val="000000"/>
          <w:kern w:val="44"/>
          <w:sz w:val="36"/>
          <w:szCs w:val="36"/>
          <w:highlight w:val="none"/>
          <w:lang w:val="en-US" w:eastAsia="zh-CN"/>
        </w:rPr>
      </w:pPr>
      <w:r>
        <w:rPr>
          <w:rFonts w:hint="eastAsia" w:ascii="宋体" w:hAnsi="宋体" w:cs="宋体"/>
          <w:b/>
          <w:bCs/>
          <w:color w:val="000000"/>
          <w:kern w:val="44"/>
          <w:sz w:val="36"/>
          <w:szCs w:val="36"/>
          <w:highlight w:val="none"/>
          <w:lang w:val="en-US" w:eastAsia="zh-CN"/>
        </w:rPr>
        <w:br w:type="page"/>
      </w:r>
    </w:p>
    <w:p>
      <w:pPr>
        <w:keepNext w:val="0"/>
        <w:keepLines w:val="0"/>
        <w:pageBreakBefore w:val="0"/>
        <w:widowControl/>
        <w:kinsoku/>
        <w:wordWrap/>
        <w:overflowPunct/>
        <w:topLinePunct w:val="0"/>
        <w:bidi w:val="0"/>
        <w:adjustRightInd w:val="0"/>
        <w:snapToGrid w:val="0"/>
        <w:spacing w:line="408" w:lineRule="auto"/>
        <w:ind w:left="0" w:leftChars="0" w:right="0" w:rightChars="0" w:firstLine="721" w:firstLineChars="200"/>
        <w:jc w:val="center"/>
        <w:textAlignment w:val="auto"/>
        <w:rPr>
          <w:rFonts w:hint="eastAsia" w:ascii="华文中宋" w:hAnsi="华文中宋" w:eastAsia="华文中宋" w:cs="华文中宋"/>
          <w:b/>
          <w:bCs/>
          <w:color w:val="000000"/>
          <w:kern w:val="44"/>
          <w:sz w:val="36"/>
          <w:szCs w:val="36"/>
          <w:highlight w:val="none"/>
        </w:rPr>
      </w:pPr>
      <w:r>
        <w:rPr>
          <w:rFonts w:hint="eastAsia" w:ascii="华文中宋" w:hAnsi="华文中宋" w:eastAsia="华文中宋" w:cs="华文中宋"/>
          <w:b/>
          <w:bCs/>
          <w:color w:val="000000"/>
          <w:kern w:val="44"/>
          <w:sz w:val="36"/>
          <w:szCs w:val="36"/>
          <w:highlight w:val="none"/>
          <w:lang w:val="en-US" w:eastAsia="zh-CN"/>
        </w:rPr>
        <w:t>采购</w:t>
      </w:r>
      <w:r>
        <w:rPr>
          <w:rFonts w:hint="eastAsia" w:ascii="华文中宋" w:hAnsi="华文中宋" w:eastAsia="华文中宋" w:cs="华文中宋"/>
          <w:b/>
          <w:bCs/>
          <w:color w:val="000000"/>
          <w:kern w:val="44"/>
          <w:sz w:val="36"/>
          <w:szCs w:val="36"/>
          <w:highlight w:val="none"/>
        </w:rPr>
        <w:t>邀请函</w:t>
      </w:r>
    </w:p>
    <w:p>
      <w:pPr>
        <w:keepNext w:val="0"/>
        <w:keepLines w:val="0"/>
        <w:pageBreakBefore w:val="0"/>
        <w:kinsoku/>
        <w:wordWrap/>
        <w:overflowPunct/>
        <w:topLinePunct w:val="0"/>
        <w:autoSpaceDE/>
        <w:autoSpaceDN/>
        <w:bidi w:val="0"/>
        <w:adjustRightInd w:val="0"/>
        <w:snapToGrid w:val="0"/>
        <w:spacing w:line="360" w:lineRule="exact"/>
        <w:ind w:right="0" w:rightChars="0" w:firstLine="0" w:firstLineChars="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各</w:t>
      </w:r>
      <w:r>
        <w:rPr>
          <w:rFonts w:hint="eastAsia" w:ascii="仿宋" w:hAnsi="仿宋" w:eastAsia="仿宋" w:cs="仿宋"/>
          <w:b/>
          <w:bCs w:val="0"/>
          <w:color w:val="000000"/>
          <w:sz w:val="24"/>
          <w:szCs w:val="24"/>
          <w:highlight w:val="none"/>
          <w:lang w:eastAsia="zh-CN"/>
        </w:rPr>
        <w:t>供应商</w:t>
      </w:r>
      <w:r>
        <w:rPr>
          <w:rFonts w:hint="eastAsia" w:ascii="仿宋" w:hAnsi="仿宋" w:eastAsia="仿宋" w:cs="仿宋"/>
          <w:b/>
          <w:bCs w:val="0"/>
          <w:color w:val="000000"/>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eastAsia="zh-CN"/>
        </w:rPr>
        <w:t>中山大学孙逸仙纪念医院</w:t>
      </w:r>
      <w:r>
        <w:rPr>
          <w:rFonts w:hint="eastAsia" w:ascii="仿宋" w:hAnsi="仿宋" w:eastAsia="仿宋" w:cs="仿宋"/>
          <w:bCs/>
          <w:color w:val="000000"/>
          <w:sz w:val="24"/>
          <w:szCs w:val="24"/>
          <w:highlight w:val="none"/>
          <w:lang w:val="en-US" w:eastAsia="zh-CN"/>
        </w:rPr>
        <w:t>深汕中心医院</w:t>
      </w:r>
      <w:r>
        <w:rPr>
          <w:rFonts w:hint="eastAsia" w:ascii="仿宋" w:hAnsi="仿宋" w:eastAsia="仿宋" w:cs="仿宋"/>
          <w:bCs/>
          <w:color w:val="000000"/>
          <w:sz w:val="24"/>
          <w:szCs w:val="24"/>
          <w:highlight w:val="none"/>
        </w:rPr>
        <w:t>（以下简称“</w:t>
      </w:r>
      <w:r>
        <w:rPr>
          <w:rFonts w:hint="eastAsia" w:ascii="仿宋" w:hAnsi="仿宋" w:eastAsia="仿宋" w:cs="仿宋"/>
          <w:bCs/>
          <w:color w:val="000000"/>
          <w:sz w:val="24"/>
          <w:szCs w:val="24"/>
          <w:highlight w:val="none"/>
          <w:lang w:eastAsia="zh-CN"/>
        </w:rPr>
        <w:t>我院</w:t>
      </w:r>
      <w:r>
        <w:rPr>
          <w:rFonts w:hint="eastAsia" w:ascii="仿宋" w:hAnsi="仿宋" w:eastAsia="仿宋" w:cs="仿宋"/>
          <w:bCs/>
          <w:color w:val="000000"/>
          <w:sz w:val="24"/>
          <w:szCs w:val="24"/>
          <w:highlight w:val="none"/>
        </w:rPr>
        <w:t>”）</w:t>
      </w:r>
      <w:r>
        <w:rPr>
          <w:rFonts w:hint="eastAsia" w:ascii="仿宋" w:hAnsi="仿宋" w:eastAsia="仿宋" w:cs="仿宋"/>
          <w:bCs/>
          <w:color w:val="000000"/>
          <w:sz w:val="24"/>
          <w:szCs w:val="24"/>
          <w:highlight w:val="none"/>
          <w:lang w:eastAsia="zh-CN"/>
        </w:rPr>
        <w:t>依据我院的需求，现</w:t>
      </w:r>
      <w:r>
        <w:rPr>
          <w:rFonts w:hint="eastAsia" w:ascii="仿宋" w:hAnsi="仿宋" w:eastAsia="仿宋" w:cs="仿宋"/>
          <w:bCs/>
          <w:color w:val="000000"/>
          <w:sz w:val="24"/>
          <w:szCs w:val="24"/>
          <w:highlight w:val="none"/>
        </w:rPr>
        <w:t>对</w:t>
      </w:r>
      <w:r>
        <w:rPr>
          <w:rFonts w:hint="eastAsia" w:ascii="仿宋" w:hAnsi="仿宋" w:eastAsia="仿宋" w:cs="仿宋"/>
          <w:bCs/>
          <w:color w:val="000000"/>
          <w:sz w:val="24"/>
          <w:szCs w:val="24"/>
          <w:highlight w:val="none"/>
          <w:lang w:val="en-US" w:eastAsia="zh-CN"/>
        </w:rPr>
        <w:t>我院</w:t>
      </w:r>
      <w:r>
        <w:rPr>
          <w:rFonts w:hint="eastAsia" w:ascii="仿宋" w:hAnsi="仿宋" w:eastAsia="仿宋" w:cs="仿宋"/>
          <w:bCs/>
          <w:i w:val="0"/>
          <w:iCs w:val="0"/>
          <w:caps w:val="0"/>
          <w:color w:val="000000"/>
          <w:spacing w:val="0"/>
          <w:sz w:val="24"/>
          <w:szCs w:val="24"/>
          <w:highlight w:val="none"/>
          <w:u w:val="single"/>
          <w:shd w:val="clear"/>
          <w:lang w:eastAsia="zh-CN"/>
        </w:rPr>
        <w:t>第三方桌面运维项目</w:t>
      </w:r>
      <w:r>
        <w:rPr>
          <w:rFonts w:hint="eastAsia" w:ascii="仿宋" w:hAnsi="仿宋" w:eastAsia="仿宋" w:cs="仿宋"/>
          <w:bCs/>
          <w:color w:val="000000"/>
          <w:sz w:val="24"/>
          <w:szCs w:val="24"/>
          <w:highlight w:val="none"/>
          <w:lang w:eastAsia="zh-CN"/>
        </w:rPr>
        <w:t>公开挂网</w:t>
      </w:r>
      <w:r>
        <w:rPr>
          <w:rFonts w:hint="eastAsia" w:ascii="仿宋" w:hAnsi="仿宋" w:eastAsia="仿宋" w:cs="仿宋"/>
          <w:bCs/>
          <w:color w:val="000000"/>
          <w:sz w:val="24"/>
          <w:szCs w:val="24"/>
          <w:highlight w:val="none"/>
        </w:rPr>
        <w:t>采购，欢迎符合条件的</w:t>
      </w:r>
      <w:r>
        <w:rPr>
          <w:rFonts w:hint="eastAsia" w:ascii="仿宋" w:hAnsi="仿宋" w:eastAsia="仿宋" w:cs="仿宋"/>
          <w:bCs/>
          <w:color w:val="000000"/>
          <w:sz w:val="24"/>
          <w:szCs w:val="24"/>
          <w:highlight w:val="none"/>
          <w:lang w:val="en-US" w:eastAsia="zh-CN"/>
        </w:rPr>
        <w:t>供应商</w:t>
      </w:r>
      <w:r>
        <w:rPr>
          <w:rFonts w:hint="eastAsia" w:ascii="仿宋" w:hAnsi="仿宋" w:eastAsia="仿宋" w:cs="仿宋"/>
          <w:bCs/>
          <w:color w:val="000000"/>
          <w:sz w:val="24"/>
          <w:szCs w:val="24"/>
          <w:highlight w:val="none"/>
        </w:rPr>
        <w:t>参加</w:t>
      </w:r>
      <w:r>
        <w:rPr>
          <w:rFonts w:hint="eastAsia" w:ascii="仿宋" w:hAnsi="仿宋" w:eastAsia="仿宋" w:cs="仿宋"/>
          <w:bCs/>
          <w:color w:val="000000"/>
          <w:sz w:val="24"/>
          <w:szCs w:val="24"/>
          <w:highlight w:val="none"/>
          <w:lang w:eastAsia="zh-CN"/>
        </w:rPr>
        <w:t>响应</w:t>
      </w:r>
      <w:r>
        <w:rPr>
          <w:rFonts w:hint="eastAsia" w:ascii="仿宋" w:hAnsi="仿宋" w:eastAsia="仿宋" w:cs="仿宋"/>
          <w:bCs/>
          <w:color w:val="000000"/>
          <w:sz w:val="24"/>
          <w:szCs w:val="24"/>
          <w:highlight w:val="none"/>
        </w:rPr>
        <w:t>。</w:t>
      </w:r>
    </w:p>
    <w:p>
      <w:pPr>
        <w:keepNext w:val="0"/>
        <w:keepLines w:val="0"/>
        <w:pageBreakBefore w:val="0"/>
        <w:numPr>
          <w:ilvl w:val="0"/>
          <w:numId w:val="2"/>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项目编号：</w:t>
      </w:r>
      <w:r>
        <w:rPr>
          <w:rFonts w:hint="eastAsia" w:ascii="仿宋" w:hAnsi="仿宋" w:eastAsia="仿宋" w:cs="仿宋"/>
          <w:b/>
          <w:color w:val="000000"/>
          <w:sz w:val="24"/>
          <w:highlight w:val="none"/>
          <w:lang w:eastAsia="zh-CN"/>
        </w:rPr>
        <w:t>ZCB-20240012</w:t>
      </w:r>
    </w:p>
    <w:p>
      <w:pPr>
        <w:keepNext w:val="0"/>
        <w:keepLines w:val="0"/>
        <w:pageBreakBefore w:val="0"/>
        <w:numPr>
          <w:ilvl w:val="0"/>
          <w:numId w:val="2"/>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rPr>
        <w:t>项目名称</w:t>
      </w:r>
      <w:r>
        <w:rPr>
          <w:rFonts w:hint="eastAsia" w:ascii="仿宋" w:hAnsi="仿宋" w:eastAsia="仿宋" w:cs="仿宋"/>
          <w:b/>
          <w:bCs w:val="0"/>
          <w:color w:val="000000"/>
          <w:sz w:val="24"/>
          <w:szCs w:val="24"/>
          <w:highlight w:val="none"/>
          <w:lang w:eastAsia="zh-CN"/>
        </w:rPr>
        <w:t>：</w:t>
      </w:r>
      <w:r>
        <w:rPr>
          <w:rFonts w:hint="eastAsia" w:ascii="仿宋" w:hAnsi="仿宋" w:eastAsia="仿宋" w:cs="仿宋"/>
          <w:b w:val="0"/>
          <w:bCs/>
          <w:color w:val="000000"/>
          <w:sz w:val="24"/>
          <w:szCs w:val="24"/>
          <w:highlight w:val="none"/>
          <w:lang w:eastAsia="zh-CN"/>
        </w:rPr>
        <w:t>中山大学孙逸仙纪念医院深汕中心医院第三方桌面运维项目</w:t>
      </w:r>
      <w:r>
        <w:rPr>
          <w:rFonts w:hint="eastAsia" w:ascii="仿宋" w:hAnsi="仿宋" w:eastAsia="仿宋" w:cs="仿宋"/>
          <w:b/>
          <w:bCs w:val="0"/>
          <w:color w:val="000000"/>
          <w:sz w:val="24"/>
          <w:szCs w:val="24"/>
          <w:highlight w:val="none"/>
        </w:rPr>
        <w:fldChar w:fldCharType="begin"/>
      </w:r>
      <w:r>
        <w:rPr>
          <w:rFonts w:hint="eastAsia" w:ascii="仿宋" w:hAnsi="仿宋" w:eastAsia="仿宋" w:cs="仿宋"/>
          <w:b/>
          <w:bCs w:val="0"/>
          <w:color w:val="000000"/>
          <w:sz w:val="24"/>
          <w:szCs w:val="24"/>
          <w:highlight w:val="none"/>
        </w:rPr>
        <w:instrText xml:space="preserve"> DOCVARIABLE  项目名称  \* MERGEFORMAT </w:instrText>
      </w:r>
      <w:r>
        <w:rPr>
          <w:rFonts w:hint="eastAsia" w:ascii="仿宋" w:hAnsi="仿宋" w:eastAsia="仿宋" w:cs="仿宋"/>
          <w:b/>
          <w:bCs w:val="0"/>
          <w:color w:val="000000"/>
          <w:sz w:val="24"/>
          <w:szCs w:val="24"/>
          <w:highlight w:val="none"/>
        </w:rPr>
        <w:fldChar w:fldCharType="end"/>
      </w:r>
    </w:p>
    <w:p>
      <w:pPr>
        <w:keepNext w:val="0"/>
        <w:keepLines w:val="0"/>
        <w:pageBreakBefore w:val="0"/>
        <w:numPr>
          <w:ilvl w:val="0"/>
          <w:numId w:val="2"/>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val="0"/>
          <w:color w:val="000000"/>
          <w:sz w:val="24"/>
          <w:szCs w:val="24"/>
          <w:highlight w:val="none"/>
        </w:rPr>
      </w:pPr>
      <w:r>
        <w:rPr>
          <w:rFonts w:hint="eastAsia" w:ascii="仿宋" w:hAnsi="仿宋" w:eastAsia="仿宋" w:cs="仿宋"/>
          <w:b/>
          <w:bCs w:val="0"/>
          <w:color w:val="000000"/>
          <w:sz w:val="24"/>
          <w:szCs w:val="24"/>
          <w:highlight w:val="none"/>
          <w:lang w:eastAsia="zh-CN"/>
        </w:rPr>
        <w:t>项目</w:t>
      </w:r>
      <w:r>
        <w:rPr>
          <w:rFonts w:hint="eastAsia" w:ascii="仿宋" w:hAnsi="仿宋" w:eastAsia="仿宋" w:cs="仿宋"/>
          <w:b/>
          <w:bCs w:val="0"/>
          <w:color w:val="000000"/>
          <w:sz w:val="24"/>
          <w:szCs w:val="24"/>
          <w:highlight w:val="none"/>
        </w:rPr>
        <w:t>内容及需求：</w:t>
      </w:r>
    </w:p>
    <w:tbl>
      <w:tblPr>
        <w:tblStyle w:val="26"/>
        <w:tblpPr w:leftFromText="180" w:rightFromText="180" w:vertAnchor="text" w:horzAnchor="page" w:tblpX="1287" w:tblpY="208"/>
        <w:tblOverlap w:val="never"/>
        <w:tblW w:w="9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4"/>
        <w:gridCol w:w="1295"/>
        <w:gridCol w:w="2714"/>
        <w:gridCol w:w="2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jc w:val="center"/>
        </w:trPr>
        <w:tc>
          <w:tcPr>
            <w:tcW w:w="3024" w:type="dxa"/>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000000"/>
                <w:sz w:val="24"/>
                <w:szCs w:val="24"/>
                <w:highlight w:val="none"/>
                <w:lang w:val="zh-CN" w:eastAsia="zh-CN"/>
              </w:rPr>
            </w:pPr>
            <w:r>
              <w:rPr>
                <w:rFonts w:hint="eastAsia" w:ascii="仿宋" w:hAnsi="仿宋" w:eastAsia="仿宋" w:cs="仿宋"/>
                <w:b/>
                <w:bCs/>
                <w:color w:val="000000"/>
                <w:sz w:val="24"/>
                <w:szCs w:val="24"/>
                <w:highlight w:val="none"/>
                <w:lang w:val="en-US" w:eastAsia="zh-CN"/>
              </w:rPr>
              <w:t>采购内容</w:t>
            </w:r>
          </w:p>
        </w:tc>
        <w:tc>
          <w:tcPr>
            <w:tcW w:w="1295"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服务期限</w:t>
            </w:r>
          </w:p>
        </w:tc>
        <w:tc>
          <w:tcPr>
            <w:tcW w:w="2714"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技术规格、参数及要求</w:t>
            </w:r>
          </w:p>
        </w:tc>
        <w:tc>
          <w:tcPr>
            <w:tcW w:w="2685"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采购预算（最高限价）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3024"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default" w:ascii="仿宋" w:hAnsi="仿宋" w:eastAsia="仿宋" w:cs="仿宋"/>
                <w:b w:val="0"/>
                <w:bCs w:val="0"/>
                <w:color w:val="000000"/>
                <w:sz w:val="24"/>
                <w:szCs w:val="24"/>
                <w:highlight w:val="none"/>
                <w:lang w:val="en-US" w:eastAsia="zh-CN"/>
              </w:rPr>
            </w:pPr>
            <w:r>
              <w:rPr>
                <w:rFonts w:hint="eastAsia" w:ascii="仿宋" w:hAnsi="仿宋" w:eastAsia="仿宋" w:cs="仿宋"/>
                <w:color w:val="000000"/>
                <w:sz w:val="24"/>
                <w:highlight w:val="none"/>
                <w:u w:val="none"/>
                <w:lang w:val="en-US" w:eastAsia="zh-CN"/>
              </w:rPr>
              <w:t>中山大学孙逸仙纪念医院深汕中心医院第三方桌面运维项目</w:t>
            </w:r>
          </w:p>
        </w:tc>
        <w:tc>
          <w:tcPr>
            <w:tcW w:w="1295"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1年</w:t>
            </w:r>
          </w:p>
        </w:tc>
        <w:tc>
          <w:tcPr>
            <w:tcW w:w="2714"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详见附件1采购文件</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第二部分用户需求书</w:t>
            </w:r>
          </w:p>
        </w:tc>
        <w:tc>
          <w:tcPr>
            <w:tcW w:w="2685"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color w:val="000000"/>
                <w:sz w:val="24"/>
                <w:szCs w:val="24"/>
                <w:highlight w:val="none"/>
                <w:lang w:val="zh-CN"/>
              </w:rPr>
              <w:t>人民币</w:t>
            </w:r>
            <w:r>
              <w:rPr>
                <w:rFonts w:hint="eastAsia" w:ascii="仿宋" w:hAnsi="仿宋" w:eastAsia="仿宋" w:cs="仿宋"/>
                <w:color w:val="000000"/>
                <w:sz w:val="24"/>
                <w:szCs w:val="24"/>
                <w:highlight w:val="none"/>
                <w:lang w:val="en-US" w:eastAsia="zh-CN"/>
              </w:rPr>
              <w:t>500000</w:t>
            </w:r>
            <w:r>
              <w:rPr>
                <w:rFonts w:hint="eastAsia" w:ascii="仿宋" w:hAnsi="仿宋" w:eastAsia="仿宋" w:cs="仿宋"/>
                <w:color w:val="000000"/>
                <w:sz w:val="24"/>
                <w:szCs w:val="24"/>
                <w:highlight w:val="none"/>
                <w:lang w:val="zh-CN"/>
              </w:rPr>
              <w:t>元</w:t>
            </w:r>
          </w:p>
        </w:tc>
      </w:tr>
    </w:tbl>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bCs/>
          <w:color w:val="000000"/>
          <w:sz w:val="24"/>
          <w:szCs w:val="24"/>
          <w:highlight w:val="none"/>
        </w:rPr>
        <w:t>详细技术规范请参阅采购文件中的“用户需求书”。</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2、项目时间：按采购人要求；</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3、项目地点：采购人指定地点。</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Cs/>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bCs/>
          <w:color w:val="000000"/>
          <w:sz w:val="24"/>
          <w:szCs w:val="24"/>
          <w:highlight w:val="none"/>
          <w:lang w:val="en-US" w:eastAsia="zh-CN"/>
        </w:rPr>
        <w:t>本项目不接受联合体响应，成交供应商不得分包、转包。</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rPr>
      </w:pPr>
      <w:r>
        <w:rPr>
          <w:rStyle w:val="29"/>
          <w:rFonts w:hint="eastAsia" w:ascii="仿宋" w:hAnsi="仿宋" w:eastAsia="仿宋" w:cs="仿宋"/>
          <w:b/>
          <w:bCs/>
          <w:i w:val="0"/>
          <w:iCs w:val="0"/>
          <w:caps w:val="0"/>
          <w:color w:val="000000"/>
          <w:spacing w:val="0"/>
          <w:sz w:val="24"/>
          <w:szCs w:val="24"/>
          <w:u w:val="none"/>
          <w:vertAlign w:val="baseline"/>
          <w:lang w:val="en-US" w:eastAsia="zh-CN"/>
        </w:rPr>
        <w:t>四</w:t>
      </w:r>
      <w:r>
        <w:rPr>
          <w:rStyle w:val="29"/>
          <w:rFonts w:hint="eastAsia" w:ascii="仿宋" w:hAnsi="仿宋" w:eastAsia="仿宋" w:cs="仿宋"/>
          <w:b/>
          <w:bCs/>
          <w:i w:val="0"/>
          <w:iCs w:val="0"/>
          <w:caps w:val="0"/>
          <w:color w:val="000000"/>
          <w:spacing w:val="0"/>
          <w:sz w:val="24"/>
          <w:szCs w:val="24"/>
          <w:u w:val="none"/>
          <w:vertAlign w:val="baseline"/>
        </w:rPr>
        <w:t>、提供资料相关事项</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b w:val="0"/>
          <w:bCs w:val="0"/>
          <w:i w:val="0"/>
          <w:iCs w:val="0"/>
          <w:caps w:val="0"/>
          <w:color w:val="000000"/>
          <w:spacing w:val="0"/>
          <w:sz w:val="24"/>
          <w:szCs w:val="24"/>
          <w:u w:val="none"/>
          <w:vertAlign w:val="baseline"/>
        </w:rPr>
      </w:pPr>
      <w:r>
        <w:rPr>
          <w:rStyle w:val="29"/>
          <w:rFonts w:hint="eastAsia" w:ascii="仿宋" w:hAnsi="仿宋" w:eastAsia="仿宋" w:cs="仿宋"/>
          <w:b w:val="0"/>
          <w:bCs w:val="0"/>
          <w:i w:val="0"/>
          <w:iCs w:val="0"/>
          <w:caps w:val="0"/>
          <w:color w:val="000000"/>
          <w:spacing w:val="0"/>
          <w:sz w:val="24"/>
          <w:szCs w:val="24"/>
          <w:u w:val="none"/>
          <w:vertAlign w:val="baseline"/>
          <w:lang w:val="en-US" w:eastAsia="zh-CN"/>
        </w:rPr>
        <w:t>1</w:t>
      </w:r>
      <w:r>
        <w:rPr>
          <w:rStyle w:val="29"/>
          <w:rFonts w:hint="eastAsia" w:ascii="仿宋" w:hAnsi="仿宋" w:eastAsia="仿宋" w:cs="仿宋"/>
          <w:b w:val="0"/>
          <w:bCs w:val="0"/>
          <w:i w:val="0"/>
          <w:iCs w:val="0"/>
          <w:caps w:val="0"/>
          <w:color w:val="000000"/>
          <w:spacing w:val="0"/>
          <w:sz w:val="24"/>
          <w:szCs w:val="24"/>
          <w:u w:val="none"/>
          <w:vertAlign w:val="baseline"/>
        </w:rPr>
        <w:t>.报名方式：</w:t>
      </w:r>
      <w:r>
        <w:rPr>
          <w:rFonts w:hint="eastAsia" w:ascii="仿宋" w:hAnsi="仿宋" w:eastAsia="仿宋" w:cs="仿宋"/>
          <w:b w:val="0"/>
          <w:bCs w:val="0"/>
          <w:i w:val="0"/>
          <w:iCs w:val="0"/>
          <w:caps w:val="0"/>
          <w:color w:val="000000"/>
          <w:spacing w:val="0"/>
          <w:sz w:val="24"/>
          <w:szCs w:val="24"/>
          <w:u w:val="none"/>
          <w:vertAlign w:val="baseline"/>
        </w:rPr>
        <w:t>电子邮件报名。</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2</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邮件主题：</w:t>
      </w:r>
      <w:r>
        <w:rPr>
          <w:rFonts w:hint="eastAsia" w:ascii="仿宋" w:hAnsi="仿宋" w:eastAsia="仿宋" w:cs="仿宋"/>
          <w:b w:val="0"/>
          <w:bCs/>
          <w:color w:val="000000"/>
          <w:sz w:val="24"/>
          <w:szCs w:val="24"/>
          <w:highlight w:val="none"/>
          <w:lang w:eastAsia="zh-CN"/>
        </w:rPr>
        <w:t>中山大学孙逸仙纪念医院深汕中心医院第三方桌面运维项目</w:t>
      </w:r>
      <w:r>
        <w:rPr>
          <w:rFonts w:hint="eastAsia" w:ascii="仿宋" w:hAnsi="仿宋" w:eastAsia="仿宋" w:cs="仿宋"/>
          <w:i w:val="0"/>
          <w:iCs w:val="0"/>
          <w:caps w:val="0"/>
          <w:color w:val="000000"/>
          <w:spacing w:val="0"/>
          <w:sz w:val="24"/>
          <w:szCs w:val="24"/>
          <w:u w:val="none"/>
          <w:vertAlign w:val="baseline"/>
        </w:rPr>
        <w:t>-某某公司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3</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邮件正文：公司名称全称、项目联系人、联系电话（手机号码）</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highlight w:val="yellow"/>
          <w:u w:val="none"/>
          <w:vertAlign w:val="baseline"/>
        </w:rPr>
      </w:pPr>
      <w:r>
        <w:rPr>
          <w:rFonts w:hint="eastAsia" w:ascii="仿宋" w:hAnsi="仿宋" w:eastAsia="仿宋" w:cs="仿宋"/>
          <w:i w:val="0"/>
          <w:iCs w:val="0"/>
          <w:caps w:val="0"/>
          <w:color w:val="000000"/>
          <w:spacing w:val="0"/>
          <w:sz w:val="24"/>
          <w:szCs w:val="24"/>
          <w:u w:val="none"/>
          <w:vertAlign w:val="baseline"/>
          <w:lang w:val="en-US" w:eastAsia="zh-CN"/>
        </w:rPr>
        <w:t>4</w:t>
      </w:r>
      <w:r>
        <w:rPr>
          <w:rFonts w:hint="eastAsia" w:ascii="仿宋" w:hAnsi="仿宋" w:eastAsia="仿宋" w:cs="仿宋"/>
          <w:i w:val="0"/>
          <w:iCs w:val="0"/>
          <w:caps w:val="0"/>
          <w:color w:val="000000"/>
          <w:spacing w:val="0"/>
          <w:sz w:val="24"/>
          <w:szCs w:val="24"/>
          <w:u w:val="none"/>
          <w:vertAlign w:val="baseline"/>
          <w:lang w:eastAsia="zh-CN"/>
        </w:rPr>
        <w:t>.</w:t>
      </w:r>
      <w:r>
        <w:rPr>
          <w:rFonts w:hint="eastAsia" w:ascii="仿宋" w:hAnsi="仿宋" w:eastAsia="仿宋" w:cs="仿宋"/>
          <w:i w:val="0"/>
          <w:iCs w:val="0"/>
          <w:caps w:val="0"/>
          <w:color w:val="000000"/>
          <w:spacing w:val="0"/>
          <w:sz w:val="24"/>
          <w:szCs w:val="24"/>
          <w:u w:val="none"/>
          <w:vertAlign w:val="baseline"/>
        </w:rPr>
        <w:t>报名截止时间：</w:t>
      </w:r>
      <w:r>
        <w:rPr>
          <w:rFonts w:hint="eastAsia" w:ascii="仿宋" w:hAnsi="仿宋" w:eastAsia="仿宋" w:cs="仿宋"/>
          <w:i w:val="0"/>
          <w:iCs w:val="0"/>
          <w:caps w:val="0"/>
          <w:color w:val="000000"/>
          <w:spacing w:val="0"/>
          <w:sz w:val="24"/>
          <w:szCs w:val="24"/>
          <w:highlight w:val="none"/>
          <w:u w:val="none"/>
          <w:vertAlign w:val="baseline"/>
        </w:rPr>
        <w:t>202</w:t>
      </w:r>
      <w:r>
        <w:rPr>
          <w:rFonts w:hint="eastAsia" w:ascii="仿宋" w:hAnsi="仿宋" w:eastAsia="仿宋" w:cs="仿宋"/>
          <w:i w:val="0"/>
          <w:iCs w:val="0"/>
          <w:caps w:val="0"/>
          <w:color w:val="000000"/>
          <w:spacing w:val="0"/>
          <w:sz w:val="24"/>
          <w:szCs w:val="24"/>
          <w:highlight w:val="none"/>
          <w:u w:val="none"/>
          <w:vertAlign w:val="baseline"/>
          <w:lang w:val="en-US" w:eastAsia="zh-CN"/>
        </w:rPr>
        <w:t>4</w:t>
      </w:r>
      <w:r>
        <w:rPr>
          <w:rFonts w:hint="eastAsia" w:ascii="仿宋" w:hAnsi="仿宋" w:eastAsia="仿宋" w:cs="仿宋"/>
          <w:i w:val="0"/>
          <w:iCs w:val="0"/>
          <w:caps w:val="0"/>
          <w:color w:val="000000"/>
          <w:spacing w:val="0"/>
          <w:sz w:val="24"/>
          <w:szCs w:val="24"/>
          <w:highlight w:val="none"/>
          <w:u w:val="none"/>
          <w:vertAlign w:val="baseline"/>
        </w:rPr>
        <w:t>年</w:t>
      </w:r>
      <w:r>
        <w:rPr>
          <w:rFonts w:hint="eastAsia" w:ascii="仿宋" w:hAnsi="仿宋" w:eastAsia="仿宋" w:cs="仿宋"/>
          <w:i w:val="0"/>
          <w:iCs w:val="0"/>
          <w:caps w:val="0"/>
          <w:color w:val="000000"/>
          <w:spacing w:val="0"/>
          <w:sz w:val="24"/>
          <w:szCs w:val="24"/>
          <w:highlight w:val="none"/>
          <w:u w:val="none"/>
          <w:vertAlign w:val="baseline"/>
          <w:lang w:val="en-US" w:eastAsia="zh-CN"/>
        </w:rPr>
        <w:t xml:space="preserve"> 4</w:t>
      </w:r>
      <w:r>
        <w:rPr>
          <w:rFonts w:hint="eastAsia" w:ascii="仿宋" w:hAnsi="仿宋" w:eastAsia="仿宋" w:cs="仿宋"/>
          <w:i w:val="0"/>
          <w:iCs w:val="0"/>
          <w:caps w:val="0"/>
          <w:color w:val="000000"/>
          <w:spacing w:val="0"/>
          <w:sz w:val="24"/>
          <w:szCs w:val="24"/>
          <w:highlight w:val="none"/>
          <w:u w:val="none"/>
          <w:vertAlign w:val="baseline"/>
        </w:rPr>
        <w:t>月</w:t>
      </w:r>
      <w:r>
        <w:rPr>
          <w:rFonts w:hint="eastAsia" w:ascii="仿宋" w:hAnsi="仿宋" w:eastAsia="仿宋" w:cs="仿宋"/>
          <w:i w:val="0"/>
          <w:iCs w:val="0"/>
          <w:caps w:val="0"/>
          <w:color w:val="000000"/>
          <w:spacing w:val="0"/>
          <w:sz w:val="24"/>
          <w:szCs w:val="24"/>
          <w:highlight w:val="none"/>
          <w:u w:val="none"/>
          <w:vertAlign w:val="baseline"/>
          <w:lang w:val="en-US" w:eastAsia="zh-CN"/>
        </w:rPr>
        <w:t xml:space="preserve"> 18 </w:t>
      </w:r>
      <w:r>
        <w:rPr>
          <w:rFonts w:hint="eastAsia" w:ascii="仿宋" w:hAnsi="仿宋" w:eastAsia="仿宋" w:cs="仿宋"/>
          <w:i w:val="0"/>
          <w:iCs w:val="0"/>
          <w:caps w:val="0"/>
          <w:color w:val="000000"/>
          <w:spacing w:val="0"/>
          <w:sz w:val="24"/>
          <w:szCs w:val="24"/>
          <w:highlight w:val="none"/>
          <w:u w:val="none"/>
          <w:vertAlign w:val="baseline"/>
        </w:rPr>
        <w:t>日下午17:00，以邮件接收时间为准，超时视为无效报名。</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仿宋" w:hAnsi="仿宋" w:eastAsia="仿宋" w:cs="仿宋"/>
          <w:i w:val="0"/>
          <w:iCs w:val="0"/>
          <w:caps w:val="0"/>
          <w:color w:val="000000"/>
          <w:spacing w:val="0"/>
          <w:sz w:val="24"/>
          <w:szCs w:val="24"/>
          <w:u w:val="none"/>
        </w:rPr>
      </w:pPr>
      <w:r>
        <w:rPr>
          <w:rStyle w:val="29"/>
          <w:rFonts w:hint="eastAsia" w:ascii="仿宋" w:hAnsi="仿宋" w:eastAsia="仿宋" w:cs="仿宋"/>
          <w:i w:val="0"/>
          <w:iCs w:val="0"/>
          <w:caps w:val="0"/>
          <w:color w:val="FF0000"/>
          <w:spacing w:val="0"/>
          <w:sz w:val="24"/>
          <w:szCs w:val="24"/>
          <w:u w:val="none"/>
          <w:vertAlign w:val="baseline"/>
          <w:lang w:val="en-US" w:eastAsia="zh-CN"/>
        </w:rPr>
        <w:t>5</w:t>
      </w:r>
      <w:r>
        <w:rPr>
          <w:rStyle w:val="29"/>
          <w:rFonts w:hint="eastAsia" w:ascii="仿宋" w:hAnsi="仿宋" w:eastAsia="仿宋" w:cs="仿宋"/>
          <w:i w:val="0"/>
          <w:iCs w:val="0"/>
          <w:caps w:val="0"/>
          <w:color w:val="FF0000"/>
          <w:spacing w:val="0"/>
          <w:sz w:val="24"/>
          <w:szCs w:val="24"/>
          <w:u w:val="none"/>
          <w:vertAlign w:val="baseline"/>
        </w:rPr>
        <w:t>.报名所需提供资料及要求</w:t>
      </w:r>
      <w:r>
        <w:rPr>
          <w:rFonts w:hint="eastAsia" w:ascii="仿宋" w:hAnsi="仿宋" w:eastAsia="仿宋" w:cs="仿宋"/>
          <w:i w:val="0"/>
          <w:iCs w:val="0"/>
          <w:caps w:val="0"/>
          <w:color w:val="FF0000"/>
          <w:spacing w:val="0"/>
          <w:sz w:val="24"/>
          <w:szCs w:val="24"/>
          <w:u w:val="none"/>
          <w:vertAlign w:val="baseline"/>
        </w:rPr>
        <w:t>：详见</w:t>
      </w:r>
      <w:r>
        <w:rPr>
          <w:rFonts w:hint="eastAsia" w:ascii="仿宋" w:hAnsi="仿宋" w:eastAsia="仿宋" w:cs="仿宋"/>
          <w:i w:val="0"/>
          <w:iCs w:val="0"/>
          <w:caps w:val="0"/>
          <w:color w:val="FF0000"/>
          <w:spacing w:val="0"/>
          <w:sz w:val="24"/>
          <w:szCs w:val="24"/>
          <w:highlight w:val="yellow"/>
          <w:u w:val="none"/>
          <w:vertAlign w:val="baseline"/>
        </w:rPr>
        <w:t>附件</w:t>
      </w:r>
      <w:r>
        <w:rPr>
          <w:rFonts w:hint="eastAsia" w:ascii="仿宋" w:hAnsi="仿宋" w:eastAsia="仿宋" w:cs="仿宋"/>
          <w:i w:val="0"/>
          <w:iCs w:val="0"/>
          <w:caps w:val="0"/>
          <w:color w:val="FF0000"/>
          <w:spacing w:val="0"/>
          <w:sz w:val="24"/>
          <w:szCs w:val="24"/>
          <w:highlight w:val="yellow"/>
          <w:u w:val="none"/>
          <w:vertAlign w:val="baseline"/>
          <w:lang w:val="en-US" w:eastAsia="zh-CN"/>
        </w:rPr>
        <w:t>2</w:t>
      </w:r>
      <w:r>
        <w:rPr>
          <w:rFonts w:hint="eastAsia" w:ascii="仿宋" w:hAnsi="仿宋" w:eastAsia="仿宋" w:cs="仿宋"/>
          <w:i w:val="0"/>
          <w:iCs w:val="0"/>
          <w:caps w:val="0"/>
          <w:color w:val="FF0000"/>
          <w:spacing w:val="0"/>
          <w:sz w:val="24"/>
          <w:szCs w:val="24"/>
          <w:u w:val="none"/>
          <w:vertAlign w:val="baseline"/>
        </w:rPr>
        <w:t>报名资料。</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0"/>
        <w:jc w:val="both"/>
        <w:textAlignment w:val="baseline"/>
        <w:rPr>
          <w:rFonts w:hint="eastAsia" w:ascii="仿宋" w:hAnsi="仿宋" w:eastAsia="仿宋" w:cs="仿宋"/>
          <w:i w:val="0"/>
          <w:iCs w:val="0"/>
          <w:caps w:val="0"/>
          <w:color w:val="000000"/>
          <w:spacing w:val="0"/>
          <w:sz w:val="24"/>
          <w:szCs w:val="24"/>
          <w:u w:val="none"/>
        </w:rPr>
      </w:pPr>
      <w:r>
        <w:rPr>
          <w:rStyle w:val="29"/>
          <w:rFonts w:hint="eastAsia" w:ascii="仿宋" w:hAnsi="仿宋" w:eastAsia="仿宋" w:cs="仿宋"/>
          <w:b/>
          <w:bCs/>
          <w:i w:val="0"/>
          <w:iCs w:val="0"/>
          <w:caps w:val="0"/>
          <w:color w:val="FF0000"/>
          <w:spacing w:val="0"/>
          <w:sz w:val="24"/>
          <w:szCs w:val="24"/>
          <w:u w:val="none"/>
          <w:vertAlign w:val="baseline"/>
        </w:rPr>
        <w:t>*温馨告知：</w:t>
      </w:r>
      <w:r>
        <w:rPr>
          <w:rFonts w:hint="eastAsia" w:ascii="仿宋" w:hAnsi="仿宋" w:eastAsia="仿宋" w:cs="仿宋"/>
          <w:i w:val="0"/>
          <w:iCs w:val="0"/>
          <w:caps w:val="0"/>
          <w:color w:val="FF0000"/>
          <w:spacing w:val="0"/>
          <w:sz w:val="24"/>
          <w:szCs w:val="24"/>
          <w:u w:val="none"/>
          <w:vertAlign w:val="baseline"/>
        </w:rPr>
        <w:t>报名资料打印出来盖章后，扫描成PDF版，各报名供应商应确保所提供报名资料一定要真实、完整、清晰可辨，报名资料模糊不清、难以辨认，视为未提供处理，由此造成报名不成功、不能进入评审环节等严重后果由供应商自行负责。</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sz w:val="24"/>
          <w:szCs w:val="24"/>
          <w:highlight w:val="none"/>
          <w:lang w:val="en-US" w:eastAsia="zh-CN"/>
        </w:rPr>
        <w:t>五</w:t>
      </w:r>
      <w:r>
        <w:rPr>
          <w:rFonts w:hint="eastAsia" w:ascii="仿宋" w:hAnsi="仿宋" w:eastAsia="仿宋" w:cs="仿宋"/>
          <w:b/>
          <w:bCs/>
          <w:sz w:val="24"/>
          <w:szCs w:val="24"/>
          <w:highlight w:val="none"/>
        </w:rPr>
        <w:t>、</w:t>
      </w:r>
      <w:r>
        <w:rPr>
          <w:rFonts w:hint="eastAsia" w:ascii="仿宋" w:hAnsi="仿宋" w:eastAsia="仿宋" w:cs="仿宋"/>
          <w:b/>
          <w:bCs/>
          <w:color w:val="000000"/>
          <w:sz w:val="24"/>
          <w:szCs w:val="24"/>
          <w:highlight w:val="none"/>
          <w:lang w:val="en-US" w:eastAsia="zh-CN"/>
        </w:rPr>
        <w:t>供应商资质要求（提供声明函，模板详见附件2报名资料）</w:t>
      </w:r>
    </w:p>
    <w:p>
      <w:pPr>
        <w:widowControl/>
        <w:autoSpaceDE w:val="0"/>
        <w:autoSpaceDN w:val="0"/>
        <w:spacing w:line="24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val="en-US" w:eastAsia="zh-CN"/>
        </w:rPr>
        <w:t>供应商</w:t>
      </w:r>
      <w:r>
        <w:rPr>
          <w:rFonts w:hint="eastAsia" w:ascii="仿宋" w:hAnsi="仿宋" w:eastAsia="仿宋" w:cs="仿宋"/>
          <w:color w:val="000000"/>
          <w:sz w:val="24"/>
          <w:szCs w:val="24"/>
          <w:highlight w:val="none"/>
        </w:rPr>
        <w:t>应具备</w:t>
      </w:r>
      <w:r>
        <w:rPr>
          <w:rFonts w:hint="eastAsia" w:ascii="仿宋" w:hAnsi="仿宋" w:eastAsia="仿宋" w:cs="仿宋"/>
          <w:color w:val="000000"/>
          <w:sz w:val="24"/>
          <w:szCs w:val="24"/>
          <w:highlight w:val="none"/>
          <w:lang w:val="en-US" w:eastAsia="zh-CN"/>
        </w:rPr>
        <w:t>以下</w:t>
      </w:r>
      <w:r>
        <w:rPr>
          <w:rFonts w:hint="eastAsia" w:ascii="仿宋" w:hAnsi="仿宋" w:eastAsia="仿宋" w:cs="仿宋"/>
          <w:color w:val="000000"/>
          <w:sz w:val="24"/>
          <w:szCs w:val="24"/>
          <w:highlight w:val="none"/>
        </w:rPr>
        <w:t>条件：</w:t>
      </w:r>
      <w:r>
        <w:rPr>
          <w:rFonts w:hint="eastAsia" w:ascii="仿宋" w:hAnsi="仿宋" w:eastAsia="仿宋" w:cs="仿宋"/>
          <w:color w:val="000000"/>
          <w:sz w:val="20"/>
          <w:szCs w:val="20"/>
          <w:highlight w:val="none"/>
        </w:rPr>
        <w:t>（</w:t>
      </w:r>
      <w:r>
        <w:rPr>
          <w:rFonts w:hint="eastAsia" w:ascii="仿宋" w:hAnsi="仿宋" w:eastAsia="仿宋" w:cs="仿宋"/>
          <w:sz w:val="21"/>
          <w:szCs w:val="21"/>
          <w:highlight w:val="none"/>
          <w:lang w:val="en-US" w:eastAsia="zh-CN"/>
        </w:rPr>
        <w:t>出具有效的声明函加盖公章声明函</w:t>
      </w:r>
      <w:r>
        <w:rPr>
          <w:rFonts w:hint="eastAsia" w:ascii="仿宋" w:hAnsi="仿宋" w:eastAsia="仿宋" w:cs="仿宋"/>
          <w:color w:val="000000"/>
          <w:sz w:val="20"/>
          <w:szCs w:val="20"/>
          <w:highlight w:val="none"/>
        </w:rPr>
        <w:t>）</w:t>
      </w:r>
    </w:p>
    <w:p>
      <w:pPr>
        <w:pStyle w:val="35"/>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（1）具有良好的商业信誉和健全的财务会计制度；</w:t>
      </w:r>
    </w:p>
    <w:p>
      <w:pPr>
        <w:pStyle w:val="35"/>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（2）有依法缴纳税收和社会保障资金的良好记录；</w:t>
      </w:r>
    </w:p>
    <w:p>
      <w:pPr>
        <w:pStyle w:val="35"/>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（3）具备履行合同所必需的设备和专业技术能力；</w:t>
      </w:r>
    </w:p>
    <w:p>
      <w:pPr>
        <w:pStyle w:val="11"/>
        <w:ind w:firstLine="480" w:firstLineChars="200"/>
        <w:rPr>
          <w:rFonts w:ascii="仿宋" w:hAnsi="仿宋" w:eastAsia="仿宋"/>
          <w:sz w:val="24"/>
          <w:szCs w:val="24"/>
          <w:lang w:val="zh-CN"/>
        </w:rPr>
      </w:pPr>
      <w:r>
        <w:rPr>
          <w:rFonts w:hint="eastAsia" w:ascii="仿宋" w:hAnsi="仿宋" w:eastAsia="仿宋" w:cs="仿宋"/>
          <w:color w:val="000000"/>
          <w:sz w:val="24"/>
          <w:szCs w:val="24"/>
          <w:highlight w:val="none"/>
          <w:lang w:eastAsia="zh-CN"/>
        </w:rPr>
        <w:t>（4）参加本次采购活动前三年内，在经营活动中没有重大违法记录。</w:t>
      </w:r>
    </w:p>
    <w:p>
      <w:pPr>
        <w:snapToGrid w:val="0"/>
        <w:spacing w:line="360" w:lineRule="auto"/>
        <w:ind w:firstLine="480" w:firstLineChars="200"/>
        <w:rPr>
          <w:rFonts w:hint="eastAsia" w:ascii="仿宋" w:hAnsi="仿宋" w:eastAsia="仿宋"/>
          <w:sz w:val="24"/>
          <w:szCs w:val="24"/>
          <w:lang w:eastAsia="zh-CN"/>
        </w:rPr>
      </w:pPr>
      <w:r>
        <w:rPr>
          <w:rFonts w:hint="eastAsia" w:ascii="仿宋" w:hAnsi="仿宋"/>
          <w:sz w:val="24"/>
          <w:szCs w:val="24"/>
          <w:lang w:val="en-US" w:eastAsia="zh-CN"/>
        </w:rPr>
        <w:t>2</w:t>
      </w:r>
      <w:r>
        <w:rPr>
          <w:rFonts w:hint="eastAsia" w:ascii="仿宋" w:hAnsi="仿宋" w:eastAsia="仿宋"/>
          <w:sz w:val="24"/>
          <w:szCs w:val="24"/>
          <w:lang w:val="zh-CN"/>
        </w:rPr>
        <w:t>、</w:t>
      </w:r>
      <w:r>
        <w:rPr>
          <w:rFonts w:hint="eastAsia" w:ascii="仿宋" w:hAnsi="仿宋" w:eastAsia="仿宋"/>
          <w:sz w:val="24"/>
          <w:szCs w:val="24"/>
          <w:lang w:eastAsia="zh-CN"/>
        </w:rPr>
        <w:t>供应商未被列入失信被执行人、重大税收违法失信主体、政府采购严重违法失信行为记录名单，或者曾有不良信用记录但已失效。（供应商只须提供有效的声明函并加盖公章，以采购人于评审会议当天在“信用中国” (www.creditchina.gov.cn) 及中国政府采购网查询结果为准。）</w:t>
      </w:r>
      <w:r>
        <w:rPr>
          <w:rFonts w:hint="eastAsia" w:ascii="仿宋" w:hAnsi="仿宋" w:eastAsia="仿宋"/>
          <w:sz w:val="24"/>
          <w:szCs w:val="24"/>
        </w:rPr>
        <w:t>。</w:t>
      </w:r>
    </w:p>
    <w:p>
      <w:pPr>
        <w:snapToGrid w:val="0"/>
        <w:spacing w:line="360" w:lineRule="auto"/>
        <w:ind w:firstLine="480" w:firstLineChars="200"/>
        <w:rPr>
          <w:rFonts w:ascii="仿宋" w:hAnsi="仿宋" w:eastAsia="仿宋"/>
          <w:sz w:val="24"/>
          <w:szCs w:val="24"/>
          <w:lang w:val="zh-CN"/>
        </w:rPr>
      </w:pPr>
      <w:r>
        <w:rPr>
          <w:rFonts w:hint="eastAsia" w:ascii="仿宋" w:hAnsi="仿宋"/>
          <w:sz w:val="24"/>
          <w:szCs w:val="24"/>
          <w:lang w:val="en-US" w:eastAsia="zh-CN"/>
        </w:rPr>
        <w:t>3</w:t>
      </w:r>
      <w:r>
        <w:rPr>
          <w:rFonts w:hint="eastAsia" w:ascii="仿宋" w:hAnsi="仿宋" w:eastAsia="仿宋"/>
          <w:sz w:val="24"/>
          <w:szCs w:val="24"/>
          <w:lang w:val="zh-CN"/>
        </w:rPr>
        <w:t>、</w:t>
      </w:r>
      <w:r>
        <w:rPr>
          <w:rFonts w:hint="eastAsia" w:ascii="仿宋" w:hAnsi="仿宋" w:eastAsia="仿宋"/>
          <w:sz w:val="24"/>
          <w:szCs w:val="24"/>
          <w:lang w:eastAsia="zh-CN"/>
        </w:rPr>
        <w:t>单位负责人为同一人或者存在直接控股、管理关系的不同响应单位，不得参加同一合同项下的采购活动</w:t>
      </w:r>
      <w:r>
        <w:rPr>
          <w:rFonts w:hint="eastAsia" w:ascii="仿宋" w:hAnsi="仿宋" w:eastAsia="仿宋"/>
          <w:sz w:val="24"/>
          <w:szCs w:val="24"/>
        </w:rPr>
        <w:t>。（出具声明函）</w:t>
      </w:r>
    </w:p>
    <w:p>
      <w:pPr>
        <w:snapToGrid w:val="0"/>
        <w:spacing w:line="360" w:lineRule="auto"/>
        <w:ind w:firstLine="480" w:firstLineChars="200"/>
        <w:rPr>
          <w:rFonts w:hint="eastAsia" w:ascii="仿宋" w:hAnsi="仿宋" w:eastAsia="仿宋"/>
          <w:sz w:val="24"/>
          <w:szCs w:val="24"/>
        </w:rPr>
      </w:pPr>
      <w:r>
        <w:rPr>
          <w:rFonts w:hint="eastAsia" w:ascii="仿宋" w:hAnsi="仿宋"/>
          <w:sz w:val="24"/>
          <w:szCs w:val="24"/>
          <w:lang w:val="en-US" w:eastAsia="zh-CN"/>
        </w:rPr>
        <w:t>4</w:t>
      </w:r>
      <w:r>
        <w:rPr>
          <w:rFonts w:hint="eastAsia" w:ascii="仿宋" w:hAnsi="仿宋" w:eastAsia="仿宋"/>
          <w:sz w:val="24"/>
          <w:szCs w:val="24"/>
          <w:lang w:val="zh-CN"/>
        </w:rPr>
        <w:t>、</w:t>
      </w:r>
      <w:r>
        <w:rPr>
          <w:rFonts w:hint="eastAsia" w:ascii="仿宋" w:hAnsi="仿宋" w:eastAsia="仿宋"/>
          <w:sz w:val="24"/>
          <w:szCs w:val="24"/>
        </w:rPr>
        <w:t>为采购项目提供整体设计、规范编制或者项目管理、监理、检测等服务的供应商，不得再参加该采购项目的其他采购活动。（出具声明函）</w:t>
      </w:r>
    </w:p>
    <w:p>
      <w:pPr>
        <w:numPr>
          <w:ilvl w:val="0"/>
          <w:numId w:val="0"/>
        </w:numPr>
        <w:spacing w:line="360" w:lineRule="auto"/>
        <w:ind w:firstLine="480" w:firstLineChars="200"/>
      </w:pPr>
      <w:r>
        <w:rPr>
          <w:rFonts w:hint="eastAsia" w:ascii="仿宋" w:hAnsi="仿宋" w:eastAsia="仿宋" w:cs="仿宋"/>
          <w:b w:val="0"/>
          <w:bCs/>
          <w:color w:val="000000"/>
          <w:kern w:val="2"/>
          <w:sz w:val="24"/>
          <w:szCs w:val="24"/>
          <w:highlight w:val="none"/>
          <w:lang w:val="en-US" w:eastAsia="zh-CN"/>
        </w:rPr>
        <w:t>5、</w:t>
      </w:r>
      <w:r>
        <w:rPr>
          <w:rFonts w:hint="eastAsia" w:ascii="仿宋" w:hAnsi="仿宋" w:eastAsia="仿宋" w:cs="仿宋"/>
          <w:bCs/>
          <w:color w:val="000000"/>
          <w:sz w:val="24"/>
          <w:szCs w:val="24"/>
          <w:highlight w:val="none"/>
        </w:rPr>
        <w:t>必须是具有独立承担民事责任能力的在中华人民共和国境内注册的法人或其他组织。提供有效的营业执照（或事业法人登记证或身份证等相关证明）副本复印件，如为分公司报名，必须同时提供总公司的营业执照副本复印件及总公司针对本项目响应的授权书。</w:t>
      </w:r>
    </w:p>
    <w:p>
      <w:pPr>
        <w:spacing w:line="360" w:lineRule="auto"/>
        <w:ind w:firstLine="480" w:firstLineChars="200"/>
        <w:rPr>
          <w:rFonts w:hint="eastAsia" w:ascii="仿宋" w:hAnsi="仿宋" w:eastAsia="仿宋" w:cs="Times New Roman"/>
          <w:sz w:val="24"/>
          <w:szCs w:val="24"/>
          <w:highlight w:val="none"/>
          <w:lang w:val="zh-CN"/>
        </w:rPr>
      </w:pPr>
      <w:r>
        <w:rPr>
          <w:rFonts w:hint="eastAsia" w:ascii="仿宋" w:hAnsi="仿宋"/>
          <w:sz w:val="24"/>
          <w:szCs w:val="24"/>
          <w:lang w:val="en-US" w:eastAsia="zh-CN"/>
        </w:rPr>
        <w:t>6</w:t>
      </w:r>
      <w:r>
        <w:rPr>
          <w:rFonts w:hint="eastAsia" w:ascii="仿宋" w:hAnsi="仿宋" w:eastAsia="仿宋"/>
          <w:sz w:val="24"/>
          <w:szCs w:val="24"/>
          <w:lang w:val="zh-CN"/>
        </w:rPr>
        <w:t>、本项目不接受联合体投标</w:t>
      </w:r>
      <w:r>
        <w:rPr>
          <w:rFonts w:hint="eastAsia" w:ascii="仿宋" w:hAnsi="仿宋" w:eastAsia="仿宋" w:cs="Times New Roman"/>
          <w:sz w:val="24"/>
          <w:szCs w:val="24"/>
          <w:lang w:val="zh-CN"/>
        </w:rPr>
        <w:t>，</w:t>
      </w:r>
      <w:r>
        <w:rPr>
          <w:rFonts w:hint="eastAsia" w:ascii="仿宋" w:hAnsi="仿宋" w:eastAsia="仿宋" w:cs="Times New Roman"/>
          <w:sz w:val="24"/>
          <w:szCs w:val="24"/>
          <w:highlight w:val="none"/>
          <w:lang w:val="zh-CN" w:eastAsia="zh-CN"/>
        </w:rPr>
        <w:t>成交供应商不得分包、转包。</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注：供应商若不能同时满足以上条件则视为响应参与无效。（如发现提供虚假材料者，取消其参加评审资格，并列入采购人黑名单供应商。）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六、响应须知：</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outlineLvl w:val="9"/>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1.响应文件仅受理纸质，纸质材料一式三份（正本1份/副本2份），具体要求详见格式《公开比选文件》的第五章响应文件编制要求；</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outlineLvl w:val="9"/>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2.纸质响应文件仅接受快递寄送形式递交，响应文件寄出后，请将快递底单发送至邮箱：sszxyyzcb@126.com。</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left"/>
        <w:textAlignment w:val="auto"/>
        <w:outlineLvl w:val="9"/>
        <w:rPr>
          <w:rFonts w:hint="eastAsia" w:ascii="仿宋" w:hAnsi="仿宋" w:eastAsia="仿宋" w:cs="仿宋"/>
          <w:b/>
          <w:bCs/>
          <w:spacing w:val="0"/>
          <w:kern w:val="2"/>
          <w:sz w:val="24"/>
          <w:szCs w:val="24"/>
          <w:lang w:val="en-US" w:eastAsia="zh-CN" w:bidi="ar-SA"/>
        </w:rPr>
      </w:pPr>
      <w:r>
        <w:rPr>
          <w:rFonts w:hint="eastAsia" w:ascii="仿宋" w:hAnsi="仿宋" w:eastAsia="仿宋" w:cs="仿宋"/>
          <w:b/>
          <w:bCs/>
          <w:spacing w:val="0"/>
          <w:kern w:val="2"/>
          <w:sz w:val="24"/>
          <w:szCs w:val="24"/>
          <w:lang w:val="en-US" w:eastAsia="zh-CN" w:bidi="ar-SA"/>
        </w:rPr>
        <w:t>3.响应文件接收截止时间：2024年 4 月 18 日 17 时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 w:hAnsi="仿宋" w:eastAsia="仿宋" w:cs="仿宋"/>
          <w:b w:val="0"/>
          <w:spacing w:val="0"/>
          <w:kern w:val="2"/>
          <w:sz w:val="24"/>
          <w:szCs w:val="24"/>
          <w:lang w:val="en-US" w:eastAsia="zh-CN" w:bidi="ar-SA"/>
        </w:rPr>
      </w:pPr>
      <w:r>
        <w:rPr>
          <w:rFonts w:hint="eastAsia" w:ascii="仿宋" w:hAnsi="仿宋" w:eastAsia="仿宋" w:cs="仿宋"/>
          <w:b w:val="0"/>
          <w:spacing w:val="0"/>
          <w:kern w:val="2"/>
          <w:sz w:val="24"/>
          <w:szCs w:val="24"/>
          <w:lang w:val="en-US" w:eastAsia="zh-CN" w:bidi="ar-SA"/>
        </w:rPr>
        <w:t>收件地址：汕尾市城区东涌镇站前横二路1号中山大学孙逸仙纪念医院深汕中心医院行政楼四楼403</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 w:hAnsi="仿宋" w:eastAsia="仿宋" w:cs="仿宋"/>
          <w:b w:val="0"/>
          <w:spacing w:val="0"/>
          <w:kern w:val="2"/>
          <w:sz w:val="24"/>
          <w:szCs w:val="24"/>
          <w:lang w:val="en-US" w:eastAsia="zh-CN" w:bidi="ar-SA"/>
        </w:rPr>
      </w:pPr>
      <w:r>
        <w:rPr>
          <w:rFonts w:hint="eastAsia" w:ascii="仿宋" w:hAnsi="仿宋" w:eastAsia="仿宋" w:cs="仿宋"/>
          <w:b w:val="0"/>
          <w:spacing w:val="0"/>
          <w:kern w:val="2"/>
          <w:sz w:val="24"/>
          <w:szCs w:val="24"/>
          <w:lang w:val="en-US" w:eastAsia="zh-CN" w:bidi="ar-SA"/>
        </w:rPr>
        <w:t>收件人：汪老师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 w:hAnsi="仿宋" w:eastAsia="仿宋" w:cs="仿宋"/>
          <w:sz w:val="24"/>
          <w:szCs w:val="24"/>
          <w:lang w:val="en-US" w:eastAsia="zh-CN"/>
        </w:rPr>
      </w:pPr>
      <w:r>
        <w:rPr>
          <w:rFonts w:hint="eastAsia" w:ascii="仿宋" w:hAnsi="仿宋" w:eastAsia="仿宋" w:cs="仿宋"/>
          <w:b w:val="0"/>
          <w:spacing w:val="0"/>
          <w:kern w:val="2"/>
          <w:sz w:val="24"/>
          <w:szCs w:val="24"/>
          <w:lang w:val="en-US" w:eastAsia="zh-CN" w:bidi="ar-SA"/>
        </w:rPr>
        <w:t>联系电话：0660-3863496</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400" w:lineRule="exact"/>
        <w:ind w:firstLine="482" w:firstLineChars="200"/>
        <w:jc w:val="left"/>
        <w:textAlignment w:val="auto"/>
        <w:outlineLvl w:val="9"/>
        <w:rPr>
          <w:rFonts w:hint="eastAsia" w:ascii="仿宋" w:hAnsi="仿宋" w:eastAsia="仿宋" w:cs="仿宋"/>
          <w:b w:val="0"/>
          <w:spacing w:val="0"/>
          <w:kern w:val="2"/>
          <w:sz w:val="24"/>
          <w:szCs w:val="24"/>
          <w:lang w:val="en-US" w:eastAsia="zh-CN" w:bidi="ar-SA"/>
        </w:rPr>
      </w:pPr>
      <w:r>
        <w:rPr>
          <w:rFonts w:hint="eastAsia" w:ascii="仿宋" w:hAnsi="仿宋" w:eastAsia="仿宋" w:cs="仿宋"/>
          <w:b/>
          <w:bCs/>
          <w:spacing w:val="0"/>
          <w:kern w:val="2"/>
          <w:sz w:val="24"/>
          <w:szCs w:val="24"/>
          <w:lang w:val="en-US" w:eastAsia="zh-CN" w:bidi="ar-SA"/>
        </w:rPr>
        <w:t>4.</w:t>
      </w:r>
      <w:r>
        <w:rPr>
          <w:rFonts w:hint="eastAsia" w:ascii="仿宋" w:hAnsi="仿宋" w:eastAsia="仿宋" w:cs="仿宋"/>
          <w:b/>
          <w:bCs/>
          <w:color w:val="000000"/>
          <w:sz w:val="24"/>
          <w:szCs w:val="24"/>
          <w:highlight w:val="none"/>
          <w:lang w:val="en-US" w:eastAsia="zh-CN"/>
        </w:rPr>
        <w:t>评审会议时间：待定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 w:hAnsi="仿宋" w:eastAsia="仿宋" w:cs="仿宋"/>
          <w:b/>
          <w:bCs/>
          <w:spacing w:val="0"/>
          <w:kern w:val="2"/>
          <w:sz w:val="24"/>
          <w:szCs w:val="24"/>
          <w:lang w:val="en-US" w:eastAsia="zh-CN" w:bidi="ar-SA"/>
        </w:rPr>
      </w:pPr>
      <w:r>
        <w:rPr>
          <w:rFonts w:hint="eastAsia" w:ascii="仿宋" w:hAnsi="仿宋" w:eastAsia="仿宋" w:cs="仿宋"/>
          <w:color w:val="auto"/>
          <w:sz w:val="24"/>
          <w:szCs w:val="24"/>
          <w:highlight w:val="none"/>
          <w:lang w:eastAsia="zh-CN"/>
        </w:rPr>
        <w:t>评审委员会</w:t>
      </w:r>
      <w:r>
        <w:rPr>
          <w:rFonts w:hint="eastAsia" w:ascii="仿宋" w:hAnsi="仿宋" w:eastAsia="仿宋" w:cs="仿宋"/>
          <w:color w:val="auto"/>
          <w:sz w:val="24"/>
          <w:szCs w:val="24"/>
          <w:highlight w:val="none"/>
        </w:rPr>
        <w:t>根据最终评审的结果，推荐综合得分排名第一的</w:t>
      </w:r>
      <w:r>
        <w:rPr>
          <w:rFonts w:hint="eastAsia" w:ascii="仿宋" w:hAnsi="仿宋" w:eastAsia="仿宋" w:cs="仿宋"/>
          <w:color w:val="auto"/>
          <w:sz w:val="24"/>
          <w:szCs w:val="24"/>
          <w:highlight w:val="none"/>
          <w:lang w:val="en-US" w:eastAsia="zh-CN"/>
        </w:rPr>
        <w:t>响应人为成交候选人</w:t>
      </w:r>
      <w:r>
        <w:rPr>
          <w:rFonts w:hint="eastAsia" w:ascii="仿宋" w:hAnsi="仿宋" w:eastAsia="仿宋" w:cs="仿宋"/>
          <w:color w:val="auto"/>
          <w:sz w:val="24"/>
          <w:szCs w:val="24"/>
          <w:highlight w:val="none"/>
        </w:rPr>
        <w:t>。综合得分相同的，按照响应报价由低到高的顺序</w:t>
      </w:r>
      <w:r>
        <w:rPr>
          <w:rFonts w:hint="eastAsia" w:ascii="仿宋" w:hAnsi="仿宋" w:eastAsia="仿宋" w:cs="仿宋"/>
          <w:color w:val="auto"/>
          <w:sz w:val="24"/>
          <w:szCs w:val="24"/>
          <w:highlight w:val="none"/>
          <w:lang w:val="en-US" w:eastAsia="zh-CN"/>
        </w:rPr>
        <w:t>推荐</w:t>
      </w:r>
      <w:r>
        <w:rPr>
          <w:rFonts w:hint="eastAsia" w:ascii="仿宋" w:hAnsi="仿宋" w:eastAsia="仿宋" w:cs="仿宋"/>
          <w:color w:val="auto"/>
          <w:sz w:val="24"/>
          <w:szCs w:val="24"/>
          <w:highlight w:val="none"/>
        </w:rPr>
        <w:t>成交候选人。综合得分且</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报价相同的，按照技术部分得分（由高到低）顺序</w:t>
      </w:r>
      <w:r>
        <w:rPr>
          <w:rFonts w:hint="eastAsia" w:ascii="仿宋" w:hAnsi="仿宋" w:eastAsia="仿宋" w:cs="仿宋"/>
          <w:color w:val="auto"/>
          <w:sz w:val="24"/>
          <w:szCs w:val="24"/>
          <w:highlight w:val="none"/>
          <w:lang w:val="en-US" w:eastAsia="zh-CN"/>
        </w:rPr>
        <w:t>推荐</w:t>
      </w:r>
      <w:bookmarkStart w:id="8" w:name="_Toc7376"/>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outlineLvl w:val="9"/>
        <w:rPr>
          <w:rFonts w:hint="eastAsia" w:ascii="仿宋" w:hAnsi="仿宋" w:eastAsia="仿宋" w:cs="仿宋"/>
          <w:b/>
          <w:bCs/>
          <w:spacing w:val="0"/>
          <w:kern w:val="2"/>
          <w:sz w:val="24"/>
          <w:szCs w:val="24"/>
          <w:lang w:val="en-US" w:eastAsia="zh-CN" w:bidi="ar-SA"/>
        </w:rPr>
      </w:pPr>
      <w:r>
        <w:rPr>
          <w:rFonts w:hint="eastAsia" w:ascii="仿宋" w:hAnsi="仿宋" w:eastAsia="仿宋" w:cs="仿宋"/>
          <w:b/>
          <w:bCs/>
          <w:spacing w:val="0"/>
          <w:kern w:val="2"/>
          <w:sz w:val="24"/>
          <w:szCs w:val="24"/>
          <w:lang w:val="en-US" w:eastAsia="zh-CN" w:bidi="ar-SA"/>
        </w:rPr>
        <w:t>十、公告期限</w:t>
      </w:r>
      <w:bookmarkEnd w:id="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 w:hAnsi="仿宋" w:eastAsia="仿宋" w:cs="仿宋"/>
          <w:b w:val="0"/>
          <w:spacing w:val="0"/>
          <w:kern w:val="2"/>
          <w:sz w:val="24"/>
          <w:szCs w:val="24"/>
          <w:lang w:val="en-US" w:eastAsia="zh-CN" w:bidi="ar-SA"/>
        </w:rPr>
      </w:pPr>
      <w:r>
        <w:rPr>
          <w:rFonts w:hint="eastAsia" w:ascii="仿宋" w:hAnsi="仿宋" w:eastAsia="仿宋" w:cs="仿宋"/>
          <w:b w:val="0"/>
          <w:spacing w:val="0"/>
          <w:kern w:val="2"/>
          <w:sz w:val="24"/>
          <w:szCs w:val="24"/>
          <w:lang w:val="en-US" w:eastAsia="zh-CN" w:bidi="ar-SA"/>
        </w:rPr>
        <w:t>自本公告发布之日起7</w:t>
      </w:r>
      <w:bookmarkStart w:id="23" w:name="_GoBack"/>
      <w:bookmarkEnd w:id="23"/>
      <w:r>
        <w:rPr>
          <w:rFonts w:hint="eastAsia" w:ascii="仿宋" w:hAnsi="仿宋" w:eastAsia="仿宋" w:cs="仿宋"/>
          <w:b w:val="0"/>
          <w:spacing w:val="0"/>
          <w:kern w:val="2"/>
          <w:sz w:val="24"/>
          <w:szCs w:val="24"/>
          <w:lang w:val="en-US" w:eastAsia="zh-CN" w:bidi="ar-SA"/>
        </w:rPr>
        <w:t>个自然日。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 w:hAnsi="仿宋" w:eastAsia="仿宋" w:cs="仿宋"/>
          <w:b w:val="0"/>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right"/>
        <w:textAlignment w:val="auto"/>
        <w:outlineLvl w:val="9"/>
        <w:rPr>
          <w:rFonts w:hint="eastAsia" w:ascii="仿宋" w:hAnsi="仿宋" w:eastAsia="仿宋" w:cs="仿宋"/>
          <w:b w:val="0"/>
          <w:spacing w:val="0"/>
          <w:kern w:val="2"/>
          <w:sz w:val="24"/>
          <w:szCs w:val="24"/>
          <w:lang w:val="en-US" w:eastAsia="zh-CN" w:bidi="ar-SA"/>
        </w:rPr>
      </w:pPr>
      <w:r>
        <w:rPr>
          <w:rFonts w:hint="eastAsia" w:ascii="仿宋" w:hAnsi="仿宋" w:eastAsia="仿宋" w:cs="仿宋"/>
          <w:b w:val="0"/>
          <w:spacing w:val="0"/>
          <w:kern w:val="2"/>
          <w:sz w:val="24"/>
          <w:szCs w:val="24"/>
          <w:lang w:val="en-US" w:eastAsia="zh-CN" w:bidi="ar-SA"/>
        </w:rPr>
        <w:t>中山大学孙逸仙纪念医院深汕中心医院</w:t>
      </w:r>
    </w:p>
    <w:p>
      <w:pPr>
        <w:pStyle w:val="35"/>
        <w:ind w:firstLine="6960" w:firstLineChars="2900"/>
        <w:rPr>
          <w:color w:val="000000"/>
          <w:highlight w:val="none"/>
        </w:rPr>
      </w:pPr>
      <w:r>
        <w:rPr>
          <w:rFonts w:hint="eastAsia" w:ascii="仿宋" w:hAnsi="仿宋" w:eastAsia="仿宋" w:cs="仿宋"/>
          <w:b w:val="0"/>
          <w:spacing w:val="0"/>
          <w:kern w:val="2"/>
          <w:sz w:val="24"/>
          <w:szCs w:val="24"/>
          <w:lang w:val="en-US" w:eastAsia="zh-CN" w:bidi="ar-SA"/>
        </w:rPr>
        <w:t>2024年4 月11 日</w:t>
      </w: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bookmarkStart w:id="9" w:name="_Toc50737288"/>
      <w:bookmarkStart w:id="10" w:name="_Toc76354916"/>
      <w:bookmarkStart w:id="11" w:name="_Toc50736468"/>
      <w:bookmarkStart w:id="12" w:name="_Toc50737320"/>
      <w:bookmarkStart w:id="13" w:name="_Toc50691021"/>
      <w:bookmarkStart w:id="14" w:name="_Toc385939528"/>
      <w:bookmarkStart w:id="15" w:name="_Toc385940869"/>
      <w:bookmarkStart w:id="16" w:name="_Toc417914518"/>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rPr>
          <w:rFonts w:hint="eastAsia" w:ascii="微软雅黑" w:hAnsi="微软雅黑" w:eastAsia="微软雅黑" w:cs="微软雅黑"/>
          <w:color w:val="000000"/>
          <w:highlight w:val="none"/>
        </w:rPr>
      </w:pPr>
    </w:p>
    <w:p>
      <w:pPr>
        <w:pStyle w:val="2"/>
        <w:rPr>
          <w:rFonts w:hint="eastAsia" w:ascii="微软雅黑" w:hAnsi="微软雅黑" w:eastAsia="微软雅黑" w:cs="微软雅黑"/>
          <w:color w:val="000000"/>
          <w:highlight w:val="none"/>
        </w:rPr>
      </w:pPr>
    </w:p>
    <w:p>
      <w:pPr>
        <w:rPr>
          <w:rFonts w:hint="eastAsia"/>
        </w:rPr>
      </w:pPr>
    </w:p>
    <w:p>
      <w:pPr>
        <w:rPr>
          <w:rFonts w:hint="eastAsia" w:ascii="微软雅黑" w:hAnsi="微软雅黑" w:eastAsia="微软雅黑" w:cs="微软雅黑"/>
          <w:color w:val="000000"/>
          <w:highlight w:val="none"/>
        </w:rPr>
      </w:pPr>
    </w:p>
    <w:p>
      <w:pPr>
        <w:pStyle w:val="11"/>
        <w:rPr>
          <w:rFonts w:hint="eastAsia"/>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 xml:space="preserve">第二章  </w:t>
      </w:r>
      <w:bookmarkEnd w:id="9"/>
      <w:bookmarkEnd w:id="10"/>
      <w:bookmarkEnd w:id="11"/>
      <w:bookmarkEnd w:id="12"/>
      <w:bookmarkEnd w:id="13"/>
      <w:r>
        <w:rPr>
          <w:rFonts w:hint="eastAsia" w:ascii="微软雅黑" w:hAnsi="微软雅黑" w:eastAsia="微软雅黑" w:cs="微软雅黑"/>
          <w:color w:val="000000"/>
          <w:highlight w:val="none"/>
        </w:rPr>
        <w:t>用户需求</w:t>
      </w:r>
      <w:bookmarkEnd w:id="14"/>
      <w:bookmarkEnd w:id="15"/>
      <w:r>
        <w:rPr>
          <w:rFonts w:hint="eastAsia" w:ascii="微软雅黑" w:hAnsi="微软雅黑" w:eastAsia="微软雅黑" w:cs="微软雅黑"/>
          <w:color w:val="000000"/>
          <w:highlight w:val="none"/>
        </w:rPr>
        <w:t>书</w:t>
      </w:r>
      <w:bookmarkEnd w:id="16"/>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pStyle w:val="35"/>
        <w:rPr>
          <w:color w:val="000000"/>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1" w:firstLineChars="200"/>
        <w:jc w:val="center"/>
        <w:textAlignment w:val="auto"/>
        <w:rPr>
          <w:rFonts w:hint="eastAsia" w:ascii="宋体" w:hAnsi="宋体" w:eastAsia="宋体" w:cs="宋体"/>
          <w:b/>
          <w:bCs/>
          <w:color w:val="000000"/>
          <w:sz w:val="36"/>
          <w:szCs w:val="36"/>
          <w:highlight w:val="none"/>
        </w:rPr>
      </w:pPr>
      <w:r>
        <w:rPr>
          <w:rFonts w:hint="eastAsia" w:ascii="华文中宋" w:hAnsi="华文中宋" w:eastAsia="华文中宋" w:cs="华文中宋"/>
          <w:b/>
          <w:bCs/>
          <w:color w:val="000000"/>
          <w:kern w:val="44"/>
          <w:sz w:val="36"/>
          <w:szCs w:val="36"/>
          <w:highlight w:val="none"/>
        </w:rPr>
        <w:t>用户需求书</w:t>
      </w:r>
    </w:p>
    <w:p>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 xml:space="preserve">说明： </w:t>
      </w:r>
    </w:p>
    <w:p>
      <w:pPr>
        <w:keepNext w:val="0"/>
        <w:keepLines w:val="0"/>
        <w:widowControl/>
        <w:suppressLineNumbers w:val="0"/>
        <w:jc w:val="left"/>
        <w:rPr>
          <w:rFonts w:hint="eastAsia" w:ascii="仿宋" w:hAnsi="仿宋" w:eastAsia="仿宋" w:cs="仿宋"/>
          <w:color w:val="000000"/>
          <w:sz w:val="21"/>
          <w:szCs w:val="21"/>
          <w:highlight w:val="none"/>
        </w:rPr>
      </w:pPr>
      <w:r>
        <w:rPr>
          <w:rFonts w:hint="eastAsia" w:ascii="仿宋" w:hAnsi="仿宋" w:eastAsia="仿宋" w:cs="仿宋"/>
          <w:b/>
          <w:bCs/>
          <w:color w:val="000000"/>
          <w:kern w:val="0"/>
          <w:sz w:val="21"/>
          <w:szCs w:val="21"/>
          <w:highlight w:val="none"/>
          <w:lang w:val="en-US" w:eastAsia="zh-CN"/>
        </w:rPr>
        <w:t>1.</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人须对本项目所有标的物进行整体</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，任何只对其中一部分内容进行的</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都被视为无效</w:t>
      </w:r>
      <w:r>
        <w:rPr>
          <w:rFonts w:hint="eastAsia" w:ascii="仿宋" w:hAnsi="仿宋" w:eastAsia="仿宋" w:cs="仿宋"/>
          <w:b/>
          <w:bCs/>
          <w:color w:val="000000"/>
          <w:kern w:val="0"/>
          <w:sz w:val="21"/>
          <w:szCs w:val="21"/>
          <w:highlight w:val="none"/>
          <w:lang w:eastAsia="zh-CN"/>
        </w:rPr>
        <w:t>响应</w:t>
      </w:r>
      <w:r>
        <w:rPr>
          <w:rFonts w:hint="eastAsia" w:ascii="仿宋" w:hAnsi="仿宋" w:eastAsia="仿宋" w:cs="仿宋"/>
          <w:b/>
          <w:bCs/>
          <w:color w:val="000000"/>
          <w:kern w:val="0"/>
          <w:sz w:val="21"/>
          <w:szCs w:val="21"/>
          <w:highlight w:val="none"/>
          <w:lang w:val="en-US" w:eastAsia="zh-CN"/>
        </w:rPr>
        <w:t xml:space="preserve">。 </w:t>
      </w:r>
    </w:p>
    <w:p>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 xml:space="preserve">2.《用户需求书》中标注有“★”号的条款为不可负偏离条款，响应人要特别加以注意，必须对此作出一一响应。任一项未响应或不满足要求的，将导致响应无效。 </w:t>
      </w:r>
    </w:p>
    <w:p>
      <w:pPr>
        <w:keepNext w:val="0"/>
        <w:keepLines w:val="0"/>
        <w:widowControl/>
        <w:suppressLineNumbers w:val="0"/>
        <w:jc w:val="left"/>
        <w:rPr>
          <w:rFonts w:hint="eastAsia" w:ascii="仿宋" w:hAnsi="仿宋" w:eastAsia="仿宋" w:cs="仿宋"/>
          <w:b/>
          <w:bCs/>
          <w:color w:val="000000"/>
          <w:kern w:val="0"/>
          <w:sz w:val="21"/>
          <w:szCs w:val="21"/>
          <w:highlight w:val="none"/>
          <w:lang w:val="en-US" w:eastAsia="zh-CN"/>
        </w:rPr>
      </w:pPr>
      <w:r>
        <w:rPr>
          <w:rFonts w:hint="eastAsia" w:ascii="仿宋" w:hAnsi="仿宋" w:eastAsia="仿宋" w:cs="仿宋"/>
          <w:b/>
          <w:bCs/>
          <w:color w:val="000000"/>
          <w:kern w:val="0"/>
          <w:sz w:val="21"/>
          <w:szCs w:val="21"/>
          <w:highlight w:val="none"/>
          <w:lang w:val="en-US" w:eastAsia="zh-CN"/>
        </w:rPr>
        <w:t>3.《用户需求书》中标注有“▲”号的条款为重要条款要求，如不满足将导致严重扣分，但不作为无效响应处理。</w:t>
      </w:r>
    </w:p>
    <w:p>
      <w:pPr>
        <w:keepNext w:val="0"/>
        <w:keepLines w:val="0"/>
        <w:widowControl/>
        <w:suppressLineNumbers w:val="0"/>
        <w:jc w:val="left"/>
        <w:rPr>
          <w:rFonts w:hint="eastAsia" w:ascii="仿宋" w:hAnsi="仿宋" w:eastAsia="仿宋" w:cs="仿宋"/>
          <w:b/>
          <w:bCs/>
          <w:color w:val="000000"/>
          <w:sz w:val="21"/>
          <w:szCs w:val="21"/>
          <w:highlight w:val="none"/>
        </w:rPr>
      </w:pPr>
      <w:r>
        <w:rPr>
          <w:rFonts w:hint="eastAsia" w:ascii="仿宋" w:hAnsi="仿宋" w:eastAsia="仿宋" w:cs="仿宋"/>
          <w:b/>
          <w:bCs/>
          <w:color w:val="000000"/>
          <w:kern w:val="0"/>
          <w:sz w:val="21"/>
          <w:szCs w:val="21"/>
          <w:highlight w:val="none"/>
          <w:lang w:val="en-US" w:eastAsia="zh-CN"/>
        </w:rPr>
        <w:t>4.响应人在响应详细内容中必须列出具体数值或作出具体承诺。如果响应人只注明“正偏离”或“无偏离”，将可能被视为“负偏离”，从而可能导致严重影响评分结果。</w:t>
      </w:r>
    </w:p>
    <w:p>
      <w:pPr>
        <w:keepNext w:val="0"/>
        <w:keepLines w:val="0"/>
        <w:widowControl/>
        <w:suppressLineNumbers w:val="0"/>
        <w:jc w:val="left"/>
        <w:rPr>
          <w:b/>
          <w:bCs/>
          <w:color w:val="000000"/>
          <w:highlight w:val="none"/>
        </w:rPr>
      </w:pPr>
    </w:p>
    <w:p>
      <w:pPr>
        <w:pStyle w:val="35"/>
        <w:rPr>
          <w:rFonts w:hint="eastAsia"/>
          <w:color w:val="000000"/>
          <w:highlight w:val="none"/>
        </w:rPr>
      </w:pPr>
    </w:p>
    <w:tbl>
      <w:tblPr>
        <w:tblStyle w:val="26"/>
        <w:tblpPr w:leftFromText="180" w:rightFromText="180" w:vertAnchor="text" w:horzAnchor="page" w:tblpX="1687" w:tblpY="47"/>
        <w:tblOverlap w:val="never"/>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7"/>
        <w:gridCol w:w="1813"/>
        <w:gridCol w:w="3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637" w:type="dxa"/>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bCs/>
                <w:color w:val="000000"/>
                <w:sz w:val="24"/>
                <w:szCs w:val="24"/>
                <w:highlight w:val="none"/>
                <w:lang w:val="zh-CN" w:eastAsia="zh-CN"/>
              </w:rPr>
            </w:pPr>
            <w:bookmarkStart w:id="17" w:name="_Toc385940875"/>
            <w:bookmarkStart w:id="18" w:name="_Toc417914519"/>
            <w:bookmarkStart w:id="19" w:name="_Toc385939529"/>
            <w:r>
              <w:rPr>
                <w:rFonts w:hint="eastAsia" w:ascii="仿宋" w:hAnsi="仿宋" w:eastAsia="仿宋" w:cs="仿宋"/>
                <w:b/>
                <w:bCs/>
                <w:color w:val="000000"/>
                <w:sz w:val="24"/>
                <w:szCs w:val="24"/>
                <w:highlight w:val="none"/>
                <w:lang w:val="en-US" w:eastAsia="zh-CN"/>
              </w:rPr>
              <w:t>采购内容</w:t>
            </w:r>
          </w:p>
        </w:tc>
        <w:tc>
          <w:tcPr>
            <w:tcW w:w="1813"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服务期限</w:t>
            </w:r>
          </w:p>
        </w:tc>
        <w:tc>
          <w:tcPr>
            <w:tcW w:w="3063"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采购预算（最高限价）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637"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default" w:ascii="仿宋" w:hAnsi="仿宋" w:eastAsia="仿宋" w:cs="仿宋"/>
                <w:b w:val="0"/>
                <w:bCs w:val="0"/>
                <w:color w:val="000000"/>
                <w:sz w:val="24"/>
                <w:szCs w:val="24"/>
                <w:highlight w:val="none"/>
                <w:u w:val="none"/>
                <w:lang w:val="en-US" w:eastAsia="zh-CN"/>
              </w:rPr>
            </w:pPr>
            <w:r>
              <w:rPr>
                <w:rFonts w:hint="eastAsia" w:ascii="仿宋" w:hAnsi="仿宋" w:eastAsia="仿宋" w:cs="仿宋"/>
                <w:color w:val="000000"/>
                <w:sz w:val="24"/>
                <w:highlight w:val="none"/>
                <w:u w:val="none"/>
                <w:lang w:val="en-US" w:eastAsia="zh-CN"/>
              </w:rPr>
              <w:t>中山大学孙逸仙纪念医院深汕中心医院第三方桌面运维项目</w:t>
            </w:r>
          </w:p>
        </w:tc>
        <w:tc>
          <w:tcPr>
            <w:tcW w:w="1813"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u w:val="none"/>
                <w:lang w:val="en-US" w:eastAsia="zh-CN"/>
              </w:rPr>
              <w:t>1年</w:t>
            </w:r>
          </w:p>
        </w:tc>
        <w:tc>
          <w:tcPr>
            <w:tcW w:w="3063"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人民币500000元</w:t>
            </w:r>
          </w:p>
        </w:tc>
      </w:tr>
    </w:tbl>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sz w:val="24"/>
          <w:szCs w:val="24"/>
          <w:highlight w:val="none"/>
          <w:lang w:val="en-US" w:eastAsia="zh-CN"/>
        </w:rPr>
      </w:pP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sz w:val="24"/>
          <w:szCs w:val="24"/>
          <w:highlight w:val="none"/>
          <w:lang w:val="en-US" w:eastAsia="zh-CN"/>
        </w:rPr>
      </w:pP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sz w:val="24"/>
          <w:szCs w:val="24"/>
          <w:highlight w:val="none"/>
          <w:lang w:val="en-US" w:eastAsia="zh-CN"/>
        </w:rPr>
      </w:pP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b/>
          <w:color w:val="000000"/>
          <w:sz w:val="24"/>
          <w:szCs w:val="24"/>
          <w:highlight w:val="none"/>
          <w:lang w:val="en-US" w:eastAsia="zh-CN"/>
        </w:rPr>
      </w:pP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ascii="仿宋" w:hAnsi="仿宋" w:eastAsia="仿宋" w:cs="仿宋"/>
          <w:sz w:val="24"/>
          <w:szCs w:val="24"/>
          <w:lang w:eastAsia="zh-CN"/>
        </w:rPr>
      </w:pPr>
      <w:r>
        <w:rPr>
          <w:rFonts w:hint="eastAsia" w:ascii="仿宋" w:hAnsi="仿宋" w:eastAsia="仿宋" w:cs="仿宋"/>
          <w:b/>
          <w:color w:val="000000"/>
          <w:sz w:val="24"/>
          <w:szCs w:val="24"/>
          <w:highlight w:val="none"/>
          <w:lang w:val="en-US" w:eastAsia="zh-CN"/>
        </w:rPr>
        <w:t>一、</w:t>
      </w:r>
      <w:r>
        <w:rPr>
          <w:rFonts w:hint="eastAsia" w:ascii="仿宋" w:hAnsi="仿宋" w:eastAsia="仿宋" w:cs="仿宋"/>
          <w:b/>
          <w:color w:val="000000"/>
          <w:sz w:val="24"/>
          <w:szCs w:val="24"/>
          <w:highlight w:val="none"/>
        </w:rPr>
        <w:t>采购项目内容：</w:t>
      </w:r>
    </w:p>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详细技术规范请参阅采购文件中的“用户需求书”。</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人必须对本项目的全部内容进行响应报价，如有缺漏或超出采购预算（最高限价），将导致响应无效；</w:t>
      </w:r>
    </w:p>
    <w:p>
      <w:pPr>
        <w:tabs>
          <w:tab w:val="left" w:pos="210"/>
        </w:tabs>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en-US" w:eastAsia="zh-CN"/>
        </w:rPr>
        <w:t>本项目不接受联合体响应，</w:t>
      </w:r>
      <w:r>
        <w:rPr>
          <w:rFonts w:hint="eastAsia" w:ascii="仿宋" w:hAnsi="仿宋" w:eastAsia="仿宋" w:cs="仿宋"/>
          <w:color w:val="000000"/>
          <w:sz w:val="24"/>
          <w:szCs w:val="24"/>
          <w:highlight w:val="none"/>
          <w:lang w:val="zh-TW"/>
        </w:rPr>
        <w:t>成交供应商不得以任何方式转包或分包本项目。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2" w:firstLineChars="200"/>
        <w:jc w:val="left"/>
        <w:textAlignment w:val="auto"/>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二、项目概况</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color w:val="auto"/>
          <w:sz w:val="24"/>
          <w:szCs w:val="24"/>
          <w:highlight w:val="none"/>
          <w:lang w:val="zh-TW" w:eastAsia="zh-CN"/>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lang w:val="zh-TW"/>
        </w:rPr>
        <w:t>项目地点：</w:t>
      </w:r>
      <w:r>
        <w:rPr>
          <w:rFonts w:hint="eastAsia" w:ascii="仿宋" w:hAnsi="仿宋" w:eastAsia="仿宋" w:cs="仿宋"/>
          <w:b w:val="0"/>
          <w:spacing w:val="0"/>
          <w:kern w:val="2"/>
          <w:sz w:val="24"/>
          <w:szCs w:val="24"/>
          <w:lang w:val="en-US" w:eastAsia="zh-CN" w:bidi="ar-SA"/>
        </w:rPr>
        <w:t>汕尾市城区东涌镇站前横二路1号中山大学孙逸仙纪念医院深汕中心医院</w:t>
      </w:r>
      <w:r>
        <w:rPr>
          <w:rFonts w:hint="eastAsia" w:ascii="仿宋" w:hAnsi="仿宋" w:eastAsia="仿宋" w:cs="仿宋"/>
          <w:color w:val="auto"/>
          <w:sz w:val="24"/>
          <w:szCs w:val="24"/>
          <w:highlight w:val="none"/>
          <w:lang w:val="zh-TW" w:eastAsia="zh-CN"/>
        </w:rPr>
        <w:t>。</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eastAsia" w:ascii="仿宋" w:hAnsi="仿宋" w:eastAsia="仿宋" w:cs="仿宋"/>
          <w:color w:val="auto"/>
          <w:sz w:val="24"/>
          <w:szCs w:val="24"/>
          <w:highlight w:val="none"/>
          <w:lang w:val="zh-TW"/>
        </w:rPr>
      </w:pP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lang w:val="zh-TW"/>
        </w:rPr>
        <w:t>服务期限：</w:t>
      </w:r>
      <w:r>
        <w:rPr>
          <w:rFonts w:hint="eastAsia" w:ascii="仿宋" w:hAnsi="仿宋" w:eastAsia="仿宋" w:cs="仿宋"/>
          <w:color w:val="auto"/>
          <w:sz w:val="24"/>
          <w:szCs w:val="24"/>
          <w:highlight w:val="none"/>
          <w:lang w:val="en-US" w:eastAsia="zh-CN"/>
        </w:rPr>
        <w:t>限1</w:t>
      </w:r>
      <w:r>
        <w:rPr>
          <w:rFonts w:hint="eastAsia" w:ascii="仿宋" w:hAnsi="仿宋" w:eastAsia="仿宋" w:cs="仿宋"/>
          <w:color w:val="auto"/>
          <w:sz w:val="24"/>
          <w:szCs w:val="24"/>
          <w:highlight w:val="none"/>
          <w:lang w:val="zh-TW"/>
        </w:rPr>
        <w:t>年。</w:t>
      </w:r>
    </w:p>
    <w:p>
      <w:pPr>
        <w:numPr>
          <w:ilvl w:val="0"/>
          <w:numId w:val="0"/>
        </w:numPr>
        <w:adjustRightInd w:val="0"/>
        <w:snapToGrid w:val="0"/>
        <w:spacing w:line="360" w:lineRule="exact"/>
        <w:ind w:firstLine="482" w:firstLineChars="200"/>
        <w:jc w:val="left"/>
        <w:rPr>
          <w:rFonts w:hint="eastAsia" w:ascii="仿宋" w:hAnsi="仿宋" w:eastAsia="仿宋" w:cs="仿宋"/>
          <w:b/>
          <w:bCs w:val="0"/>
          <w:color w:val="000000"/>
          <w:sz w:val="24"/>
          <w:szCs w:val="24"/>
          <w:highlight w:val="none"/>
          <w:lang w:val="en-US" w:eastAsia="zh-CN"/>
        </w:rPr>
      </w:pPr>
      <w:r>
        <w:rPr>
          <w:rFonts w:hint="eastAsia" w:ascii="仿宋" w:hAnsi="仿宋" w:eastAsia="仿宋" w:cs="仿宋"/>
          <w:b/>
          <w:bCs w:val="0"/>
          <w:color w:val="000000"/>
          <w:sz w:val="24"/>
          <w:szCs w:val="24"/>
          <w:highlight w:val="none"/>
          <w:lang w:val="en-US" w:eastAsia="zh-CN"/>
        </w:rPr>
        <w:t>三、供应商资质要求</w:t>
      </w:r>
      <w:r>
        <w:rPr>
          <w:rFonts w:hint="eastAsia" w:ascii="仿宋" w:hAnsi="仿宋" w:eastAsia="仿宋" w:cs="仿宋"/>
          <w:b/>
          <w:bCs/>
          <w:color w:val="000000"/>
          <w:sz w:val="24"/>
          <w:szCs w:val="24"/>
          <w:highlight w:val="none"/>
          <w:lang w:val="en-US" w:eastAsia="zh-CN"/>
        </w:rPr>
        <w:t>（提供声明函，模板详见附件2报名资料）</w:t>
      </w:r>
    </w:p>
    <w:p>
      <w:pPr>
        <w:widowControl/>
        <w:autoSpaceDE w:val="0"/>
        <w:autoSpaceDN w:val="0"/>
        <w:spacing w:line="240" w:lineRule="auto"/>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3.</w:t>
      </w:r>
      <w:r>
        <w:rPr>
          <w:rFonts w:hint="eastAsia" w:ascii="仿宋" w:hAnsi="仿宋" w:eastAsia="仿宋" w:cs="仿宋"/>
          <w:bCs/>
          <w:color w:val="000000"/>
          <w:sz w:val="24"/>
          <w:szCs w:val="24"/>
          <w:highlight w:val="none"/>
        </w:rPr>
        <w:t>1、</w:t>
      </w:r>
      <w:r>
        <w:rPr>
          <w:rFonts w:hint="eastAsia" w:ascii="仿宋" w:hAnsi="仿宋" w:eastAsia="仿宋" w:cs="仿宋"/>
          <w:bCs/>
          <w:color w:val="000000"/>
          <w:sz w:val="24"/>
          <w:szCs w:val="24"/>
          <w:highlight w:val="none"/>
          <w:lang w:val="en-US" w:eastAsia="zh-CN"/>
        </w:rPr>
        <w:t>供应商</w:t>
      </w:r>
      <w:r>
        <w:rPr>
          <w:rFonts w:hint="eastAsia" w:ascii="仿宋" w:hAnsi="仿宋" w:eastAsia="仿宋" w:cs="仿宋"/>
          <w:bCs/>
          <w:color w:val="000000"/>
          <w:sz w:val="24"/>
          <w:szCs w:val="24"/>
          <w:highlight w:val="none"/>
        </w:rPr>
        <w:t>应具备</w:t>
      </w:r>
      <w:r>
        <w:rPr>
          <w:rFonts w:hint="eastAsia" w:ascii="仿宋" w:hAnsi="仿宋" w:eastAsia="仿宋" w:cs="仿宋"/>
          <w:bCs/>
          <w:color w:val="000000"/>
          <w:sz w:val="24"/>
          <w:szCs w:val="24"/>
          <w:highlight w:val="none"/>
          <w:lang w:val="en-US" w:eastAsia="zh-CN"/>
        </w:rPr>
        <w:t>以下</w:t>
      </w:r>
      <w:r>
        <w:rPr>
          <w:rFonts w:hint="eastAsia" w:ascii="仿宋" w:hAnsi="仿宋" w:eastAsia="仿宋" w:cs="仿宋"/>
          <w:bCs/>
          <w:color w:val="000000"/>
          <w:sz w:val="24"/>
          <w:szCs w:val="24"/>
          <w:highlight w:val="none"/>
        </w:rPr>
        <w:t>条件：</w:t>
      </w:r>
      <w:r>
        <w:rPr>
          <w:rFonts w:hint="eastAsia" w:ascii="仿宋" w:hAnsi="仿宋" w:eastAsia="仿宋" w:cs="仿宋"/>
          <w:color w:val="000000"/>
          <w:sz w:val="20"/>
          <w:szCs w:val="20"/>
          <w:highlight w:val="none"/>
        </w:rPr>
        <w:t>（</w:t>
      </w:r>
      <w:r>
        <w:rPr>
          <w:rFonts w:hint="eastAsia" w:ascii="仿宋" w:hAnsi="仿宋" w:eastAsia="仿宋" w:cs="仿宋"/>
          <w:sz w:val="21"/>
          <w:szCs w:val="21"/>
          <w:highlight w:val="none"/>
          <w:lang w:val="en-US" w:eastAsia="zh-CN"/>
        </w:rPr>
        <w:t>出具有效的声明函加盖公章声明函</w:t>
      </w:r>
      <w:r>
        <w:rPr>
          <w:rFonts w:hint="eastAsia" w:ascii="仿宋" w:hAnsi="仿宋" w:eastAsia="仿宋" w:cs="仿宋"/>
          <w:color w:val="000000"/>
          <w:sz w:val="20"/>
          <w:szCs w:val="20"/>
          <w:highlight w:val="none"/>
        </w:rPr>
        <w:t>）</w:t>
      </w:r>
    </w:p>
    <w:p>
      <w:pPr>
        <w:pStyle w:val="35"/>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eastAsia="zh-CN"/>
        </w:rPr>
        <w:t>（1）具有良好的商业信誉和健全的财务会计制度；</w:t>
      </w:r>
    </w:p>
    <w:p>
      <w:pPr>
        <w:pStyle w:val="35"/>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eastAsia="zh-CN"/>
        </w:rPr>
        <w:t>（2）有依法缴纳税收和社会保障资金的良好记录；</w:t>
      </w:r>
    </w:p>
    <w:p>
      <w:pPr>
        <w:pStyle w:val="35"/>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eastAsia="zh-CN"/>
        </w:rPr>
        <w:t>（3）具备履行合同所必需的设备和专业技术能力；</w:t>
      </w:r>
    </w:p>
    <w:p>
      <w:pPr>
        <w:pStyle w:val="11"/>
        <w:ind w:firstLine="480" w:firstLineChars="200"/>
        <w:rPr>
          <w:rFonts w:hint="eastAsia" w:ascii="仿宋" w:hAnsi="仿宋" w:eastAsia="仿宋" w:cs="仿宋"/>
          <w:bCs/>
          <w:color w:val="000000"/>
          <w:highlight w:val="none"/>
          <w:lang w:val="en-US" w:eastAsia="zh-CN"/>
        </w:rPr>
      </w:pPr>
      <w:r>
        <w:rPr>
          <w:rFonts w:hint="eastAsia" w:ascii="仿宋" w:hAnsi="仿宋" w:eastAsia="仿宋" w:cs="仿宋"/>
          <w:bCs/>
          <w:color w:val="000000"/>
          <w:sz w:val="24"/>
          <w:szCs w:val="24"/>
          <w:highlight w:val="none"/>
          <w:lang w:eastAsia="zh-CN"/>
        </w:rPr>
        <w:t>（4）参加本次采购活动前三年内，在经营活动中没有重大违法记录。</w:t>
      </w:r>
    </w:p>
    <w:p>
      <w:pPr>
        <w:numPr>
          <w:ilvl w:val="0"/>
          <w:numId w:val="0"/>
        </w:numPr>
        <w:snapToGrid/>
        <w:spacing w:line="360" w:lineRule="auto"/>
        <w:ind w:firstLine="480" w:firstLineChars="200"/>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3.2</w:t>
      </w:r>
      <w:r>
        <w:rPr>
          <w:rFonts w:hint="eastAsia" w:ascii="仿宋" w:hAnsi="仿宋" w:eastAsia="仿宋" w:cs="仿宋"/>
          <w:bCs/>
          <w:color w:val="000000"/>
          <w:sz w:val="24"/>
          <w:szCs w:val="24"/>
          <w:highlight w:val="none"/>
          <w:lang w:val="en-US"/>
        </w:rPr>
        <w:t>、</w:t>
      </w:r>
      <w:r>
        <w:rPr>
          <w:rFonts w:hint="eastAsia" w:ascii="仿宋" w:hAnsi="仿宋" w:eastAsia="仿宋" w:cs="仿宋"/>
          <w:bCs/>
          <w:color w:val="000000"/>
          <w:sz w:val="24"/>
          <w:szCs w:val="24"/>
          <w:highlight w:val="none"/>
          <w:lang w:eastAsia="zh-CN"/>
        </w:rPr>
        <w:t>供应商未被列入失信被执行人、重大税收违法失信主体、政府采购严重违法失信行为记录名单，或者曾有不良信用记录但已失效。（供应商只须提供有效的声明函并加盖公章，以采购人于评审会议当天在“信用中国” (www.creditchina.gov.cn) 及中国政府采购网查询结果为准。）</w:t>
      </w:r>
      <w:r>
        <w:rPr>
          <w:rFonts w:hint="eastAsia" w:ascii="仿宋" w:hAnsi="仿宋" w:eastAsia="仿宋" w:cs="仿宋"/>
          <w:bCs/>
          <w:color w:val="000000"/>
          <w:sz w:val="24"/>
          <w:szCs w:val="24"/>
          <w:highlight w:val="none"/>
        </w:rPr>
        <w:t>。</w:t>
      </w:r>
    </w:p>
    <w:p>
      <w:pPr>
        <w:numPr>
          <w:ilvl w:val="0"/>
          <w:numId w:val="0"/>
        </w:numPr>
        <w:snapToGrid/>
        <w:spacing w:line="360" w:lineRule="auto"/>
        <w:ind w:firstLine="480" w:firstLineChars="200"/>
        <w:rPr>
          <w:rFonts w:hint="eastAsia" w:ascii="仿宋" w:hAnsi="仿宋" w:eastAsia="仿宋" w:cs="仿宋"/>
          <w:bCs/>
          <w:color w:val="000000"/>
          <w:sz w:val="24"/>
          <w:szCs w:val="24"/>
          <w:highlight w:val="none"/>
          <w:lang w:val="en-US"/>
        </w:rPr>
      </w:pPr>
      <w:r>
        <w:rPr>
          <w:rFonts w:hint="eastAsia" w:ascii="仿宋" w:hAnsi="仿宋" w:eastAsia="仿宋" w:cs="仿宋"/>
          <w:bCs/>
          <w:color w:val="000000"/>
          <w:sz w:val="24"/>
          <w:szCs w:val="24"/>
          <w:highlight w:val="none"/>
          <w:lang w:val="en-US" w:eastAsia="zh-CN"/>
        </w:rPr>
        <w:t>3.3</w:t>
      </w:r>
      <w:r>
        <w:rPr>
          <w:rFonts w:hint="eastAsia" w:ascii="仿宋" w:hAnsi="仿宋" w:eastAsia="仿宋" w:cs="仿宋"/>
          <w:bCs/>
          <w:color w:val="000000"/>
          <w:sz w:val="24"/>
          <w:szCs w:val="24"/>
          <w:highlight w:val="none"/>
          <w:lang w:val="en-US"/>
        </w:rPr>
        <w:t>、</w:t>
      </w:r>
      <w:r>
        <w:rPr>
          <w:rFonts w:hint="eastAsia" w:ascii="仿宋" w:hAnsi="仿宋" w:eastAsia="仿宋" w:cs="仿宋"/>
          <w:bCs/>
          <w:color w:val="000000"/>
          <w:sz w:val="24"/>
          <w:szCs w:val="24"/>
          <w:highlight w:val="none"/>
          <w:lang w:eastAsia="zh-CN"/>
        </w:rPr>
        <w:t>单位负责人为同一人或者存在直接控股、管理关系的不同响应单位，不得参加同一合同项下的采购活动</w:t>
      </w:r>
      <w:r>
        <w:rPr>
          <w:rFonts w:hint="eastAsia" w:ascii="仿宋" w:hAnsi="仿宋" w:eastAsia="仿宋" w:cs="仿宋"/>
          <w:bCs/>
          <w:color w:val="000000"/>
          <w:sz w:val="24"/>
          <w:szCs w:val="24"/>
          <w:highlight w:val="none"/>
        </w:rPr>
        <w:t>。</w:t>
      </w:r>
      <w:r>
        <w:rPr>
          <w:rFonts w:hint="eastAsia" w:ascii="仿宋" w:hAnsi="仿宋" w:eastAsia="仿宋"/>
          <w:sz w:val="24"/>
          <w:szCs w:val="24"/>
        </w:rPr>
        <w:t>（出具声明函）</w:t>
      </w:r>
    </w:p>
    <w:p>
      <w:pPr>
        <w:numPr>
          <w:ilvl w:val="0"/>
          <w:numId w:val="0"/>
        </w:numPr>
        <w:snapToGrid/>
        <w:spacing w:line="360" w:lineRule="auto"/>
        <w:ind w:firstLine="480" w:firstLineChars="200"/>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3.4</w:t>
      </w:r>
      <w:r>
        <w:rPr>
          <w:rFonts w:hint="eastAsia" w:ascii="仿宋" w:hAnsi="仿宋" w:eastAsia="仿宋" w:cs="仿宋"/>
          <w:bCs/>
          <w:color w:val="000000"/>
          <w:sz w:val="24"/>
          <w:szCs w:val="24"/>
          <w:highlight w:val="none"/>
          <w:lang w:val="en-US"/>
        </w:rPr>
        <w:t>、</w:t>
      </w:r>
      <w:r>
        <w:rPr>
          <w:rFonts w:hint="eastAsia" w:ascii="仿宋" w:hAnsi="仿宋" w:eastAsia="仿宋" w:cs="仿宋"/>
          <w:bCs/>
          <w:color w:val="000000"/>
          <w:sz w:val="24"/>
          <w:szCs w:val="24"/>
          <w:highlight w:val="none"/>
        </w:rPr>
        <w:t>为采购项目提供整体设计、规范编制或者项目管理、监理、检测等服务的供应商，不得再参加该采购项目的其他采购活动。</w:t>
      </w:r>
      <w:r>
        <w:rPr>
          <w:rFonts w:hint="eastAsia" w:ascii="仿宋" w:hAnsi="仿宋" w:eastAsia="仿宋"/>
          <w:sz w:val="24"/>
          <w:szCs w:val="24"/>
        </w:rPr>
        <w:t>（出具声明函）</w:t>
      </w:r>
    </w:p>
    <w:p>
      <w:pPr>
        <w:numPr>
          <w:ilvl w:val="0"/>
          <w:numId w:val="0"/>
        </w:numPr>
        <w:spacing w:line="360" w:lineRule="auto"/>
        <w:ind w:firstLine="480" w:firstLineChars="200"/>
        <w:rPr>
          <w:rFonts w:hint="eastAsia" w:ascii="仿宋" w:hAnsi="仿宋" w:eastAsia="仿宋" w:cs="仿宋"/>
          <w:b w:val="0"/>
          <w:bCs/>
          <w:color w:val="000000"/>
          <w:kern w:val="2"/>
          <w:sz w:val="24"/>
          <w:szCs w:val="24"/>
          <w:highlight w:val="none"/>
        </w:rPr>
      </w:pPr>
      <w:r>
        <w:rPr>
          <w:rFonts w:hint="eastAsia" w:ascii="仿宋" w:hAnsi="仿宋" w:eastAsia="仿宋" w:cs="仿宋"/>
          <w:b w:val="0"/>
          <w:bCs/>
          <w:color w:val="000000"/>
          <w:kern w:val="2"/>
          <w:sz w:val="24"/>
          <w:szCs w:val="24"/>
          <w:highlight w:val="none"/>
          <w:lang w:val="en-US" w:eastAsia="zh-CN"/>
        </w:rPr>
        <w:t>3.5、</w:t>
      </w:r>
      <w:r>
        <w:rPr>
          <w:rFonts w:hint="eastAsia" w:ascii="仿宋" w:hAnsi="仿宋" w:eastAsia="仿宋" w:cs="仿宋"/>
          <w:bCs/>
          <w:color w:val="000000"/>
          <w:sz w:val="24"/>
          <w:szCs w:val="24"/>
          <w:highlight w:val="none"/>
        </w:rPr>
        <w:t>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p>
      <w:pPr>
        <w:numPr>
          <w:ilvl w:val="-1"/>
          <w:numId w:val="0"/>
        </w:numPr>
        <w:snapToGrid/>
        <w:spacing w:line="360" w:lineRule="auto"/>
        <w:ind w:firstLine="720" w:firstLineChars="300"/>
        <w:rPr>
          <w:rFonts w:hint="eastAsia" w:ascii="仿宋" w:hAnsi="仿宋" w:eastAsia="仿宋" w:cs="仿宋"/>
          <w:bCs/>
          <w:color w:val="000000"/>
          <w:sz w:val="24"/>
          <w:szCs w:val="24"/>
          <w:highlight w:val="none"/>
          <w:lang w:val="en-US"/>
        </w:rPr>
      </w:pPr>
      <w:r>
        <w:rPr>
          <w:rFonts w:hint="eastAsia" w:ascii="仿宋" w:hAnsi="仿宋" w:eastAsia="仿宋" w:cs="仿宋"/>
          <w:bCs/>
          <w:color w:val="000000"/>
          <w:sz w:val="24"/>
          <w:szCs w:val="24"/>
          <w:highlight w:val="none"/>
          <w:lang w:val="en-US" w:eastAsia="zh-CN"/>
        </w:rPr>
        <w:t>3.6</w:t>
      </w:r>
      <w:r>
        <w:rPr>
          <w:rFonts w:hint="eastAsia" w:ascii="仿宋" w:hAnsi="仿宋" w:eastAsia="仿宋" w:cs="仿宋"/>
          <w:bCs/>
          <w:color w:val="000000"/>
          <w:sz w:val="24"/>
          <w:szCs w:val="24"/>
          <w:highlight w:val="none"/>
          <w:lang w:val="en-US"/>
        </w:rPr>
        <w:t>、本项目不接受联合体投标</w:t>
      </w:r>
      <w:r>
        <w:rPr>
          <w:rFonts w:hint="eastAsia" w:ascii="仿宋" w:hAnsi="仿宋" w:eastAsia="仿宋" w:cs="仿宋"/>
          <w:bCs/>
          <w:color w:val="000000"/>
          <w:sz w:val="24"/>
          <w:szCs w:val="24"/>
          <w:highlight w:val="none"/>
          <w:lang w:val="en-US" w:eastAsia="zh-CN"/>
        </w:rPr>
        <w:t>，</w:t>
      </w:r>
      <w:r>
        <w:rPr>
          <w:rFonts w:hint="eastAsia" w:ascii="仿宋" w:hAnsi="仿宋" w:eastAsia="仿宋" w:cs="Times New Roman"/>
          <w:sz w:val="24"/>
          <w:szCs w:val="24"/>
          <w:highlight w:val="none"/>
          <w:lang w:val="zh-CN" w:eastAsia="zh-CN"/>
        </w:rPr>
        <w:t>成交供应商不得分包、转包。</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0" w:firstLineChars="200"/>
        <w:jc w:val="left"/>
        <w:textAlignment w:val="auto"/>
        <w:rPr>
          <w:rFonts w:hint="default" w:ascii="仿宋" w:hAnsi="仿宋" w:eastAsia="仿宋" w:cs="仿宋"/>
          <w:color w:val="auto"/>
          <w:sz w:val="24"/>
          <w:szCs w:val="24"/>
          <w:highlight w:val="none"/>
          <w:lang w:val="en-US" w:eastAsia="zh-CN"/>
        </w:rPr>
      </w:pP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firstLine="482" w:firstLineChars="200"/>
        <w:jc w:val="left"/>
        <w:textAlignment w:val="auto"/>
        <w:rPr>
          <w:rFonts w:hint="eastAsia" w:ascii="仿宋" w:hAnsi="仿宋" w:eastAsia="仿宋" w:cs="仿宋"/>
          <w:b/>
          <w:color w:val="000000"/>
          <w:sz w:val="24"/>
          <w:szCs w:val="24"/>
          <w:highlight w:val="none"/>
          <w:lang w:val="en-US" w:eastAsia="zh-CN"/>
        </w:rPr>
      </w:pPr>
      <w:r>
        <w:rPr>
          <w:rFonts w:hint="eastAsia" w:ascii="仿宋" w:hAnsi="仿宋" w:eastAsia="仿宋" w:cs="仿宋"/>
          <w:b/>
          <w:color w:val="000000"/>
          <w:sz w:val="24"/>
          <w:szCs w:val="24"/>
          <w:highlight w:val="none"/>
          <w:lang w:val="en-US" w:eastAsia="zh-CN"/>
        </w:rPr>
        <w:t>四、服务需求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val="0"/>
          <w:bCs/>
          <w:color w:val="000000"/>
          <w:sz w:val="24"/>
          <w:szCs w:val="24"/>
          <w:highlight w:val="none"/>
          <w:u w:val="none"/>
          <w:lang w:val="en-US" w:eastAsia="zh-CN"/>
        </w:rPr>
      </w:pPr>
    </w:p>
    <w:p>
      <w:pPr>
        <w:pStyle w:val="4"/>
        <w:ind w:firstLine="48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4.1.1</w:t>
      </w:r>
      <w:r>
        <w:rPr>
          <w:rFonts w:hint="eastAsia" w:ascii="仿宋" w:hAnsi="仿宋" w:eastAsia="仿宋" w:cs="宋体"/>
          <w:b w:val="0"/>
          <w:bCs w:val="0"/>
          <w:sz w:val="24"/>
          <w:szCs w:val="24"/>
          <w:lang w:val="zh-CN"/>
        </w:rPr>
        <w:t>维护服务主要区域：</w:t>
      </w:r>
    </w:p>
    <w:p>
      <w:pPr>
        <w:widowControl/>
        <w:ind w:firstLine="480"/>
        <w:jc w:val="left"/>
        <w:rPr>
          <w:rFonts w:ascii="仿宋" w:hAnsi="仿宋" w:eastAsia="仿宋"/>
        </w:rPr>
      </w:pPr>
      <w:r>
        <w:rPr>
          <w:rFonts w:hint="eastAsia" w:ascii="仿宋" w:hAnsi="仿宋" w:eastAsia="仿宋" w:cs="宋体"/>
          <w:sz w:val="24"/>
          <w:szCs w:val="24"/>
          <w:lang w:val="zh-CN"/>
        </w:rPr>
        <w:t>本项目服务地点：中山大学孙逸仙</w:t>
      </w:r>
      <w:r>
        <w:rPr>
          <w:rFonts w:hint="eastAsia" w:ascii="仿宋" w:hAnsi="仿宋" w:eastAsia="仿宋" w:cs="宋体"/>
          <w:sz w:val="24"/>
          <w:szCs w:val="24"/>
        </w:rPr>
        <w:t>纪念医院深汕中心</w:t>
      </w:r>
      <w:r>
        <w:rPr>
          <w:rFonts w:hint="eastAsia" w:ascii="仿宋" w:hAnsi="仿宋" w:eastAsia="仿宋" w:cs="宋体"/>
          <w:sz w:val="24"/>
          <w:szCs w:val="24"/>
          <w:lang w:val="zh-CN"/>
        </w:rPr>
        <w:t>医院</w:t>
      </w:r>
      <w:r>
        <w:rPr>
          <w:rFonts w:hint="eastAsia" w:ascii="仿宋" w:hAnsi="仿宋" w:eastAsia="仿宋" w:cs="宋体"/>
          <w:sz w:val="24"/>
          <w:szCs w:val="24"/>
        </w:rPr>
        <w:t xml:space="preserve">。详细如下表： </w:t>
      </w:r>
    </w:p>
    <w:p>
      <w:pPr>
        <w:pStyle w:val="57"/>
        <w:tabs>
          <w:tab w:val="left" w:pos="1556"/>
        </w:tabs>
        <w:ind w:left="-105" w:leftChars="-50" w:right="-53" w:firstLine="420" w:firstLineChars="200"/>
        <w:jc w:val="left"/>
        <w:rPr>
          <w:rFonts w:ascii="仿宋" w:hAnsi="仿宋" w:eastAsia="仿宋" w:cs="宋体"/>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4"/>
        <w:gridCol w:w="3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tcPr>
          <w:p>
            <w:pPr>
              <w:pStyle w:val="57"/>
              <w:keepNext w:val="0"/>
              <w:keepLines w:val="0"/>
              <w:suppressLineNumbers w:val="0"/>
              <w:tabs>
                <w:tab w:val="left" w:pos="1556"/>
              </w:tabs>
              <w:spacing w:before="0" w:beforeAutospacing="0" w:after="0" w:afterAutospacing="0"/>
              <w:ind w:left="0" w:right="-53"/>
              <w:jc w:val="center"/>
              <w:rPr>
                <w:rFonts w:hint="default" w:ascii="仿宋" w:hAnsi="仿宋" w:eastAsia="仿宋" w:cs="宋体"/>
                <w:b/>
                <w:bCs/>
                <w:kern w:val="0"/>
                <w:sz w:val="20"/>
              </w:rPr>
            </w:pPr>
            <w:r>
              <w:rPr>
                <w:rFonts w:hint="eastAsia" w:ascii="仿宋" w:hAnsi="仿宋" w:eastAsia="仿宋" w:cs="宋体"/>
                <w:b/>
                <w:bCs/>
                <w:kern w:val="0"/>
                <w:sz w:val="24"/>
              </w:rPr>
              <w:t>服务地点</w:t>
            </w:r>
          </w:p>
        </w:tc>
        <w:tc>
          <w:tcPr>
            <w:tcW w:w="3655" w:type="dxa"/>
          </w:tcPr>
          <w:p>
            <w:pPr>
              <w:pStyle w:val="57"/>
              <w:keepNext w:val="0"/>
              <w:keepLines w:val="0"/>
              <w:suppressLineNumbers w:val="0"/>
              <w:tabs>
                <w:tab w:val="left" w:pos="1556"/>
              </w:tabs>
              <w:spacing w:before="0" w:beforeAutospacing="0" w:after="0" w:afterAutospacing="0"/>
              <w:ind w:left="0" w:right="-53"/>
              <w:jc w:val="center"/>
              <w:rPr>
                <w:rFonts w:hint="default" w:ascii="仿宋" w:hAnsi="仿宋" w:eastAsia="仿宋" w:cs="宋体"/>
                <w:b/>
                <w:bCs/>
                <w:kern w:val="0"/>
                <w:sz w:val="20"/>
                <w:lang w:val="zh-CN"/>
              </w:rPr>
            </w:pPr>
            <w:r>
              <w:rPr>
                <w:rFonts w:hint="eastAsia" w:ascii="仿宋" w:hAnsi="仿宋" w:eastAsia="仿宋" w:cs="宋体"/>
                <w:b/>
                <w:bCs/>
                <w:kern w:val="0"/>
                <w:sz w:val="24"/>
              </w:rPr>
              <w:t>具体地址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254" w:type="dxa"/>
          </w:tcPr>
          <w:p>
            <w:pPr>
              <w:pStyle w:val="57"/>
              <w:keepNext w:val="0"/>
              <w:keepLines w:val="0"/>
              <w:suppressLineNumbers w:val="0"/>
              <w:tabs>
                <w:tab w:val="left" w:pos="1556"/>
              </w:tabs>
              <w:spacing w:before="0" w:beforeAutospacing="0" w:after="0" w:afterAutospacing="0"/>
              <w:ind w:left="0" w:right="-53"/>
              <w:jc w:val="left"/>
              <w:rPr>
                <w:rFonts w:hint="default" w:ascii="仿宋" w:hAnsi="仿宋" w:eastAsia="仿宋" w:cs="宋体"/>
                <w:kern w:val="0"/>
                <w:sz w:val="20"/>
                <w:lang w:val="zh-CN"/>
              </w:rPr>
            </w:pPr>
            <w:r>
              <w:rPr>
                <w:rFonts w:hint="eastAsia" w:ascii="仿宋" w:hAnsi="仿宋" w:eastAsia="仿宋" w:cs="宋体"/>
                <w:kern w:val="0"/>
                <w:sz w:val="24"/>
              </w:rPr>
              <w:t>中山大学孙逸仙纪念医院深汕中心医院</w:t>
            </w:r>
          </w:p>
        </w:tc>
        <w:tc>
          <w:tcPr>
            <w:tcW w:w="3655" w:type="dxa"/>
          </w:tcPr>
          <w:p>
            <w:pPr>
              <w:pStyle w:val="57"/>
              <w:keepNext w:val="0"/>
              <w:keepLines w:val="0"/>
              <w:suppressLineNumbers w:val="0"/>
              <w:tabs>
                <w:tab w:val="left" w:pos="1556"/>
              </w:tabs>
              <w:spacing w:before="0" w:beforeAutospacing="0" w:after="0" w:afterAutospacing="0"/>
              <w:ind w:left="0" w:right="-53"/>
              <w:jc w:val="left"/>
              <w:rPr>
                <w:rFonts w:hint="default" w:ascii="仿宋" w:hAnsi="仿宋" w:eastAsia="仿宋" w:cs="宋体"/>
                <w:kern w:val="0"/>
                <w:sz w:val="20"/>
              </w:rPr>
            </w:pPr>
            <w:r>
              <w:rPr>
                <w:rFonts w:hint="eastAsia" w:ascii="仿宋" w:hAnsi="仿宋" w:eastAsia="仿宋" w:cs="宋体"/>
                <w:i w:val="0"/>
                <w:iCs w:val="0"/>
                <w:caps w:val="0"/>
                <w:color w:val="auto"/>
                <w:spacing w:val="0"/>
                <w:kern w:val="0"/>
                <w:sz w:val="24"/>
                <w:szCs w:val="24"/>
                <w:shd w:val="clear" w:fill="auto"/>
              </w:rPr>
              <w:t>汕尾市城区东涌镇站前横二路1号</w:t>
            </w:r>
          </w:p>
        </w:tc>
      </w:tr>
    </w:tbl>
    <w:p>
      <w:pPr>
        <w:pStyle w:val="57"/>
        <w:tabs>
          <w:tab w:val="left" w:pos="1556"/>
        </w:tabs>
        <w:ind w:left="-105" w:leftChars="-50" w:right="-53" w:firstLine="420" w:firstLineChars="200"/>
        <w:jc w:val="left"/>
        <w:rPr>
          <w:rFonts w:ascii="仿宋" w:hAnsi="仿宋" w:eastAsia="仿宋" w:cs="宋体"/>
          <w:lang w:val="zh-CN"/>
        </w:rPr>
      </w:pPr>
    </w:p>
    <w:p>
      <w:pPr>
        <w:pStyle w:val="4"/>
        <w:ind w:firstLine="480"/>
        <w:rPr>
          <w:rFonts w:ascii="仿宋" w:hAnsi="仿宋" w:eastAsia="仿宋" w:cs="宋体"/>
          <w:b w:val="0"/>
          <w:bCs w:val="0"/>
          <w:sz w:val="24"/>
          <w:szCs w:val="24"/>
        </w:rPr>
      </w:pPr>
      <w:r>
        <w:rPr>
          <w:rFonts w:hint="eastAsia" w:ascii="仿宋" w:hAnsi="仿宋" w:eastAsia="仿宋" w:cs="宋体"/>
          <w:b w:val="0"/>
          <w:bCs w:val="0"/>
          <w:sz w:val="24"/>
          <w:szCs w:val="24"/>
          <w:lang w:val="zh-CN"/>
        </w:rPr>
        <w:t>★</w:t>
      </w:r>
      <w:r>
        <w:rPr>
          <w:rFonts w:hint="eastAsia" w:ascii="仿宋" w:hAnsi="仿宋" w:eastAsia="仿宋" w:cs="宋体"/>
          <w:b w:val="0"/>
          <w:bCs w:val="0"/>
          <w:sz w:val="24"/>
          <w:szCs w:val="24"/>
          <w:lang w:val="en-US" w:eastAsia="zh-CN"/>
        </w:rPr>
        <w:t>4.1.2</w:t>
      </w:r>
      <w:r>
        <w:rPr>
          <w:rFonts w:hint="eastAsia" w:ascii="仿宋" w:hAnsi="仿宋" w:eastAsia="仿宋" w:cs="宋体"/>
          <w:b w:val="0"/>
          <w:bCs w:val="0"/>
          <w:sz w:val="24"/>
          <w:szCs w:val="24"/>
          <w:lang w:val="zh-CN"/>
        </w:rPr>
        <w:t>维护服务工作时间</w:t>
      </w:r>
      <w:r>
        <w:rPr>
          <w:rFonts w:hint="eastAsia" w:ascii="仿宋" w:hAnsi="仿宋" w:eastAsia="仿宋" w:cs="宋体"/>
          <w:b w:val="0"/>
          <w:bCs w:val="0"/>
          <w:sz w:val="24"/>
          <w:szCs w:val="24"/>
        </w:rPr>
        <w:t>及人员</w:t>
      </w:r>
    </w:p>
    <w:p>
      <w:pPr>
        <w:ind w:firstLine="480"/>
        <w:rPr>
          <w:rFonts w:ascii="仿宋" w:hAnsi="仿宋" w:eastAsia="仿宋" w:cs="宋体"/>
          <w:sz w:val="24"/>
          <w:lang w:val="zh-CN"/>
        </w:rPr>
      </w:pPr>
      <w:r>
        <w:rPr>
          <w:rFonts w:hint="eastAsia" w:ascii="仿宋" w:hAnsi="仿宋" w:eastAsia="仿宋" w:cs="宋体"/>
          <w:sz w:val="24"/>
          <w:szCs w:val="24"/>
        </w:rPr>
        <w:t>设置</w:t>
      </w:r>
      <w:r>
        <w:rPr>
          <w:rFonts w:hint="eastAsia" w:ascii="仿宋" w:hAnsi="仿宋" w:eastAsia="仿宋" w:cs="宋体"/>
          <w:sz w:val="24"/>
          <w:szCs w:val="24"/>
          <w:lang w:val="zh-CN"/>
        </w:rPr>
        <w:t>专业的</w:t>
      </w:r>
      <w:r>
        <w:rPr>
          <w:rFonts w:hint="eastAsia" w:ascii="仿宋" w:hAnsi="仿宋" w:eastAsia="仿宋" w:cs="宋体"/>
          <w:sz w:val="24"/>
          <w:szCs w:val="24"/>
        </w:rPr>
        <w:t>项目经理和</w:t>
      </w:r>
      <w:r>
        <w:rPr>
          <w:rFonts w:hint="eastAsia" w:ascii="仿宋" w:hAnsi="仿宋" w:eastAsia="仿宋" w:cs="宋体"/>
          <w:sz w:val="24"/>
          <w:szCs w:val="24"/>
          <w:lang w:val="zh-CN"/>
        </w:rPr>
        <w:t>运维服务团队，</w:t>
      </w:r>
      <w:r>
        <w:rPr>
          <w:rFonts w:hint="eastAsia" w:ascii="仿宋" w:hAnsi="仿宋" w:eastAsia="仿宋" w:cs="宋体"/>
          <w:sz w:val="24"/>
          <w:szCs w:val="24"/>
        </w:rPr>
        <w:t>起码包括1个项目经理、2个驻点运维工程师。</w:t>
      </w:r>
      <w:r>
        <w:rPr>
          <w:rFonts w:hint="eastAsia" w:ascii="仿宋" w:hAnsi="仿宋" w:eastAsia="仿宋" w:cs="宋体"/>
          <w:sz w:val="24"/>
          <w:szCs w:val="24"/>
          <w:lang w:val="zh-CN"/>
        </w:rPr>
        <w:t>采用驻点服务方式，提供一个7×24小时运维服务热线电话、</w:t>
      </w:r>
      <w:r>
        <w:rPr>
          <w:rFonts w:hint="eastAsia" w:ascii="仿宋" w:hAnsi="仿宋" w:eastAsia="仿宋" w:cs="宋体"/>
          <w:sz w:val="24"/>
          <w:szCs w:val="24"/>
          <w:lang w:val="en-US" w:eastAsia="zh-CN"/>
        </w:rPr>
        <w:t>至少一人的</w:t>
      </w:r>
      <w:r>
        <w:rPr>
          <w:rFonts w:hint="eastAsia" w:ascii="仿宋" w:hAnsi="仿宋" w:eastAsia="仿宋" w:cs="宋体"/>
          <w:sz w:val="24"/>
          <w:szCs w:val="24"/>
          <w:lang w:val="zh-CN"/>
        </w:rPr>
        <w:t>7×24小时的驻场运维服务。对服务维护范围内的设备提供至少每月一次的系统巡检，提交相关的检查记录报告。</w:t>
      </w:r>
    </w:p>
    <w:p>
      <w:pPr>
        <w:ind w:firstLine="480"/>
        <w:rPr>
          <w:rFonts w:ascii="仿宋" w:hAnsi="仿宋" w:eastAsia="仿宋" w:cs="宋体"/>
          <w:sz w:val="24"/>
        </w:rPr>
      </w:pPr>
      <w:r>
        <w:rPr>
          <w:rFonts w:hint="eastAsia" w:ascii="仿宋" w:hAnsi="仿宋" w:eastAsia="仿宋" w:cs="宋体"/>
          <w:sz w:val="24"/>
          <w:szCs w:val="24"/>
        </w:rPr>
        <w:t>1.项目经理</w:t>
      </w:r>
    </w:p>
    <w:p>
      <w:pPr>
        <w:ind w:firstLine="480"/>
        <w:rPr>
          <w:rFonts w:ascii="仿宋" w:hAnsi="仿宋" w:eastAsia="仿宋" w:cs="宋体"/>
          <w:sz w:val="24"/>
        </w:rPr>
      </w:pPr>
      <w:r>
        <w:rPr>
          <w:rFonts w:hint="eastAsia" w:ascii="仿宋" w:hAnsi="仿宋" w:eastAsia="仿宋" w:cs="宋体"/>
          <w:sz w:val="24"/>
          <w:szCs w:val="24"/>
        </w:rPr>
        <w:t>全面负责本项目的日常管理工作，包括与院方沟通、驻点维护人员的管理、项目紧急事件的现场支持、设备定期巡检工作、项目文档建设管理、二线支持人员的申请等。驻点服务主管同时作为本项目的机动人员，根据运维实施的具体情况，随时支援（或调配）驻点工程师和公司其他技术力量的运维工作。</w:t>
      </w:r>
    </w:p>
    <w:p>
      <w:pPr>
        <w:ind w:firstLine="480"/>
        <w:rPr>
          <w:rFonts w:ascii="仿宋" w:hAnsi="仿宋" w:eastAsia="仿宋" w:cs="宋体"/>
          <w:sz w:val="24"/>
        </w:rPr>
      </w:pPr>
      <w:r>
        <w:rPr>
          <w:rFonts w:hint="eastAsia" w:ascii="仿宋" w:hAnsi="仿宋" w:eastAsia="仿宋" w:cs="宋体"/>
          <w:sz w:val="24"/>
          <w:szCs w:val="24"/>
        </w:rPr>
        <w:t>2.驻点运维工程师</w:t>
      </w:r>
    </w:p>
    <w:p>
      <w:pPr>
        <w:pStyle w:val="41"/>
        <w:widowControl/>
        <w:numPr>
          <w:ilvl w:val="0"/>
          <w:numId w:val="4"/>
        </w:numPr>
        <w:adjustRightInd w:val="0"/>
        <w:snapToGrid w:val="0"/>
        <w:ind w:firstLine="480"/>
        <w:rPr>
          <w:rFonts w:ascii="仿宋" w:hAnsi="仿宋" w:eastAsia="仿宋" w:cs="宋体"/>
          <w:sz w:val="24"/>
          <w:szCs w:val="24"/>
          <w:lang w:val="zh-CN"/>
        </w:rPr>
      </w:pPr>
      <w:r>
        <w:rPr>
          <w:rFonts w:hint="eastAsia" w:ascii="仿宋" w:hAnsi="仿宋" w:eastAsia="仿宋" w:cs="宋体"/>
          <w:sz w:val="24"/>
          <w:szCs w:val="24"/>
        </w:rPr>
        <w:t>负责各系统运维技术支持，作为直接操作人，保证按运维要求完成本小组的维护工作</w:t>
      </w:r>
    </w:p>
    <w:p>
      <w:pPr>
        <w:pStyle w:val="41"/>
        <w:widowControl/>
        <w:numPr>
          <w:ilvl w:val="0"/>
          <w:numId w:val="4"/>
        </w:numPr>
        <w:adjustRightInd w:val="0"/>
        <w:snapToGrid w:val="0"/>
        <w:ind w:firstLine="480"/>
        <w:rPr>
          <w:rFonts w:ascii="仿宋" w:hAnsi="仿宋" w:eastAsia="仿宋" w:cs="宋体"/>
          <w:sz w:val="24"/>
          <w:szCs w:val="24"/>
          <w:lang w:val="zh-CN"/>
        </w:rPr>
      </w:pPr>
      <w:r>
        <w:rPr>
          <w:rFonts w:hint="eastAsia" w:ascii="仿宋" w:hAnsi="仿宋" w:eastAsia="仿宋" w:cs="宋体"/>
          <w:sz w:val="24"/>
          <w:szCs w:val="24"/>
          <w:lang w:val="zh-CN"/>
        </w:rPr>
        <w:t>如现场科室另有安排，驻守时间可临时变更。</w:t>
      </w:r>
    </w:p>
    <w:p>
      <w:pPr>
        <w:widowControl/>
        <w:numPr>
          <w:ilvl w:val="0"/>
          <w:numId w:val="5"/>
        </w:numPr>
        <w:adjustRightInd w:val="0"/>
        <w:snapToGrid w:val="0"/>
        <w:ind w:firstLine="480"/>
        <w:jc w:val="left"/>
        <w:rPr>
          <w:rFonts w:ascii="仿宋" w:hAnsi="仿宋" w:eastAsia="仿宋" w:cs="宋体"/>
          <w:sz w:val="24"/>
          <w:lang w:val="zh-CN"/>
        </w:rPr>
      </w:pPr>
      <w:r>
        <w:rPr>
          <w:rFonts w:hint="eastAsia" w:ascii="仿宋" w:hAnsi="仿宋" w:eastAsia="仿宋" w:cs="宋体"/>
          <w:sz w:val="24"/>
          <w:szCs w:val="24"/>
        </w:rPr>
        <w:t>在院内</w:t>
      </w:r>
      <w:r>
        <w:rPr>
          <w:rFonts w:hint="eastAsia" w:ascii="仿宋" w:hAnsi="仿宋" w:eastAsia="仿宋" w:cs="宋体"/>
          <w:sz w:val="24"/>
          <w:szCs w:val="24"/>
          <w:lang w:val="zh-CN"/>
        </w:rPr>
        <w:t>服务商设置打卡机或打卡软件作为考勤系统，驻守人员上、下班均应打卡，由采购人作为考勤系统管理员进行监督；</w:t>
      </w:r>
    </w:p>
    <w:p>
      <w:pPr>
        <w:widowControl/>
        <w:numPr>
          <w:ilvl w:val="0"/>
          <w:numId w:val="5"/>
        </w:numPr>
        <w:adjustRightInd w:val="0"/>
        <w:snapToGrid w:val="0"/>
        <w:ind w:firstLine="480"/>
        <w:jc w:val="left"/>
        <w:rPr>
          <w:rFonts w:ascii="仿宋" w:hAnsi="仿宋" w:eastAsia="仿宋" w:cs="宋体"/>
          <w:sz w:val="24"/>
          <w:lang w:val="zh-CN"/>
        </w:rPr>
      </w:pPr>
      <w:r>
        <w:rPr>
          <w:rFonts w:hint="eastAsia" w:ascii="仿宋" w:hAnsi="仿宋" w:eastAsia="仿宋" w:cs="宋体"/>
          <w:sz w:val="24"/>
          <w:szCs w:val="24"/>
          <w:lang w:val="zh-CN"/>
        </w:rPr>
        <w:t>工作日外时间和节假日，服务团队中应安排</w:t>
      </w:r>
      <w:r>
        <w:rPr>
          <w:rFonts w:hint="eastAsia" w:ascii="仿宋" w:hAnsi="仿宋" w:eastAsia="仿宋" w:cs="宋体"/>
          <w:sz w:val="24"/>
          <w:szCs w:val="24"/>
        </w:rPr>
        <w:t>1</w:t>
      </w:r>
      <w:r>
        <w:rPr>
          <w:rFonts w:hint="eastAsia" w:ascii="仿宋" w:hAnsi="仿宋" w:eastAsia="仿宋" w:cs="宋体"/>
          <w:sz w:val="24"/>
          <w:szCs w:val="24"/>
          <w:lang w:val="zh-CN"/>
        </w:rPr>
        <w:t>名维护人员轮值，必要时分别负责</w:t>
      </w:r>
      <w:r>
        <w:rPr>
          <w:rFonts w:hint="eastAsia" w:ascii="仿宋" w:hAnsi="仿宋" w:eastAsia="仿宋" w:cs="宋体"/>
          <w:sz w:val="24"/>
          <w:szCs w:val="24"/>
        </w:rPr>
        <w:t>院内</w:t>
      </w:r>
      <w:r>
        <w:rPr>
          <w:rFonts w:hint="eastAsia" w:ascii="仿宋" w:hAnsi="仿宋" w:eastAsia="仿宋" w:cs="宋体"/>
          <w:sz w:val="24"/>
          <w:szCs w:val="24"/>
          <w:lang w:val="zh-CN"/>
        </w:rPr>
        <w:t>的紧急故障处理。</w:t>
      </w:r>
      <w:r>
        <w:rPr>
          <w:rFonts w:hint="eastAsia" w:ascii="仿宋" w:hAnsi="仿宋" w:eastAsia="仿宋" w:cs="宋体"/>
          <w:sz w:val="24"/>
          <w:szCs w:val="24"/>
        </w:rPr>
        <w:t>轮值</w:t>
      </w:r>
      <w:r>
        <w:rPr>
          <w:rFonts w:hint="eastAsia" w:ascii="仿宋" w:hAnsi="仿宋" w:eastAsia="仿宋" w:cs="宋体"/>
          <w:sz w:val="24"/>
          <w:szCs w:val="24"/>
          <w:lang w:val="zh-CN"/>
        </w:rPr>
        <w:t>人员不能离开</w:t>
      </w:r>
      <w:r>
        <w:rPr>
          <w:rFonts w:hint="eastAsia" w:ascii="仿宋" w:hAnsi="仿宋" w:eastAsia="仿宋" w:cs="宋体"/>
          <w:sz w:val="24"/>
          <w:szCs w:val="24"/>
        </w:rPr>
        <w:t>汕尾</w:t>
      </w:r>
      <w:r>
        <w:rPr>
          <w:rFonts w:hint="eastAsia" w:ascii="仿宋" w:hAnsi="仿宋" w:eastAsia="仿宋" w:cs="宋体"/>
          <w:sz w:val="24"/>
          <w:szCs w:val="24"/>
          <w:lang w:val="zh-CN"/>
        </w:rPr>
        <w:t>，24小时开通手机。场外</w:t>
      </w:r>
      <w:r>
        <w:rPr>
          <w:rFonts w:hint="eastAsia" w:ascii="仿宋" w:hAnsi="仿宋" w:eastAsia="仿宋" w:cs="宋体"/>
          <w:sz w:val="24"/>
          <w:szCs w:val="24"/>
        </w:rPr>
        <w:t>轮值</w:t>
      </w:r>
      <w:r>
        <w:rPr>
          <w:rFonts w:hint="eastAsia" w:ascii="仿宋" w:hAnsi="仿宋" w:eastAsia="仿宋" w:cs="宋体"/>
          <w:sz w:val="24"/>
          <w:szCs w:val="24"/>
          <w:lang w:val="zh-CN"/>
        </w:rPr>
        <w:t>人员须为能够独立解决问题的工作日驻守现场人员。</w:t>
      </w:r>
      <w:r>
        <w:rPr>
          <w:rFonts w:hint="eastAsia" w:ascii="仿宋" w:hAnsi="仿宋" w:eastAsia="仿宋" w:cs="宋体"/>
          <w:sz w:val="24"/>
          <w:szCs w:val="24"/>
        </w:rPr>
        <w:t>发生需要到达现场才能处理的故障时，</w:t>
      </w:r>
      <w:r>
        <w:rPr>
          <w:rFonts w:hint="eastAsia" w:ascii="仿宋" w:hAnsi="仿宋" w:eastAsia="仿宋" w:cs="宋体"/>
          <w:sz w:val="24"/>
          <w:szCs w:val="24"/>
          <w:lang w:val="zh-CN"/>
        </w:rPr>
        <w:t>轮值维护人员须2小时以内到达</w:t>
      </w:r>
      <w:r>
        <w:rPr>
          <w:rFonts w:hint="eastAsia" w:ascii="仿宋" w:hAnsi="仿宋" w:eastAsia="仿宋" w:cs="宋体"/>
          <w:sz w:val="24"/>
          <w:szCs w:val="24"/>
        </w:rPr>
        <w:t>现场</w:t>
      </w:r>
      <w:r>
        <w:rPr>
          <w:rFonts w:hint="eastAsia" w:ascii="仿宋" w:hAnsi="仿宋" w:eastAsia="仿宋" w:cs="宋体"/>
          <w:sz w:val="24"/>
          <w:szCs w:val="24"/>
          <w:lang w:val="zh-CN"/>
        </w:rPr>
        <w:t>；</w:t>
      </w:r>
    </w:p>
    <w:p>
      <w:pPr>
        <w:widowControl/>
        <w:numPr>
          <w:ilvl w:val="0"/>
          <w:numId w:val="5"/>
        </w:numPr>
        <w:adjustRightInd w:val="0"/>
        <w:snapToGrid w:val="0"/>
        <w:ind w:firstLine="480"/>
        <w:jc w:val="left"/>
        <w:rPr>
          <w:rFonts w:ascii="仿宋" w:hAnsi="仿宋" w:eastAsia="仿宋" w:cs="宋体"/>
          <w:sz w:val="24"/>
          <w:lang w:val="zh-CN"/>
        </w:rPr>
      </w:pPr>
      <w:r>
        <w:rPr>
          <w:rFonts w:hint="eastAsia" w:ascii="仿宋" w:hAnsi="仿宋" w:eastAsia="仿宋" w:cs="宋体"/>
          <w:sz w:val="24"/>
          <w:szCs w:val="24"/>
          <w:lang w:val="zh-CN"/>
        </w:rPr>
        <w:t>根据采购人的需求和实际情况增派人手、增加驻守时间。真正做到急采购人所急、快速高效地解决问题。费用不再另行增加。</w:t>
      </w:r>
    </w:p>
    <w:p>
      <w:pPr>
        <w:pStyle w:val="4"/>
        <w:ind w:firstLine="480"/>
        <w:rPr>
          <w:rFonts w:ascii="仿宋" w:hAnsi="仿宋" w:eastAsia="仿宋" w:cs="宋体"/>
          <w:b w:val="0"/>
          <w:bCs w:val="0"/>
          <w:sz w:val="24"/>
          <w:szCs w:val="24"/>
        </w:rPr>
      </w:pPr>
      <w:r>
        <w:rPr>
          <w:rFonts w:hint="eastAsia" w:ascii="仿宋" w:hAnsi="仿宋" w:eastAsia="仿宋" w:cs="宋体"/>
          <w:b w:val="0"/>
          <w:bCs w:val="0"/>
          <w:sz w:val="24"/>
          <w:szCs w:val="24"/>
          <w:lang w:val="en-US" w:eastAsia="zh-CN"/>
        </w:rPr>
        <w:t>4.1.3</w:t>
      </w:r>
      <w:r>
        <w:rPr>
          <w:rFonts w:hint="eastAsia" w:ascii="仿宋" w:hAnsi="仿宋" w:eastAsia="仿宋" w:cs="宋体"/>
          <w:b w:val="0"/>
          <w:bCs w:val="0"/>
          <w:sz w:val="24"/>
          <w:szCs w:val="24"/>
          <w:lang w:val="zh-CN"/>
        </w:rPr>
        <w:t>维护服务范围</w:t>
      </w:r>
      <w:r>
        <w:rPr>
          <w:rFonts w:hint="eastAsia" w:ascii="仿宋" w:hAnsi="仿宋" w:eastAsia="仿宋" w:cs="宋体"/>
          <w:b w:val="0"/>
          <w:bCs w:val="0"/>
          <w:sz w:val="24"/>
          <w:szCs w:val="24"/>
        </w:rPr>
        <w:t xml:space="preserve">   </w:t>
      </w:r>
    </w:p>
    <w:p>
      <w:pPr>
        <w:ind w:firstLine="480"/>
        <w:rPr>
          <w:rFonts w:ascii="仿宋" w:hAnsi="仿宋" w:eastAsia="仿宋" w:cs="宋体"/>
          <w:sz w:val="24"/>
          <w:lang w:val="zh-CN"/>
        </w:rPr>
      </w:pPr>
      <w:r>
        <w:rPr>
          <w:rFonts w:hint="eastAsia" w:ascii="仿宋" w:hAnsi="仿宋" w:eastAsia="仿宋" w:cs="宋体"/>
          <w:sz w:val="24"/>
          <w:szCs w:val="24"/>
          <w:lang w:val="zh-CN"/>
        </w:rPr>
        <w:t>1、维护设备的</w:t>
      </w:r>
      <w:r>
        <w:rPr>
          <w:rFonts w:hint="eastAsia" w:ascii="仿宋" w:hAnsi="仿宋" w:eastAsia="仿宋" w:cs="宋体"/>
          <w:sz w:val="24"/>
          <w:lang w:val="zh-CN"/>
        </w:rPr>
        <w:t>概况</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1）目前设备数量说明</w:t>
      </w:r>
    </w:p>
    <w:p>
      <w:pPr>
        <w:pStyle w:val="59"/>
        <w:spacing w:line="360" w:lineRule="auto"/>
        <w:ind w:firstLine="480"/>
        <w:rPr>
          <w:rFonts w:ascii="仿宋" w:hAnsi="仿宋" w:eastAsia="仿宋" w:cs="宋体"/>
          <w:lang w:val="zh-CN"/>
        </w:rPr>
      </w:pPr>
      <w:r>
        <w:rPr>
          <w:rFonts w:hint="eastAsia" w:ascii="仿宋" w:hAnsi="仿宋" w:eastAsia="仿宋" w:cs="宋体"/>
          <w:sz w:val="24"/>
          <w:lang w:val="zh-CN"/>
        </w:rPr>
        <w:t>（1）计算机数量大概</w:t>
      </w:r>
      <w:r>
        <w:rPr>
          <w:rFonts w:hint="eastAsia" w:ascii="仿宋" w:hAnsi="仿宋" w:eastAsia="仿宋" w:cs="宋体"/>
          <w:sz w:val="24"/>
        </w:rPr>
        <w:t>20</w:t>
      </w:r>
      <w:r>
        <w:rPr>
          <w:rFonts w:hint="eastAsia" w:ascii="仿宋" w:hAnsi="仿宋" w:eastAsia="仿宋" w:cs="宋体"/>
          <w:sz w:val="24"/>
          <w:lang w:val="zh-CN"/>
        </w:rPr>
        <w:t>00台。</w:t>
      </w:r>
    </w:p>
    <w:p>
      <w:pPr>
        <w:pStyle w:val="59"/>
        <w:spacing w:line="360" w:lineRule="auto"/>
        <w:ind w:firstLine="480"/>
        <w:rPr>
          <w:rFonts w:ascii="仿宋" w:hAnsi="仿宋" w:eastAsia="仿宋" w:cs="宋体"/>
          <w:lang w:val="zh-CN"/>
        </w:rPr>
      </w:pPr>
      <w:r>
        <w:rPr>
          <w:rFonts w:hint="eastAsia" w:ascii="仿宋" w:hAnsi="仿宋" w:eastAsia="仿宋" w:cs="宋体"/>
          <w:sz w:val="24"/>
          <w:lang w:val="zh-CN"/>
        </w:rPr>
        <w:t>（2）打印机数量大概</w:t>
      </w:r>
      <w:r>
        <w:rPr>
          <w:rFonts w:hint="eastAsia" w:ascii="仿宋" w:hAnsi="仿宋" w:eastAsia="仿宋" w:cs="宋体"/>
          <w:sz w:val="24"/>
        </w:rPr>
        <w:t>12</w:t>
      </w:r>
      <w:r>
        <w:rPr>
          <w:rFonts w:hint="eastAsia" w:ascii="仿宋" w:hAnsi="仿宋" w:eastAsia="仿宋" w:cs="宋体"/>
          <w:sz w:val="24"/>
          <w:lang w:val="zh-CN"/>
        </w:rPr>
        <w:t>00台。</w:t>
      </w:r>
    </w:p>
    <w:p>
      <w:pPr>
        <w:pStyle w:val="59"/>
        <w:spacing w:line="360" w:lineRule="auto"/>
        <w:ind w:firstLine="480"/>
        <w:rPr>
          <w:rFonts w:ascii="仿宋" w:hAnsi="仿宋" w:eastAsia="仿宋" w:cs="宋体"/>
          <w:lang w:val="zh-CN"/>
        </w:rPr>
      </w:pPr>
      <w:r>
        <w:rPr>
          <w:rFonts w:hint="eastAsia" w:ascii="仿宋" w:hAnsi="仿宋" w:eastAsia="仿宋" w:cs="宋体"/>
          <w:sz w:val="24"/>
          <w:lang w:val="zh-CN"/>
        </w:rPr>
        <w:t>（3）显示器</w:t>
      </w:r>
      <w:r>
        <w:rPr>
          <w:rFonts w:hint="eastAsia" w:ascii="仿宋" w:hAnsi="仿宋" w:eastAsia="仿宋" w:cs="宋体"/>
          <w:sz w:val="24"/>
        </w:rPr>
        <w:t>后期预计</w:t>
      </w:r>
      <w:r>
        <w:rPr>
          <w:rFonts w:hint="eastAsia" w:ascii="仿宋" w:hAnsi="仿宋" w:eastAsia="仿宋" w:cs="宋体"/>
          <w:sz w:val="24"/>
          <w:lang w:val="zh-CN"/>
        </w:rPr>
        <w:t>3800台。</w:t>
      </w:r>
    </w:p>
    <w:p>
      <w:pPr>
        <w:pStyle w:val="59"/>
        <w:spacing w:line="360" w:lineRule="auto"/>
        <w:ind w:left="719" w:leftChars="228" w:hanging="240" w:hangingChars="100"/>
        <w:rPr>
          <w:rFonts w:ascii="仿宋" w:hAnsi="仿宋" w:eastAsia="仿宋" w:cs="宋体"/>
          <w:lang w:val="zh-CN"/>
        </w:rPr>
      </w:pPr>
      <w:r>
        <w:rPr>
          <w:rFonts w:hint="eastAsia" w:ascii="仿宋" w:hAnsi="仿宋" w:eastAsia="仿宋" w:cs="宋体"/>
          <w:sz w:val="24"/>
          <w:lang w:val="zh-CN"/>
        </w:rPr>
        <w:t>（</w:t>
      </w:r>
      <w:r>
        <w:rPr>
          <w:rFonts w:hint="eastAsia" w:ascii="仿宋" w:hAnsi="仿宋" w:eastAsia="仿宋" w:cs="宋体"/>
          <w:sz w:val="24"/>
        </w:rPr>
        <w:t>4</w:t>
      </w:r>
      <w:r>
        <w:rPr>
          <w:rFonts w:hint="eastAsia" w:ascii="仿宋" w:hAnsi="仿宋" w:eastAsia="仿宋" w:cs="宋体"/>
          <w:sz w:val="24"/>
          <w:lang w:val="zh-CN"/>
        </w:rPr>
        <w:t>）</w:t>
      </w:r>
      <w:r>
        <w:rPr>
          <w:rFonts w:hint="eastAsia" w:ascii="仿宋" w:hAnsi="仿宋" w:eastAsia="仿宋" w:cs="宋体"/>
          <w:sz w:val="24"/>
        </w:rPr>
        <w:t>电视机</w:t>
      </w:r>
      <w:r>
        <w:rPr>
          <w:rFonts w:hint="eastAsia" w:ascii="仿宋" w:hAnsi="仿宋" w:eastAsia="仿宋" w:cs="宋体"/>
          <w:sz w:val="24"/>
          <w:lang w:val="zh-CN"/>
        </w:rPr>
        <w:t>大概</w:t>
      </w:r>
      <w:r>
        <w:rPr>
          <w:rFonts w:hint="eastAsia" w:ascii="仿宋" w:hAnsi="仿宋" w:eastAsia="仿宋" w:cs="宋体"/>
          <w:sz w:val="24"/>
        </w:rPr>
        <w:t>10</w:t>
      </w:r>
      <w:r>
        <w:rPr>
          <w:rFonts w:hint="eastAsia" w:ascii="仿宋" w:hAnsi="仿宋" w:eastAsia="仿宋" w:cs="宋体"/>
          <w:sz w:val="24"/>
          <w:lang w:val="zh-CN"/>
        </w:rPr>
        <w:t>00台</w:t>
      </w:r>
    </w:p>
    <w:p>
      <w:pPr>
        <w:pStyle w:val="59"/>
        <w:spacing w:line="360" w:lineRule="auto"/>
        <w:ind w:left="719" w:leftChars="228" w:hanging="240" w:hangingChars="100"/>
        <w:rPr>
          <w:rFonts w:ascii="仿宋" w:hAnsi="仿宋" w:eastAsia="仿宋" w:cs="宋体"/>
        </w:rPr>
      </w:pPr>
      <w:r>
        <w:rPr>
          <w:rFonts w:hint="eastAsia" w:ascii="仿宋" w:hAnsi="仿宋" w:eastAsia="仿宋" w:cs="宋体"/>
          <w:sz w:val="24"/>
          <w:lang w:val="zh-CN"/>
        </w:rPr>
        <w:t>（</w:t>
      </w:r>
      <w:r>
        <w:rPr>
          <w:rFonts w:hint="eastAsia" w:ascii="仿宋" w:hAnsi="仿宋" w:eastAsia="仿宋" w:cs="宋体"/>
          <w:sz w:val="24"/>
        </w:rPr>
        <w:t>5</w:t>
      </w:r>
      <w:r>
        <w:rPr>
          <w:rFonts w:hint="eastAsia" w:ascii="仿宋" w:hAnsi="仿宋" w:eastAsia="仿宋" w:cs="宋体"/>
          <w:sz w:val="24"/>
          <w:lang w:val="zh-CN"/>
        </w:rPr>
        <w:t>）</w:t>
      </w:r>
      <w:r>
        <w:rPr>
          <w:rFonts w:hint="eastAsia" w:ascii="仿宋" w:hAnsi="仿宋" w:eastAsia="仿宋" w:cs="宋体"/>
          <w:sz w:val="24"/>
        </w:rPr>
        <w:t>光电设备</w:t>
      </w:r>
      <w:r>
        <w:rPr>
          <w:rFonts w:hint="eastAsia" w:ascii="仿宋" w:hAnsi="仿宋" w:eastAsia="仿宋" w:cs="宋体"/>
          <w:sz w:val="24"/>
          <w:lang w:val="zh-CN"/>
        </w:rPr>
        <w:t>大概</w:t>
      </w:r>
      <w:r>
        <w:rPr>
          <w:rFonts w:hint="eastAsia" w:ascii="仿宋" w:hAnsi="仿宋" w:eastAsia="仿宋" w:cs="宋体"/>
          <w:sz w:val="24"/>
        </w:rPr>
        <w:t>10</w:t>
      </w:r>
      <w:r>
        <w:rPr>
          <w:rFonts w:hint="eastAsia" w:ascii="仿宋" w:hAnsi="仿宋" w:eastAsia="仿宋" w:cs="宋体"/>
          <w:sz w:val="24"/>
          <w:lang w:val="zh-CN"/>
        </w:rPr>
        <w:t>00台</w:t>
      </w:r>
    </w:p>
    <w:p>
      <w:pPr>
        <w:pStyle w:val="59"/>
        <w:spacing w:line="360" w:lineRule="auto"/>
        <w:ind w:firstLine="480"/>
        <w:rPr>
          <w:rFonts w:ascii="仿宋" w:hAnsi="仿宋" w:eastAsia="仿宋" w:cs="宋体"/>
          <w:lang w:val="zh-CN"/>
        </w:rPr>
      </w:pPr>
      <w:r>
        <w:rPr>
          <w:rFonts w:hint="eastAsia" w:ascii="仿宋" w:hAnsi="仿宋" w:eastAsia="仿宋" w:cs="宋体"/>
          <w:sz w:val="24"/>
          <w:lang w:val="zh-CN"/>
        </w:rPr>
        <w:t>（</w:t>
      </w:r>
      <w:r>
        <w:rPr>
          <w:rFonts w:hint="eastAsia" w:ascii="仿宋" w:hAnsi="仿宋" w:eastAsia="仿宋" w:cs="宋体"/>
          <w:sz w:val="24"/>
          <w:lang w:val="en-US" w:eastAsia="zh-CN"/>
        </w:rPr>
        <w:t>6</w:t>
      </w:r>
      <w:r>
        <w:rPr>
          <w:rFonts w:hint="eastAsia" w:ascii="仿宋" w:hAnsi="仿宋" w:eastAsia="仿宋" w:cs="宋体"/>
          <w:sz w:val="24"/>
          <w:lang w:val="zh-CN"/>
        </w:rPr>
        <w:t>）其他设备数量大概500台。</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以上设备主要品牌包括但不限于戴尔、三星、联想、IBM、HP、得实、Epson、富士施乐、兄弟、佳能、松下等；部分设备在保修期。</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2）目前设备情况</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（1）随着医院规模不断发展，相应设备数量还会不断增加。一般每年增长率不会低于现在所有设备数量的5%，具体数量以实际增加为准。</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（2）新购设备一般有1-3年的免费维护期，但不排除很多现在在保修期的设备在外包期间过保的可能。</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（3）目前的设备与将来在终端硬件维护外包服务期内新购的设备的日常终端硬件维护外包服务费用都包含在本项目范围内。</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4）新设备软硬件现场安装费用都包含在设备采购项目中，由供货商负责现场安装或相关的服务费用支出，如供货商无法现场服务时由成交人代为提供，其费用由供货商支付，如有纠纷，由信息与网络管理中心协调。</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2、服务范围包括但不限于：</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（1）电脑主机、显示器、打印机等软硬件不能正常使用的。</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（2）网线（电脑与信息点面板连接段）、打印机线、打印机断针、更换墨盒硒鼓、鼠标、键盘等属于耗材类不能正常使用的（本条所更换的耗材另计算费用）。</w:t>
      </w:r>
    </w:p>
    <w:p>
      <w:pPr>
        <w:pStyle w:val="35"/>
        <w:ind w:firstLine="480"/>
        <w:rPr>
          <w:rFonts w:ascii="仿宋" w:hAnsi="仿宋" w:eastAsia="仿宋"/>
          <w:lang w:val="zh-CN"/>
        </w:rPr>
      </w:pPr>
      <w:r>
        <w:rPr>
          <w:rFonts w:hint="eastAsia" w:ascii="仿宋" w:hAnsi="仿宋" w:eastAsia="仿宋" w:cs="宋体"/>
          <w:sz w:val="24"/>
          <w:szCs w:val="24"/>
          <w:lang w:val="zh-CN"/>
        </w:rPr>
        <w:t>（3）</w:t>
      </w:r>
      <w:r>
        <w:rPr>
          <w:rFonts w:hint="eastAsia" w:ascii="仿宋" w:hAnsi="仿宋" w:eastAsia="仿宋" w:cs="宋体"/>
          <w:color w:val="000000"/>
          <w:sz w:val="24"/>
          <w:szCs w:val="24"/>
        </w:rPr>
        <w:t>病房电视机</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w:t>
      </w:r>
      <w:r>
        <w:rPr>
          <w:rFonts w:hint="eastAsia" w:ascii="仿宋" w:hAnsi="仿宋" w:eastAsia="仿宋" w:cs="宋体"/>
          <w:sz w:val="24"/>
          <w:szCs w:val="24"/>
        </w:rPr>
        <w:t>4</w:t>
      </w:r>
      <w:r>
        <w:rPr>
          <w:rFonts w:hint="eastAsia" w:ascii="仿宋" w:hAnsi="仿宋" w:eastAsia="仿宋" w:cs="宋体"/>
          <w:sz w:val="24"/>
          <w:szCs w:val="24"/>
          <w:lang w:val="zh-CN"/>
        </w:rPr>
        <w:t>）简单的一些应用，如共享打印机，共享文档，常用办公软件的使用技巧等。专用软件（非操作系统或简单办公应用软件）的故障备注好故障现象或事件维护经过并由服务台转单给相关负责人或相应响应人提供服务。</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w:t>
      </w:r>
      <w:r>
        <w:rPr>
          <w:rFonts w:hint="eastAsia" w:ascii="仿宋" w:hAnsi="仿宋" w:eastAsia="仿宋" w:cs="宋体"/>
          <w:sz w:val="24"/>
          <w:szCs w:val="24"/>
        </w:rPr>
        <w:t>5</w:t>
      </w:r>
      <w:r>
        <w:rPr>
          <w:rFonts w:hint="eastAsia" w:ascii="仿宋" w:hAnsi="仿宋" w:eastAsia="仿宋" w:cs="宋体"/>
          <w:sz w:val="24"/>
          <w:szCs w:val="24"/>
          <w:lang w:val="zh-CN"/>
        </w:rPr>
        <w:t>）操作系统（特殊机器，指检验科、实验室、CT/MR室、手术室等连接仪器电脑，除外）不能正常使用、不稳定，经</w:t>
      </w:r>
      <w:r>
        <w:rPr>
          <w:rFonts w:hint="eastAsia" w:ascii="仿宋" w:hAnsi="仿宋" w:eastAsia="仿宋" w:cs="宋体"/>
          <w:sz w:val="24"/>
          <w:szCs w:val="24"/>
        </w:rPr>
        <w:t>信息与网络管理中心</w:t>
      </w:r>
      <w:r>
        <w:rPr>
          <w:rFonts w:hint="eastAsia" w:ascii="仿宋" w:hAnsi="仿宋" w:eastAsia="仿宋" w:cs="宋体"/>
          <w:sz w:val="24"/>
          <w:szCs w:val="24"/>
          <w:lang w:val="zh-CN"/>
        </w:rPr>
        <w:t>处理后确定与医疗业务系统不兼容的，都要重新安装信息与网络管理中心指定的操作系统、杀毒软件、办公软件、医疗应用软件、使用科室指定软件、准入管理软件，并且要求：</w:t>
      </w:r>
    </w:p>
    <w:p>
      <w:pPr>
        <w:ind w:firstLine="600" w:firstLineChars="250"/>
        <w:rPr>
          <w:rFonts w:ascii="仿宋" w:hAnsi="仿宋" w:eastAsia="仿宋" w:cs="宋体"/>
          <w:sz w:val="24"/>
          <w:lang w:val="zh-CN"/>
        </w:rPr>
      </w:pPr>
      <w:r>
        <w:rPr>
          <w:rFonts w:hint="eastAsia" w:ascii="仿宋" w:hAnsi="仿宋" w:eastAsia="仿宋" w:cs="宋体"/>
          <w:sz w:val="24"/>
          <w:szCs w:val="24"/>
          <w:lang w:val="zh-CN"/>
        </w:rPr>
        <w:t>①重新安装操作系统后，必须更改计算机名为按医院规划的计算机名并且记录IP地址备案，做设备准入的管理工作。</w:t>
      </w:r>
    </w:p>
    <w:p>
      <w:pPr>
        <w:ind w:firstLine="600" w:firstLineChars="250"/>
        <w:rPr>
          <w:rFonts w:ascii="仿宋" w:hAnsi="仿宋" w:eastAsia="仿宋" w:cs="宋体"/>
          <w:sz w:val="24"/>
          <w:lang w:val="zh-CN"/>
        </w:rPr>
      </w:pPr>
      <w:r>
        <w:rPr>
          <w:rFonts w:hint="eastAsia" w:ascii="仿宋" w:hAnsi="仿宋" w:eastAsia="仿宋" w:cs="宋体"/>
          <w:sz w:val="24"/>
          <w:szCs w:val="24"/>
          <w:lang w:val="zh-CN"/>
        </w:rPr>
        <w:t>②各类硬件驱动程序安装。</w:t>
      </w:r>
    </w:p>
    <w:p>
      <w:pPr>
        <w:ind w:firstLine="600" w:firstLineChars="250"/>
        <w:rPr>
          <w:rFonts w:ascii="仿宋" w:hAnsi="仿宋" w:eastAsia="仿宋" w:cs="宋体"/>
          <w:sz w:val="24"/>
        </w:rPr>
      </w:pPr>
      <w:r>
        <w:rPr>
          <w:rFonts w:hint="eastAsia" w:ascii="仿宋" w:hAnsi="仿宋" w:eastAsia="仿宋" w:cs="宋体"/>
          <w:sz w:val="24"/>
          <w:szCs w:val="24"/>
          <w:lang w:val="zh-CN"/>
        </w:rPr>
        <w:t>③重新装系统时，必须把会丢失的文件备份出来。</w:t>
      </w:r>
    </w:p>
    <w:p>
      <w:pPr>
        <w:widowControl/>
        <w:ind w:firstLine="240" w:firstLineChars="100"/>
        <w:jc w:val="left"/>
        <w:rPr>
          <w:rFonts w:ascii="仿宋" w:hAnsi="仿宋" w:eastAsia="仿宋" w:cs="宋体"/>
          <w:sz w:val="24"/>
        </w:rPr>
      </w:pPr>
      <w:r>
        <w:rPr>
          <w:rFonts w:hint="eastAsia" w:ascii="仿宋" w:hAnsi="仿宋" w:eastAsia="仿宋" w:cs="宋体"/>
          <w:sz w:val="24"/>
          <w:szCs w:val="24"/>
        </w:rPr>
        <w:t xml:space="preserve">  （6）</w:t>
      </w:r>
      <w:r>
        <w:rPr>
          <w:rFonts w:hint="eastAsia" w:ascii="仿宋" w:hAnsi="仿宋" w:eastAsia="仿宋" w:cs="宋体"/>
          <w:color w:val="000000"/>
          <w:kern w:val="0"/>
          <w:sz w:val="24"/>
          <w:szCs w:val="24"/>
          <w:lang w:bidi="ar"/>
        </w:rPr>
        <w:t>医疗行业专业信息系统的桌面终端计算机维护</w:t>
      </w:r>
    </w:p>
    <w:p>
      <w:pPr>
        <w:widowControl/>
        <w:ind w:firstLine="720" w:firstLineChars="300"/>
        <w:jc w:val="left"/>
        <w:rPr>
          <w:rFonts w:ascii="仿宋" w:hAnsi="仿宋" w:eastAsia="仿宋" w:cs="宋体"/>
          <w:sz w:val="24"/>
        </w:rPr>
      </w:pPr>
      <w:r>
        <w:rPr>
          <w:rFonts w:hint="eastAsia" w:ascii="仿宋" w:hAnsi="仿宋" w:eastAsia="仿宋" w:cs="宋体"/>
          <w:color w:val="000000"/>
          <w:kern w:val="0"/>
          <w:sz w:val="24"/>
          <w:szCs w:val="24"/>
          <w:lang w:bidi="ar"/>
        </w:rPr>
        <w:t>医疗业务软件日常维护，包含客户端安装、调试、排错、故障解决，如判断为后台软件问题</w:t>
      </w:r>
      <w:r>
        <w:rPr>
          <w:rFonts w:hint="eastAsia" w:ascii="仿宋" w:hAnsi="仿宋" w:eastAsia="仿宋" w:cs="宋体"/>
          <w:sz w:val="24"/>
          <w:szCs w:val="24"/>
        </w:rPr>
        <w:t>及时反馈至信息与网络管理中心并</w:t>
      </w:r>
      <w:r>
        <w:rPr>
          <w:rFonts w:hint="eastAsia" w:ascii="仿宋" w:hAnsi="仿宋" w:eastAsia="仿宋" w:cs="宋体"/>
          <w:color w:val="000000"/>
          <w:kern w:val="0"/>
          <w:sz w:val="24"/>
          <w:szCs w:val="24"/>
          <w:lang w:bidi="ar"/>
        </w:rPr>
        <w:t>跟进</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w:t>
      </w:r>
      <w:r>
        <w:rPr>
          <w:rFonts w:hint="eastAsia" w:ascii="仿宋" w:hAnsi="仿宋" w:eastAsia="仿宋" w:cs="宋体"/>
          <w:sz w:val="24"/>
          <w:szCs w:val="24"/>
        </w:rPr>
        <w:t>7</w:t>
      </w:r>
      <w:r>
        <w:rPr>
          <w:rFonts w:hint="eastAsia" w:ascii="仿宋" w:hAnsi="仿宋" w:eastAsia="仿宋" w:cs="宋体"/>
          <w:sz w:val="24"/>
          <w:szCs w:val="24"/>
          <w:lang w:val="zh-CN"/>
        </w:rPr>
        <w:t>）新布线的信息点与电脑连接，设置采购人指定的IP地址，记录主机MAC地址。</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w:t>
      </w:r>
      <w:r>
        <w:rPr>
          <w:rFonts w:hint="eastAsia" w:ascii="仿宋" w:hAnsi="仿宋" w:eastAsia="仿宋" w:cs="宋体"/>
          <w:sz w:val="24"/>
          <w:szCs w:val="24"/>
        </w:rPr>
        <w:t>8</w:t>
      </w:r>
      <w:r>
        <w:rPr>
          <w:rFonts w:hint="eastAsia" w:ascii="仿宋" w:hAnsi="仿宋" w:eastAsia="仿宋" w:cs="宋体"/>
          <w:sz w:val="24"/>
          <w:szCs w:val="24"/>
          <w:lang w:val="zh-CN"/>
        </w:rPr>
        <w:t>）损坏的维保设备仍在厂家保修期及保修范围内，由成交人驻守工程师联络厂家维修（联络方法由信息与网络管理中心提供），若购买该设备的时候，原厂家承诺上门维修的，由原厂家上门维修；否则由成交人送修；如有纠纷，由用户信息与网络管理中心协调。</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w:t>
      </w:r>
      <w:r>
        <w:rPr>
          <w:rFonts w:hint="eastAsia" w:ascii="仿宋" w:hAnsi="仿宋" w:eastAsia="仿宋" w:cs="宋体"/>
          <w:sz w:val="24"/>
          <w:szCs w:val="24"/>
        </w:rPr>
        <w:t>9</w:t>
      </w:r>
      <w:r>
        <w:rPr>
          <w:rFonts w:hint="eastAsia" w:ascii="仿宋" w:hAnsi="仿宋" w:eastAsia="仿宋" w:cs="宋体"/>
          <w:sz w:val="24"/>
          <w:szCs w:val="24"/>
          <w:lang w:val="zh-CN"/>
        </w:rPr>
        <w:t>）办公设备优化等日常维护：通过每年度的检测、优化等，提高办公设备使用效率和使用寿命。</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w:t>
      </w:r>
      <w:r>
        <w:rPr>
          <w:rFonts w:hint="eastAsia" w:ascii="仿宋" w:hAnsi="仿宋" w:eastAsia="仿宋" w:cs="宋体"/>
          <w:sz w:val="24"/>
          <w:szCs w:val="24"/>
        </w:rPr>
        <w:t>10</w:t>
      </w:r>
      <w:r>
        <w:rPr>
          <w:rFonts w:hint="eastAsia" w:ascii="仿宋" w:hAnsi="仿宋" w:eastAsia="仿宋" w:cs="宋体"/>
          <w:sz w:val="24"/>
          <w:szCs w:val="24"/>
          <w:lang w:val="zh-CN"/>
        </w:rPr>
        <w:t>）及时有效的为使用科室提供IT行业相关咨询，根据使用科室的实际情况为使用科室提供有效的行业应用方案建议书。</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w:t>
      </w:r>
      <w:r>
        <w:rPr>
          <w:rFonts w:hint="eastAsia" w:ascii="仿宋" w:hAnsi="仿宋" w:eastAsia="仿宋" w:cs="宋体"/>
          <w:sz w:val="24"/>
          <w:szCs w:val="24"/>
        </w:rPr>
        <w:t>11</w:t>
      </w:r>
      <w:r>
        <w:rPr>
          <w:rFonts w:hint="eastAsia" w:ascii="仿宋" w:hAnsi="仿宋" w:eastAsia="仿宋" w:cs="宋体"/>
          <w:sz w:val="24"/>
          <w:szCs w:val="24"/>
          <w:lang w:val="zh-CN"/>
        </w:rPr>
        <w:t>）除电脑主机、显示器、打印机外的其他设备如投影仪、传真机、扫描仪等协助维修（维修费另计）。</w:t>
      </w:r>
    </w:p>
    <w:p>
      <w:pPr>
        <w:ind w:firstLine="480" w:firstLineChars="200"/>
        <w:rPr>
          <w:rFonts w:ascii="仿宋" w:hAnsi="仿宋" w:eastAsia="仿宋" w:cs="宋体"/>
          <w:bCs/>
          <w:snapToGrid w:val="0"/>
          <w:sz w:val="24"/>
        </w:rPr>
      </w:pPr>
      <w:r>
        <w:rPr>
          <w:rFonts w:hint="eastAsia" w:ascii="仿宋" w:hAnsi="仿宋" w:eastAsia="仿宋" w:cs="宋体"/>
          <w:sz w:val="24"/>
          <w:szCs w:val="24"/>
          <w:lang w:val="zh-CN"/>
        </w:rPr>
        <w:t>（1</w:t>
      </w:r>
      <w:r>
        <w:rPr>
          <w:rFonts w:hint="eastAsia" w:ascii="仿宋" w:hAnsi="仿宋" w:eastAsia="仿宋" w:cs="宋体"/>
          <w:sz w:val="24"/>
          <w:szCs w:val="24"/>
        </w:rPr>
        <w:t>2</w:t>
      </w:r>
      <w:r>
        <w:rPr>
          <w:rFonts w:hint="eastAsia" w:ascii="仿宋" w:hAnsi="仿宋" w:eastAsia="仿宋" w:cs="宋体"/>
          <w:sz w:val="24"/>
          <w:szCs w:val="24"/>
          <w:lang w:val="zh-CN"/>
        </w:rPr>
        <w:t>）</w:t>
      </w:r>
      <w:r>
        <w:rPr>
          <w:rFonts w:hint="eastAsia" w:ascii="仿宋" w:hAnsi="仿宋" w:eastAsia="仿宋" w:cs="宋体"/>
          <w:bCs/>
          <w:snapToGrid w:val="0"/>
          <w:sz w:val="24"/>
          <w:szCs w:val="24"/>
        </w:rPr>
        <w:t>基础网络维保服务、机房管理</w:t>
      </w:r>
    </w:p>
    <w:p>
      <w:pPr>
        <w:pStyle w:val="41"/>
        <w:adjustRightInd w:val="0"/>
        <w:snapToGrid w:val="0"/>
        <w:ind w:left="420" w:firstLine="0" w:firstLineChars="0"/>
        <w:rPr>
          <w:rFonts w:ascii="仿宋" w:hAnsi="仿宋" w:eastAsia="仿宋" w:cs="宋体"/>
          <w:snapToGrid w:val="0"/>
          <w:sz w:val="24"/>
          <w:szCs w:val="24"/>
        </w:rPr>
      </w:pPr>
      <w:r>
        <w:rPr>
          <w:rFonts w:hint="eastAsia" w:ascii="仿宋" w:hAnsi="仿宋" w:eastAsia="仿宋" w:cs="宋体"/>
          <w:snapToGrid w:val="0"/>
          <w:sz w:val="24"/>
          <w:szCs w:val="24"/>
        </w:rPr>
        <w:t>①网络交换机，包括核心、汇聚和接入层交换机；</w:t>
      </w:r>
    </w:p>
    <w:p>
      <w:pPr>
        <w:pStyle w:val="41"/>
        <w:adjustRightInd w:val="0"/>
        <w:snapToGrid w:val="0"/>
        <w:ind w:left="420" w:firstLine="0" w:firstLineChars="0"/>
        <w:rPr>
          <w:rFonts w:ascii="仿宋" w:hAnsi="仿宋" w:eastAsia="仿宋" w:cs="宋体"/>
          <w:snapToGrid w:val="0"/>
          <w:sz w:val="24"/>
          <w:szCs w:val="24"/>
        </w:rPr>
      </w:pPr>
      <w:r>
        <w:rPr>
          <w:rFonts w:hint="eastAsia" w:ascii="仿宋" w:hAnsi="仿宋" w:eastAsia="仿宋" w:cs="宋体"/>
          <w:snapToGrid w:val="0"/>
          <w:sz w:val="24"/>
          <w:szCs w:val="24"/>
        </w:rPr>
        <w:t>②无线网络设备；</w:t>
      </w:r>
    </w:p>
    <w:p>
      <w:pPr>
        <w:pStyle w:val="41"/>
        <w:adjustRightInd w:val="0"/>
        <w:snapToGrid w:val="0"/>
        <w:ind w:left="420" w:firstLine="0" w:firstLineChars="0"/>
        <w:rPr>
          <w:rFonts w:ascii="仿宋" w:hAnsi="仿宋" w:eastAsia="仿宋" w:cs="宋体"/>
          <w:snapToGrid w:val="0"/>
          <w:sz w:val="24"/>
          <w:szCs w:val="24"/>
        </w:rPr>
      </w:pPr>
      <w:r>
        <w:rPr>
          <w:rFonts w:hint="eastAsia" w:ascii="仿宋" w:hAnsi="仿宋" w:eastAsia="仿宋" w:cs="宋体"/>
          <w:snapToGrid w:val="0"/>
          <w:sz w:val="24"/>
          <w:szCs w:val="24"/>
        </w:rPr>
        <w:t>③机房配套的UPS、空调、消防和环境监控设备；</w:t>
      </w:r>
    </w:p>
    <w:p>
      <w:pPr>
        <w:pStyle w:val="41"/>
        <w:adjustRightInd w:val="0"/>
        <w:snapToGrid w:val="0"/>
        <w:ind w:left="420" w:firstLine="0" w:firstLineChars="0"/>
        <w:rPr>
          <w:rFonts w:ascii="仿宋" w:hAnsi="仿宋" w:eastAsia="仿宋"/>
          <w:sz w:val="24"/>
          <w:szCs w:val="24"/>
        </w:rPr>
      </w:pPr>
      <w:r>
        <w:rPr>
          <w:rFonts w:hint="eastAsia" w:ascii="仿宋" w:hAnsi="仿宋" w:eastAsia="仿宋" w:cs="宋体"/>
          <w:snapToGrid w:val="0"/>
          <w:sz w:val="24"/>
          <w:szCs w:val="24"/>
        </w:rPr>
        <w:t>④</w:t>
      </w:r>
      <w:r>
        <w:rPr>
          <w:rFonts w:hint="eastAsia" w:ascii="仿宋" w:hAnsi="仿宋" w:eastAsia="仿宋"/>
          <w:sz w:val="24"/>
          <w:szCs w:val="24"/>
        </w:rPr>
        <w:t>对机房进行基本管理包括机房进出入人员管理、设备上下架管理、资源变更管理以及机房施工管理</w:t>
      </w:r>
    </w:p>
    <w:p>
      <w:pPr>
        <w:pStyle w:val="41"/>
        <w:adjustRightInd w:val="0"/>
        <w:snapToGrid w:val="0"/>
        <w:ind w:left="420" w:firstLine="0" w:firstLineChars="0"/>
        <w:rPr>
          <w:rFonts w:ascii="仿宋" w:hAnsi="仿宋" w:eastAsia="仿宋" w:cs="宋体"/>
          <w:snapToGrid w:val="0"/>
          <w:sz w:val="24"/>
          <w:szCs w:val="24"/>
        </w:rPr>
      </w:pPr>
      <w:r>
        <w:rPr>
          <w:rFonts w:hint="eastAsia" w:ascii="仿宋" w:hAnsi="仿宋" w:eastAsia="仿宋" w:cs="宋体"/>
          <w:snapToGrid w:val="0"/>
          <w:sz w:val="24"/>
          <w:szCs w:val="24"/>
        </w:rPr>
        <w:t>⑤下文中术语“核心设备”指机房内的上文所列之第（1)-(3）点的设备，维护范围内除核心设备以外的设备称“非核心设备”。</w:t>
      </w:r>
    </w:p>
    <w:p>
      <w:pPr>
        <w:pStyle w:val="41"/>
        <w:adjustRightInd w:val="0"/>
        <w:snapToGrid w:val="0"/>
        <w:ind w:firstLineChars="0"/>
        <w:rPr>
          <w:rFonts w:ascii="仿宋" w:hAnsi="仿宋" w:eastAsia="仿宋"/>
          <w:sz w:val="24"/>
          <w:szCs w:val="24"/>
          <w:lang w:val="zh-CN"/>
        </w:rPr>
      </w:pPr>
      <w:r>
        <w:rPr>
          <w:rFonts w:hint="eastAsia" w:ascii="仿宋" w:hAnsi="仿宋" w:eastAsia="仿宋" w:cs="宋体"/>
          <w:sz w:val="24"/>
          <w:szCs w:val="24"/>
          <w:lang w:val="zh-CN"/>
        </w:rPr>
        <w:t>（1</w:t>
      </w:r>
      <w:r>
        <w:rPr>
          <w:rFonts w:hint="eastAsia" w:ascii="仿宋" w:hAnsi="仿宋" w:eastAsia="仿宋" w:cs="宋体"/>
          <w:sz w:val="24"/>
          <w:szCs w:val="24"/>
        </w:rPr>
        <w:t>3</w:t>
      </w:r>
      <w:r>
        <w:rPr>
          <w:rFonts w:hint="eastAsia" w:ascii="仿宋" w:hAnsi="仿宋" w:eastAsia="仿宋" w:cs="宋体"/>
          <w:sz w:val="24"/>
          <w:szCs w:val="24"/>
          <w:lang w:val="zh-CN"/>
        </w:rPr>
        <w:t>）</w:t>
      </w:r>
      <w:r>
        <w:rPr>
          <w:rFonts w:hint="eastAsia" w:ascii="仿宋" w:hAnsi="仿宋" w:eastAsia="仿宋" w:cs="宋体"/>
          <w:bCs/>
          <w:snapToGrid w:val="0"/>
          <w:sz w:val="24"/>
          <w:szCs w:val="24"/>
        </w:rPr>
        <w:t>提供项目所需配套软件和部分设备原厂续保服务</w:t>
      </w:r>
    </w:p>
    <w:p>
      <w:pPr>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（1</w:t>
      </w:r>
      <w:r>
        <w:rPr>
          <w:rFonts w:hint="eastAsia" w:ascii="仿宋" w:hAnsi="仿宋" w:eastAsia="仿宋" w:cs="宋体"/>
          <w:sz w:val="24"/>
          <w:szCs w:val="24"/>
        </w:rPr>
        <w:t>4</w:t>
      </w:r>
      <w:r>
        <w:rPr>
          <w:rFonts w:hint="eastAsia" w:ascii="仿宋" w:hAnsi="仿宋" w:eastAsia="仿宋" w:cs="宋体"/>
          <w:sz w:val="24"/>
          <w:szCs w:val="24"/>
          <w:lang w:val="zh-CN"/>
        </w:rPr>
        <w:t>）其他IT设备相关支持服务。</w:t>
      </w:r>
    </w:p>
    <w:p>
      <w:pPr>
        <w:ind w:firstLine="480" w:firstLineChars="200"/>
        <w:rPr>
          <w:rFonts w:ascii="仿宋" w:hAnsi="仿宋" w:eastAsia="仿宋" w:cs="宋体"/>
          <w:sz w:val="24"/>
          <w:lang w:val="zh-CN"/>
        </w:rPr>
      </w:pPr>
      <w:r>
        <w:rPr>
          <w:rFonts w:hint="eastAsia" w:ascii="仿宋" w:hAnsi="仿宋" w:eastAsia="仿宋" w:cs="宋体"/>
          <w:sz w:val="24"/>
          <w:lang w:val="zh-CN"/>
        </w:rPr>
        <w:t>▲成交人对以下电脑设备进行维修、保养或更换零配件，1000元以下的不再另行收取任何费用，主要包括（需提供承诺函并加盖响应人公章，格式自拟）：</w:t>
      </w:r>
    </w:p>
    <w:tbl>
      <w:tblPr>
        <w:tblStyle w:val="26"/>
        <w:tblW w:w="896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7"/>
        <w:gridCol w:w="944"/>
        <w:gridCol w:w="70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1891" w:type="dxa"/>
            <w:gridSpan w:val="2"/>
            <w:tcBorders>
              <w:top w:val="single" w:color="auto" w:sz="12" w:space="0"/>
              <w:left w:val="single" w:color="auto" w:sz="12"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firstLine="420" w:firstLineChars="200"/>
              <w:jc w:val="center"/>
              <w:rPr>
                <w:rFonts w:hint="default" w:ascii="仿宋" w:hAnsi="仿宋" w:eastAsia="仿宋" w:cs="仿宋_GB2312"/>
                <w:lang w:val="zh-CN"/>
              </w:rPr>
            </w:pPr>
            <w:r>
              <w:rPr>
                <w:rFonts w:hint="eastAsia" w:ascii="仿宋" w:hAnsi="仿宋" w:eastAsia="仿宋" w:cs="仿宋_GB2312"/>
                <w:lang w:val="zh-CN"/>
              </w:rPr>
              <w:t>类   型</w:t>
            </w:r>
          </w:p>
        </w:tc>
        <w:tc>
          <w:tcPr>
            <w:tcW w:w="7070" w:type="dxa"/>
            <w:tcBorders>
              <w:top w:val="single" w:color="auto" w:sz="12"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jc w:val="center"/>
              <w:rPr>
                <w:rFonts w:hint="default" w:ascii="仿宋" w:hAnsi="仿宋" w:eastAsia="仿宋" w:cs="仿宋_GB2312"/>
                <w:lang w:val="zh-CN"/>
              </w:rPr>
            </w:pPr>
            <w:r>
              <w:rPr>
                <w:rFonts w:hint="eastAsia" w:ascii="仿宋" w:hAnsi="仿宋" w:eastAsia="仿宋" w:cs="仿宋_GB2312"/>
                <w:lang w:val="zh-CN"/>
              </w:rPr>
              <w:t>硬件免费保修内容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947" w:type="dxa"/>
            <w:vMerge w:val="restart"/>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电脑</w:t>
            </w: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台式主机</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主板、CPU、内存、硬盘、光驱、软驱、显卡、声卡、网卡、电源等。（不包消耗品如键盘、鼠标）。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947" w:type="dxa"/>
            <w:vMerge w:val="continue"/>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firstLine="420"/>
              <w:rPr>
                <w:rFonts w:hint="default" w:ascii="仿宋" w:hAnsi="仿宋" w:eastAsia="仿宋" w:cs="仿宋_GB2312"/>
                <w:lang w:val="zh-CN"/>
              </w:rPr>
            </w:pP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显示器</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高压包、行输出管、三基色放大管、IC、整流二极管、电源开关管、电源振荡IC、二次电源调整管、保险管、电容电阻、电感线圈、偏转线圈、液晶主板、液晶高压板、液晶灯管、液晶适配器、液晶屏等。（不包触摸液晶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6" w:hRule="atLeast"/>
          <w:jc w:val="center"/>
        </w:trPr>
        <w:tc>
          <w:tcPr>
            <w:tcW w:w="947" w:type="dxa"/>
            <w:vMerge w:val="continue"/>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firstLine="420"/>
              <w:rPr>
                <w:rFonts w:hint="default" w:ascii="仿宋" w:hAnsi="仿宋" w:eastAsia="仿宋" w:cs="仿宋_GB2312"/>
                <w:lang w:val="zh-CN"/>
              </w:rPr>
            </w:pP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一体式电脑</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主板、CPU、内存、硬盘、光驱、散热器、电源、液晶屏等。（不包消耗品如键盘、鼠标、触摸液晶屏）。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1" w:hRule="atLeast"/>
          <w:jc w:val="center"/>
        </w:trPr>
        <w:tc>
          <w:tcPr>
            <w:tcW w:w="947" w:type="dxa"/>
            <w:vMerge w:val="restart"/>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打印机</w:t>
            </w: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激光打印机</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主板、机架、电源板、齿轮、主电机、附电机、按键、纸盒、激光发生器、加热芯、定影膜、定影灯、分离器、搓纸轮、进纸传感器、出纸传感器、进出纸主附轮等。（不包消耗品如硒鼓、碳粉等）。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2" w:hRule="atLeast"/>
          <w:jc w:val="center"/>
        </w:trPr>
        <w:tc>
          <w:tcPr>
            <w:tcW w:w="947" w:type="dxa"/>
            <w:vMerge w:val="continue"/>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firstLine="420"/>
              <w:rPr>
                <w:rFonts w:hint="default" w:ascii="仿宋" w:hAnsi="仿宋" w:eastAsia="仿宋" w:cs="仿宋_GB2312"/>
                <w:lang w:val="zh-CN"/>
              </w:rPr>
            </w:pP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喷墨打印机</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主板、附板、电源板、头缆、机架、齿轮、主电机、附电机、导纸盒、轮盘传感器（附轮）、出进纸主轴附轴、皮带、导轴、部分传感器、棉垫、字车、计数器、搓纸轮、废墨填充器、泵及附件等。（不包消耗品如喷墨头、墨水、墨盒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4" w:hRule="atLeast"/>
          <w:jc w:val="center"/>
        </w:trPr>
        <w:tc>
          <w:tcPr>
            <w:tcW w:w="947" w:type="dxa"/>
            <w:vMerge w:val="continue"/>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firstLine="420"/>
              <w:rPr>
                <w:rFonts w:hint="default" w:ascii="仿宋" w:hAnsi="仿宋" w:eastAsia="仿宋" w:cs="仿宋_GB2312"/>
                <w:lang w:val="zh-CN"/>
              </w:rPr>
            </w:pP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针式打印机</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主机板、字车导轨、打印头支架、齿轮、指示灯、电机、卷纸轴滚筒、控制面板、卷轴旋扭、导纸器、拖纸器、过纸控制杆、打印头挡片等。（不包消耗品如打印头、打印针、色带架、色带等，打印头断针故障更换断针服务除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947" w:type="dxa"/>
            <w:vMerge w:val="continue"/>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firstLine="420"/>
              <w:rPr>
                <w:rFonts w:hint="default" w:ascii="仿宋" w:hAnsi="仿宋" w:eastAsia="仿宋" w:cs="仿宋_GB2312"/>
                <w:lang w:val="zh-CN"/>
              </w:rPr>
            </w:pP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多功能一体机</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主板、机架、齿轮、主附电机、原搞扫描器、送话器、键盘、纸盒、分离器、搓纸轮、进纸传感器、出纸传感器、进出纸主附轮、电源板等。（不包消耗品如扫描头、硒鼓、碳粉、喷墨头、墨水、墨盒等）。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6" w:hRule="atLeast"/>
          <w:jc w:val="center"/>
        </w:trPr>
        <w:tc>
          <w:tcPr>
            <w:tcW w:w="947"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其他</w:t>
            </w: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其他未列设备</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rPr>
                <w:rFonts w:hint="default" w:ascii="仿宋" w:hAnsi="仿宋" w:eastAsia="仿宋" w:cs="仿宋_GB2312"/>
                <w:lang w:val="zh-CN"/>
              </w:rPr>
            </w:pPr>
            <w:r>
              <w:rPr>
                <w:rFonts w:hint="eastAsia" w:ascii="仿宋" w:hAnsi="仿宋" w:eastAsia="仿宋" w:cs="仿宋_GB2312"/>
                <w:lang w:val="zh-CN"/>
              </w:rPr>
              <w:t>可协助维修或转单服务，按实际维修费用另外计算。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 w:hRule="atLeast"/>
          <w:jc w:val="center"/>
        </w:trPr>
        <w:tc>
          <w:tcPr>
            <w:tcW w:w="947" w:type="dxa"/>
            <w:tcBorders>
              <w:top w:val="single" w:color="auto" w:sz="6" w:space="0"/>
              <w:left w:val="single" w:color="auto" w:sz="12" w:space="0"/>
              <w:bottom w:val="single" w:color="auto" w:sz="12"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服务常规内容</w:t>
            </w:r>
          </w:p>
        </w:tc>
        <w:tc>
          <w:tcPr>
            <w:tcW w:w="8014" w:type="dxa"/>
            <w:gridSpan w:val="2"/>
            <w:tcBorders>
              <w:top w:val="single" w:color="auto" w:sz="6" w:space="0"/>
              <w:left w:val="single" w:color="auto" w:sz="6" w:space="0"/>
              <w:bottom w:val="single" w:color="auto" w:sz="12" w:space="0"/>
              <w:right w:val="single" w:color="auto" w:sz="12" w:space="0"/>
            </w:tcBorders>
            <w:vAlign w:val="center"/>
          </w:tcPr>
          <w:p>
            <w:pPr>
              <w:keepNext w:val="0"/>
              <w:keepLines w:val="0"/>
              <w:suppressLineNumbers w:val="0"/>
              <w:spacing w:before="0" w:beforeAutospacing="0" w:after="0" w:afterAutospacing="0"/>
              <w:ind w:left="354" w:right="0" w:firstLine="420"/>
              <w:textAlignment w:val="baseline"/>
              <w:rPr>
                <w:rFonts w:hint="default" w:ascii="仿宋" w:hAnsi="仿宋" w:eastAsia="仿宋" w:cs="仿宋_GB2312"/>
                <w:lang w:val="zh-CN"/>
              </w:rPr>
            </w:pPr>
            <w:r>
              <w:rPr>
                <w:rFonts w:hint="eastAsia" w:ascii="仿宋" w:hAnsi="仿宋" w:eastAsia="仿宋" w:cs="仿宋_GB2312"/>
                <w:lang w:val="zh-CN"/>
              </w:rPr>
              <w:t xml:space="preserve">1、软件服务：系统软件、应用软件、驱动程序等安装配置、维护升级等服务，如：操作系统、工具软件、硬件驱动、OFFICE办公软件等安装调试，及软件故障排除，如：死机、中毒、 黑屏、 蓝屏等； </w:t>
            </w:r>
          </w:p>
          <w:p>
            <w:pPr>
              <w:keepNext w:val="0"/>
              <w:keepLines w:val="0"/>
              <w:suppressLineNumbers w:val="0"/>
              <w:kinsoku w:val="0"/>
              <w:overflowPunct w:val="0"/>
              <w:spacing w:before="0" w:beforeAutospacing="0" w:after="0" w:afterAutospacing="0"/>
              <w:ind w:left="340" w:right="0" w:firstLine="420"/>
              <w:textAlignment w:val="baseline"/>
              <w:rPr>
                <w:rFonts w:hint="default" w:ascii="仿宋" w:hAnsi="仿宋" w:eastAsia="仿宋" w:cs="仿宋_GB2312"/>
                <w:lang w:val="zh-CN"/>
              </w:rPr>
            </w:pPr>
            <w:r>
              <w:rPr>
                <w:rFonts w:hint="eastAsia" w:ascii="仿宋" w:hAnsi="仿宋" w:eastAsia="仿宋" w:cs="仿宋_GB2312"/>
                <w:lang w:val="zh-CN"/>
              </w:rPr>
              <w:t>2、硬件服务：电脑、PC服务器、外设、办公设备等硬件的安装调试、故障检测、问题排除， 如：配件更换、维修等；</w:t>
            </w:r>
          </w:p>
          <w:p>
            <w:pPr>
              <w:keepNext w:val="0"/>
              <w:keepLines w:val="0"/>
              <w:suppressLineNumbers w:val="0"/>
              <w:kinsoku w:val="0"/>
              <w:overflowPunct w:val="0"/>
              <w:spacing w:before="0" w:beforeAutospacing="0" w:after="0" w:afterAutospacing="0"/>
              <w:ind w:left="296" w:right="0" w:hanging="296" w:hangingChars="141"/>
              <w:textAlignment w:val="baseline"/>
              <w:rPr>
                <w:rFonts w:hint="default" w:ascii="仿宋" w:hAnsi="仿宋" w:eastAsia="仿宋" w:cs="仿宋_GB2312"/>
                <w:lang w:val="zh-CN"/>
              </w:rPr>
            </w:pPr>
            <w:r>
              <w:rPr>
                <w:rFonts w:hint="eastAsia" w:ascii="仿宋" w:hAnsi="仿宋" w:eastAsia="仿宋" w:cs="仿宋_GB2312"/>
                <w:lang w:val="zh-CN"/>
              </w:rPr>
              <w:t xml:space="preserve">3、常规网络服务：简单网络设备（如：路由器、交换机等）的安装调试，简单网络故障排除和调试优化， 如：文件共享/打印共享/上网共享等； </w:t>
            </w:r>
          </w:p>
          <w:p>
            <w:pPr>
              <w:keepNext w:val="0"/>
              <w:keepLines w:val="0"/>
              <w:suppressLineNumbers w:val="0"/>
              <w:kinsoku w:val="0"/>
              <w:overflowPunct w:val="0"/>
              <w:spacing w:before="0" w:beforeAutospacing="0" w:after="0" w:afterAutospacing="0"/>
              <w:ind w:left="312" w:right="0" w:firstLine="420"/>
              <w:textAlignment w:val="baseline"/>
              <w:rPr>
                <w:rFonts w:hint="default" w:ascii="仿宋" w:hAnsi="仿宋" w:eastAsia="仿宋" w:cs="仿宋_GB2312"/>
                <w:lang w:val="zh-CN"/>
              </w:rPr>
            </w:pPr>
            <w:r>
              <w:rPr>
                <w:rFonts w:hint="eastAsia" w:ascii="仿宋" w:hAnsi="仿宋" w:eastAsia="仿宋" w:cs="仿宋_GB2312"/>
                <w:lang w:val="zh-CN"/>
              </w:rPr>
              <w:t xml:space="preserve">4、例行巡检服务（即“体检式服务”） ：IT设备定期巡检、优化和维护，如：系统优化、系统补丁等； </w:t>
            </w:r>
          </w:p>
          <w:p>
            <w:pPr>
              <w:keepNext w:val="0"/>
              <w:keepLines w:val="0"/>
              <w:suppressLineNumbers w:val="0"/>
              <w:kinsoku w:val="0"/>
              <w:overflowPunct w:val="0"/>
              <w:spacing w:before="0" w:beforeAutospacing="0" w:after="0" w:afterAutospacing="0"/>
              <w:ind w:left="547" w:right="0" w:firstLine="420"/>
              <w:textAlignment w:val="baseline"/>
              <w:rPr>
                <w:rFonts w:hint="default" w:ascii="仿宋" w:hAnsi="仿宋" w:eastAsia="仿宋" w:cs="仿宋_GB2312"/>
                <w:lang w:val="zh-CN"/>
              </w:rPr>
            </w:pPr>
            <w:r>
              <w:rPr>
                <w:rFonts w:hint="eastAsia" w:ascii="仿宋" w:hAnsi="仿宋" w:eastAsia="仿宋" w:cs="仿宋_GB2312"/>
                <w:lang w:val="zh-CN"/>
              </w:rPr>
              <w:t>5、常规安全服务：防杀病毒、系统补丁、数据备份等；</w:t>
            </w:r>
          </w:p>
          <w:p>
            <w:pPr>
              <w:keepNext w:val="0"/>
              <w:keepLines w:val="0"/>
              <w:suppressLineNumbers w:val="0"/>
              <w:kinsoku w:val="0"/>
              <w:overflowPunct w:val="0"/>
              <w:spacing w:before="0" w:beforeAutospacing="0" w:after="0" w:afterAutospacing="0"/>
              <w:ind w:left="547" w:right="0" w:firstLine="420"/>
              <w:textAlignment w:val="baseline"/>
              <w:rPr>
                <w:rFonts w:hint="default" w:ascii="仿宋" w:hAnsi="仿宋" w:eastAsia="仿宋" w:cs="仿宋_GB2312"/>
                <w:lang w:val="zh-CN"/>
              </w:rPr>
            </w:pPr>
            <w:r>
              <w:rPr>
                <w:rFonts w:hint="eastAsia" w:ascii="仿宋" w:hAnsi="仿宋" w:eastAsia="仿宋" w:cs="仿宋_GB2312"/>
                <w:lang w:val="zh-CN"/>
              </w:rPr>
              <w:t>6、提供服务报表：如：IT设备的故障分析和采购建议等；</w:t>
            </w:r>
          </w:p>
          <w:p>
            <w:pPr>
              <w:keepNext w:val="0"/>
              <w:keepLines w:val="0"/>
              <w:suppressLineNumbers w:val="0"/>
              <w:kinsoku w:val="0"/>
              <w:overflowPunct w:val="0"/>
              <w:spacing w:before="0" w:beforeAutospacing="0" w:after="0" w:afterAutospacing="0"/>
              <w:ind w:left="547" w:right="0" w:firstLine="420"/>
              <w:textAlignment w:val="baseline"/>
              <w:rPr>
                <w:rFonts w:hint="default" w:ascii="仿宋" w:hAnsi="仿宋" w:eastAsia="仿宋" w:cs="仿宋_GB2312"/>
                <w:lang w:val="zh-CN"/>
              </w:rPr>
            </w:pPr>
            <w:r>
              <w:rPr>
                <w:rFonts w:hint="eastAsia" w:ascii="仿宋" w:hAnsi="仿宋" w:eastAsia="仿宋" w:cs="仿宋_GB2312"/>
                <w:lang w:val="zh-CN"/>
              </w:rPr>
              <w:t>7、服务专线支持：设立服务报修专线和24小时电话支持；</w:t>
            </w:r>
          </w:p>
          <w:p>
            <w:pPr>
              <w:keepNext w:val="0"/>
              <w:keepLines w:val="0"/>
              <w:suppressLineNumbers w:val="0"/>
              <w:tabs>
                <w:tab w:val="left" w:pos="2198"/>
              </w:tabs>
              <w:spacing w:before="0" w:beforeAutospacing="0" w:after="0" w:afterAutospacing="0"/>
              <w:ind w:left="0" w:right="0" w:firstLine="420"/>
              <w:rPr>
                <w:rFonts w:hint="default" w:ascii="仿宋" w:hAnsi="仿宋" w:eastAsia="仿宋" w:cs="仿宋_GB2312"/>
                <w:lang w:val="zh-CN"/>
              </w:rPr>
            </w:pPr>
            <w:r>
              <w:rPr>
                <w:rFonts w:hint="eastAsia" w:ascii="仿宋" w:hAnsi="仿宋" w:eastAsia="仿宋" w:cs="仿宋_GB2312"/>
                <w:lang w:val="zh-CN"/>
              </w:rPr>
              <w:t>8、咨询和配送服务：各类IT产品的性能和价格的咨询及其配送；</w:t>
            </w:r>
          </w:p>
          <w:p>
            <w:pPr>
              <w:keepNext w:val="0"/>
              <w:keepLines w:val="0"/>
              <w:suppressLineNumbers w:val="0"/>
              <w:tabs>
                <w:tab w:val="left" w:pos="2198"/>
              </w:tabs>
              <w:spacing w:before="0" w:beforeAutospacing="0" w:after="0" w:afterAutospacing="0"/>
              <w:ind w:left="0" w:right="0" w:firstLine="420"/>
              <w:rPr>
                <w:rFonts w:hint="default" w:ascii="仿宋" w:hAnsi="仿宋" w:eastAsia="仿宋" w:cs="仿宋_GB2312"/>
                <w:lang w:val="zh-CN"/>
              </w:rPr>
            </w:pPr>
            <w:r>
              <w:rPr>
                <w:rFonts w:hint="eastAsia" w:ascii="仿宋" w:hAnsi="仿宋" w:eastAsia="仿宋" w:cs="仿宋_GB2312"/>
                <w:lang w:val="zh-CN"/>
              </w:rPr>
              <w:t>9、打印耗材的安装服务：为各类打印设备耗材更换提供安装服务。</w:t>
            </w:r>
          </w:p>
        </w:tc>
      </w:tr>
    </w:tbl>
    <w:p>
      <w:pPr>
        <w:rPr>
          <w:rFonts w:ascii="仿宋" w:hAnsi="仿宋" w:eastAsia="仿宋"/>
          <w:lang w:val="zh-CN"/>
        </w:rPr>
      </w:pPr>
    </w:p>
    <w:p>
      <w:pPr>
        <w:pStyle w:val="4"/>
        <w:ind w:firstLine="48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4.1.4</w:t>
      </w:r>
      <w:r>
        <w:rPr>
          <w:rFonts w:hint="eastAsia" w:ascii="仿宋" w:hAnsi="仿宋" w:eastAsia="仿宋" w:cs="宋体"/>
          <w:b w:val="0"/>
          <w:bCs w:val="0"/>
          <w:sz w:val="24"/>
          <w:szCs w:val="24"/>
          <w:lang w:val="zh-CN"/>
        </w:rPr>
        <w:t>服务团队人员组成和岗位职责要求：</w:t>
      </w:r>
    </w:p>
    <w:p>
      <w:pPr>
        <w:ind w:firstLine="480"/>
        <w:rPr>
          <w:rFonts w:ascii="仿宋" w:hAnsi="仿宋" w:eastAsia="仿宋" w:cs="宋体"/>
          <w:sz w:val="24"/>
          <w:lang w:val="zh-CN"/>
        </w:rPr>
      </w:pPr>
      <w:r>
        <w:rPr>
          <w:rFonts w:hint="eastAsia" w:ascii="仿宋" w:hAnsi="仿宋" w:eastAsia="仿宋" w:cs="宋体"/>
          <w:sz w:val="24"/>
          <w:szCs w:val="24"/>
          <w:lang w:val="zh-CN"/>
        </w:rPr>
        <w:t>本项目采用以驻场服务为主，机动为辅的混合服务模式，成交人要安排专责服务团队，负责接听报障、登记、分类、故障处理等工作。成交人驻场维护服务人员要求</w:t>
      </w:r>
      <w:r>
        <w:rPr>
          <w:rFonts w:hint="eastAsia" w:ascii="仿宋" w:hAnsi="仿宋" w:eastAsia="仿宋" w:cs="宋体"/>
          <w:sz w:val="24"/>
          <w:szCs w:val="24"/>
        </w:rPr>
        <w:t>及</w:t>
      </w:r>
      <w:r>
        <w:rPr>
          <w:rFonts w:hint="eastAsia" w:ascii="仿宋" w:hAnsi="仿宋" w:eastAsia="仿宋" w:cs="宋体"/>
          <w:sz w:val="24"/>
          <w:szCs w:val="24"/>
          <w:lang w:val="zh-CN"/>
        </w:rPr>
        <w:t>具体人员组成和职责如下：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b w:val="0"/>
          <w:bCs/>
          <w:color w:val="000000"/>
          <w:sz w:val="24"/>
          <w:szCs w:val="24"/>
          <w:highlight w:val="none"/>
          <w:u w:val="none"/>
          <w:lang w:val="en-US" w:eastAsia="zh-CN"/>
        </w:rPr>
      </w:pPr>
    </w:p>
    <w:tbl>
      <w:tblPr>
        <w:tblStyle w:val="26"/>
        <w:tblW w:w="9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17"/>
        <w:gridCol w:w="833"/>
        <w:gridCol w:w="868"/>
        <w:gridCol w:w="3827"/>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696" w:type="dxa"/>
            <w:shd w:val="clear" w:color="auto" w:fill="auto"/>
            <w:noWrap/>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序号</w:t>
            </w:r>
          </w:p>
        </w:tc>
        <w:tc>
          <w:tcPr>
            <w:tcW w:w="717" w:type="dxa"/>
            <w:shd w:val="clear" w:color="auto" w:fill="auto"/>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类型</w:t>
            </w:r>
          </w:p>
        </w:tc>
        <w:tc>
          <w:tcPr>
            <w:tcW w:w="833" w:type="dxa"/>
            <w:shd w:val="clear" w:color="auto" w:fill="auto"/>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职务</w:t>
            </w:r>
          </w:p>
        </w:tc>
        <w:tc>
          <w:tcPr>
            <w:tcW w:w="868" w:type="dxa"/>
            <w:shd w:val="clear" w:color="auto" w:fill="auto"/>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数量（人）</w:t>
            </w:r>
          </w:p>
        </w:tc>
        <w:tc>
          <w:tcPr>
            <w:tcW w:w="3827"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工作职责</w:t>
            </w:r>
          </w:p>
        </w:tc>
        <w:tc>
          <w:tcPr>
            <w:tcW w:w="2447"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人员要求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96"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1</w:t>
            </w:r>
          </w:p>
        </w:tc>
        <w:tc>
          <w:tcPr>
            <w:tcW w:w="717" w:type="dxa"/>
            <w:shd w:val="clear" w:color="auto" w:fill="auto"/>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管理岗</w:t>
            </w:r>
          </w:p>
        </w:tc>
        <w:tc>
          <w:tcPr>
            <w:tcW w:w="833" w:type="dxa"/>
            <w:shd w:val="clear" w:color="auto" w:fill="auto"/>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技术总监工程师</w:t>
            </w:r>
          </w:p>
        </w:tc>
        <w:tc>
          <w:tcPr>
            <w:tcW w:w="868"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1</w:t>
            </w:r>
          </w:p>
        </w:tc>
        <w:tc>
          <w:tcPr>
            <w:tcW w:w="3827" w:type="dxa"/>
            <w:shd w:val="clear" w:color="auto" w:fill="auto"/>
            <w:vAlign w:val="center"/>
          </w:tcPr>
          <w:p>
            <w:pPr>
              <w:keepNext w:val="0"/>
              <w:keepLines w:val="0"/>
              <w:suppressLineNumbers w:val="0"/>
              <w:spacing w:before="0" w:beforeAutospacing="0" w:after="0" w:afterAutospacing="0"/>
              <w:ind w:left="0" w:right="0" w:firstLine="422"/>
              <w:rPr>
                <w:rFonts w:hint="default" w:ascii="仿宋" w:hAnsi="仿宋" w:eastAsia="仿宋" w:cs="仿宋"/>
                <w:color w:val="000000"/>
                <w:lang w:eastAsia="zh-Hans"/>
              </w:rPr>
            </w:pPr>
            <w:r>
              <w:rPr>
                <w:rFonts w:hint="eastAsia" w:ascii="仿宋" w:hAnsi="仿宋" w:eastAsia="仿宋" w:cs="仿宋"/>
                <w:b/>
                <w:bCs/>
                <w:color w:val="000000"/>
                <w:lang w:eastAsia="zh-Hans"/>
              </w:rPr>
              <w:t>服务方式：</w:t>
            </w:r>
            <w:r>
              <w:rPr>
                <w:rFonts w:hint="eastAsia" w:ascii="仿宋" w:hAnsi="仿宋" w:eastAsia="仿宋" w:cs="仿宋"/>
                <w:color w:val="000000"/>
                <w:lang w:eastAsia="zh-Hans"/>
              </w:rPr>
              <w:t>7*</w:t>
            </w:r>
            <w:r>
              <w:rPr>
                <w:rFonts w:hint="eastAsia" w:ascii="仿宋" w:hAnsi="仿宋" w:eastAsia="仿宋" w:cs="仿宋"/>
                <w:color w:val="000000"/>
              </w:rPr>
              <w:t>24</w:t>
            </w:r>
            <w:r>
              <w:rPr>
                <w:rFonts w:hint="eastAsia" w:ascii="仿宋" w:hAnsi="仿宋" w:eastAsia="仿宋" w:cs="仿宋"/>
                <w:color w:val="000000"/>
                <w:lang w:eastAsia="zh-Hans"/>
              </w:rPr>
              <w:t>小时驻点服务</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1)在运行维护服务中负责管理运行维护服务；</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2)与需方建立顺畅的沟通渠道，准确地将需方的需求传递到运行维护服务团队；</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3)规划、检查运行维护服务的各个过程，对运行维护服务能力的策划、实施、检查、改进的范围、过程、信息安全和成果负责。</w:t>
            </w:r>
          </w:p>
        </w:tc>
        <w:tc>
          <w:tcPr>
            <w:tcW w:w="2447"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1)熟悉项目管理工作，主要负责制定计划、进度汇报、客户沟通等工作；</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2)熟悉撰写项目过程文档，包括日报、周报、月报、会议纪要、业务资料等；</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3)负责对项目具体工作推进和解决；</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4)负责项目资源的组织与协调等工作。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96"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2</w:t>
            </w:r>
          </w:p>
        </w:tc>
        <w:tc>
          <w:tcPr>
            <w:tcW w:w="717" w:type="dxa"/>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操作岗</w:t>
            </w:r>
          </w:p>
        </w:tc>
        <w:tc>
          <w:tcPr>
            <w:tcW w:w="833" w:type="dxa"/>
            <w:shd w:val="clear" w:color="auto" w:fill="auto"/>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综合运维人员</w:t>
            </w:r>
          </w:p>
        </w:tc>
        <w:tc>
          <w:tcPr>
            <w:tcW w:w="868"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2</w:t>
            </w:r>
          </w:p>
        </w:tc>
        <w:tc>
          <w:tcPr>
            <w:tcW w:w="3827" w:type="dxa"/>
            <w:shd w:val="clear" w:color="auto" w:fill="auto"/>
            <w:vAlign w:val="center"/>
          </w:tcPr>
          <w:p>
            <w:pPr>
              <w:keepNext w:val="0"/>
              <w:keepLines w:val="0"/>
              <w:suppressLineNumbers w:val="0"/>
              <w:spacing w:before="0" w:beforeAutospacing="0" w:after="0" w:afterAutospacing="0"/>
              <w:ind w:left="0" w:right="0" w:firstLine="422"/>
              <w:rPr>
                <w:rFonts w:hint="default" w:ascii="仿宋" w:hAnsi="仿宋" w:eastAsia="仿宋" w:cs="仿宋"/>
                <w:color w:val="000000"/>
              </w:rPr>
            </w:pPr>
            <w:r>
              <w:rPr>
                <w:rFonts w:hint="eastAsia" w:ascii="仿宋" w:hAnsi="仿宋" w:eastAsia="仿宋" w:cs="仿宋"/>
                <w:b/>
                <w:bCs/>
                <w:color w:val="000000"/>
                <w:lang w:eastAsia="zh-Hans"/>
              </w:rPr>
              <w:t>服务方式：</w:t>
            </w:r>
            <w:r>
              <w:rPr>
                <w:rFonts w:hint="default" w:ascii="仿宋" w:hAnsi="仿宋" w:eastAsia="仿宋" w:cs="仿宋"/>
                <w:color w:val="000000"/>
                <w:lang w:eastAsia="zh-Hans"/>
              </w:rPr>
              <w:t>7*</w:t>
            </w:r>
            <w:r>
              <w:rPr>
                <w:rFonts w:hint="eastAsia" w:ascii="仿宋" w:hAnsi="仿宋" w:eastAsia="仿宋" w:cs="仿宋"/>
                <w:color w:val="000000"/>
              </w:rPr>
              <w:t>24</w:t>
            </w:r>
            <w:r>
              <w:rPr>
                <w:rFonts w:hint="eastAsia" w:ascii="仿宋" w:hAnsi="仿宋" w:eastAsia="仿宋" w:cs="仿宋"/>
                <w:color w:val="000000"/>
                <w:lang w:eastAsia="zh-Hans"/>
              </w:rPr>
              <w:t>小时驻点服务</w:t>
            </w:r>
            <w:r>
              <w:rPr>
                <w:rFonts w:hint="eastAsia" w:ascii="仿宋" w:hAnsi="仿宋" w:eastAsia="仿宋" w:cs="仿宋"/>
                <w:color w:val="000000"/>
              </w:rPr>
              <w:t>（按需可以采用轮班制）</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1)负责对深汕中心医院内无线路由器、防火墙、交换机、无线AP、以及网络线路的管理和维护；</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2负责设备故障的紧急处理工作，发现异常及时联络相关人员进行解决；</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3)负责对部分硬件设备的软件及资料进行定期备份及存储工作；定期对网络实体设备进行巡查并做好记录；</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4)与业务相关的外部相关技术人员进行工作对接等；</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5)负责辖区内IP地址的规划与配置工作等；</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6</w:t>
            </w:r>
            <w:r>
              <w:rPr>
                <w:rFonts w:hint="eastAsia" w:ascii="仿宋" w:hAnsi="仿宋" w:eastAsia="仿宋" w:cs="仿宋"/>
                <w:color w:val="000000"/>
              </w:rPr>
              <w:t>)当硬件发生故障时，及时排除故障，尽快恢复系统的运行；</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7</w:t>
            </w:r>
            <w:r>
              <w:rPr>
                <w:rFonts w:hint="eastAsia" w:ascii="仿宋" w:hAnsi="仿宋" w:eastAsia="仿宋" w:cs="仿宋"/>
                <w:color w:val="000000"/>
              </w:rPr>
              <w:t>)定期对硬件进行例行维护，建立设备的维护档案。</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8</w:t>
            </w:r>
            <w:r>
              <w:rPr>
                <w:rFonts w:hint="eastAsia" w:ascii="仿宋" w:hAnsi="仿宋" w:eastAsia="仿宋" w:cs="仿宋"/>
                <w:color w:val="000000"/>
              </w:rPr>
              <w:t>)检查电器连接点是否结实，用电器温度有无异常；检查机箱、显示器上的开关是否完好；</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9</w:t>
            </w:r>
            <w:r>
              <w:rPr>
                <w:rFonts w:hint="eastAsia" w:ascii="仿宋" w:hAnsi="仿宋" w:eastAsia="仿宋" w:cs="仿宋"/>
                <w:color w:val="000000"/>
              </w:rPr>
              <w:t>)对易损物件进展常规检查，对系统进行外观和静态检查；</w:t>
            </w:r>
          </w:p>
          <w:p>
            <w:pPr>
              <w:pStyle w:val="35"/>
              <w:keepNext w:val="0"/>
              <w:keepLines w:val="0"/>
              <w:suppressLineNumbers w:val="0"/>
              <w:spacing w:before="0" w:beforeAutospacing="0" w:after="0" w:afterAutospacing="0"/>
              <w:ind w:left="0" w:right="0"/>
              <w:rPr>
                <w:rFonts w:hint="default" w:ascii="仿宋" w:hAnsi="仿宋" w:eastAsia="仿宋" w:cs="仿宋"/>
                <w:color w:val="000000"/>
                <w:sz w:val="21"/>
                <w:szCs w:val="21"/>
              </w:rPr>
            </w:pPr>
            <w:r>
              <w:rPr>
                <w:rFonts w:hint="default" w:ascii="仿宋" w:hAnsi="仿宋" w:eastAsia="仿宋" w:cs="仿宋"/>
                <w:color w:val="000000"/>
                <w:sz w:val="21"/>
                <w:szCs w:val="21"/>
              </w:rPr>
              <w:t>10</w:t>
            </w:r>
            <w:r>
              <w:rPr>
                <w:rFonts w:hint="eastAsia" w:ascii="仿宋" w:hAnsi="仿宋" w:eastAsia="仿宋" w:cs="仿宋"/>
                <w:color w:val="000000"/>
                <w:sz w:val="21"/>
                <w:szCs w:val="21"/>
              </w:rPr>
              <w:t>)对微机系统进行全面的动态检查，发现问题及时解决。</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1</w:t>
            </w:r>
            <w:r>
              <w:rPr>
                <w:rFonts w:hint="eastAsia" w:ascii="仿宋" w:hAnsi="仿宋" w:eastAsia="仿宋" w:cs="仿宋"/>
                <w:color w:val="000000"/>
              </w:rPr>
              <w:t>1)按照规定时间、范围集中精力严密观察,对异常可疑情况作好记录并录象；</w:t>
            </w:r>
          </w:p>
        </w:tc>
        <w:tc>
          <w:tcPr>
            <w:tcW w:w="2447"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1)要求熟悉掌握综合布线相关内容，熟悉网络架构、组成等；</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2)对无线路由器、无线AP、交换机等设备有清楚的认知；</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3)要求具备独立制作网络水晶头、完成光缆熔纤等实操技能；</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4)能够独立解决综合布线系统中出现的相关问题；</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5</w:t>
            </w:r>
            <w:r>
              <w:rPr>
                <w:rFonts w:hint="eastAsia" w:ascii="仿宋" w:hAnsi="仿宋" w:eastAsia="仿宋" w:cs="仿宋"/>
                <w:color w:val="000000"/>
              </w:rPr>
              <w:t>)要求熟悉桌面终端设备(包含但不限于台式电脑、笔记本电脑、打印机等)具有相关工作经验；</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6</w:t>
            </w:r>
            <w:r>
              <w:rPr>
                <w:rFonts w:hint="eastAsia" w:ascii="仿宋" w:hAnsi="仿宋" w:eastAsia="仿宋" w:cs="仿宋"/>
                <w:color w:val="000000"/>
              </w:rPr>
              <w:t>)熟练掌握服务器、网络设备、安全设备、操作系统等知识；</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7</w:t>
            </w:r>
            <w:r>
              <w:rPr>
                <w:rFonts w:hint="eastAsia" w:ascii="仿宋" w:hAnsi="仿宋" w:eastAsia="仿宋" w:cs="仿宋"/>
                <w:color w:val="000000"/>
              </w:rPr>
              <w:t>)要求熟悉视频会议等智能化系统；</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8</w:t>
            </w:r>
            <w:r>
              <w:rPr>
                <w:rFonts w:hint="eastAsia" w:ascii="仿宋" w:hAnsi="仿宋" w:eastAsia="仿宋" w:cs="仿宋"/>
                <w:color w:val="000000"/>
              </w:rPr>
              <w:t>)熟悉智能化网络架构且具备相关工作经验；</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9)具备良好的沟通能力、能够制定设备维修方案或有相关智能化设备厂家工作经验。</w:t>
            </w:r>
          </w:p>
        </w:tc>
      </w:tr>
    </w:tbl>
    <w:p>
      <w:pPr>
        <w:pStyle w:val="35"/>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jc w:val="left"/>
        <w:textAlignment w:val="auto"/>
        <w:rPr>
          <w:rFonts w:hint="eastAsia" w:ascii="仿宋" w:hAnsi="仿宋" w:eastAsia="仿宋" w:cs="仿宋"/>
          <w:b w:val="0"/>
          <w:bCs/>
          <w:color w:val="000000"/>
          <w:sz w:val="24"/>
          <w:szCs w:val="24"/>
          <w:highlight w:val="none"/>
          <w:lang w:val="en-US" w:eastAsia="zh-CN"/>
        </w:rPr>
      </w:pPr>
    </w:p>
    <w:p>
      <w:pPr>
        <w:pStyle w:val="2"/>
        <w:jc w:val="left"/>
        <w:rPr>
          <w:rFonts w:ascii="仿宋" w:hAnsi="仿宋" w:eastAsia="仿宋"/>
        </w:rPr>
      </w:pPr>
      <w:r>
        <w:rPr>
          <w:rFonts w:hint="eastAsia" w:ascii="仿宋" w:hAnsi="仿宋" w:eastAsia="仿宋"/>
          <w:lang w:val="en-US" w:eastAsia="zh-CN"/>
        </w:rPr>
        <w:t>五</w:t>
      </w:r>
      <w:r>
        <w:rPr>
          <w:rFonts w:hint="eastAsia" w:ascii="仿宋" w:hAnsi="仿宋" w:eastAsia="仿宋"/>
        </w:rPr>
        <w:t>服务内容及指标</w:t>
      </w:r>
    </w:p>
    <w:p>
      <w:pPr>
        <w:pStyle w:val="4"/>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5.1.1</w:t>
      </w:r>
      <w:r>
        <w:rPr>
          <w:rFonts w:hint="eastAsia" w:ascii="仿宋" w:hAnsi="仿宋" w:eastAsia="仿宋" w:cs="宋体"/>
          <w:b w:val="0"/>
          <w:bCs w:val="0"/>
          <w:sz w:val="24"/>
          <w:szCs w:val="24"/>
          <w:lang w:val="zh-CN"/>
        </w:rPr>
        <w:t>具体服务内容及要求（包括但不限于）：</w:t>
      </w:r>
    </w:p>
    <w:p>
      <w:pPr>
        <w:tabs>
          <w:tab w:val="left" w:pos="840"/>
        </w:tabs>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1、成交人在合同/协议期内承担对院方正在使用的办公电脑、打印机和其他外设等硬件及计算机常用软件（如操作系统 WINDOWS、办公OFFICE软件、多媒体软件、医院简单应用软件等）的维护保养责任。</w:t>
      </w:r>
    </w:p>
    <w:p>
      <w:pPr>
        <w:tabs>
          <w:tab w:val="left" w:pos="840"/>
        </w:tabs>
        <w:adjustRightInd w:val="0"/>
        <w:snapToGrid w:val="0"/>
        <w:ind w:firstLine="480" w:firstLineChars="200"/>
        <w:rPr>
          <w:rFonts w:ascii="仿宋" w:hAnsi="仿宋" w:eastAsia="仿宋" w:cs="宋体"/>
          <w:lang w:val="zh-CN"/>
        </w:rPr>
      </w:pPr>
      <w:r>
        <w:rPr>
          <w:rFonts w:hint="eastAsia" w:ascii="仿宋" w:hAnsi="仿宋" w:eastAsia="仿宋" w:cs="宋体"/>
          <w:sz w:val="24"/>
          <w:szCs w:val="24"/>
          <w:lang w:val="zh-CN"/>
        </w:rPr>
        <w:t>2、成交人应为采购人即院方的电脑、外设以及相关IT设备建立一套完整的科学的管理档案资料，存于成交人IT运维系统设备资产档案库中（不得向第三方透露），以便合理的、科学的管理院方设备的正常使用，并为定期科学管理、维护保养设备提供必要的依据。</w:t>
      </w:r>
    </w:p>
    <w:p>
      <w:pPr>
        <w:tabs>
          <w:tab w:val="left" w:pos="840"/>
        </w:tabs>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3、成交人对所有的设备建立档案后，应记录设备使用情况、服务请求执行记录和维修备件替换情况等信息，并记录每个服务请求的响应时间、排除故障时间。</w:t>
      </w:r>
    </w:p>
    <w:p>
      <w:pPr>
        <w:tabs>
          <w:tab w:val="left" w:pos="840"/>
        </w:tabs>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4、成交人保证严格保守院方商业秘密（包括但不限于成交人为院方服务过程中获得的各种文件、报告、技术资料、经营信息、客户信息等），在未取得院方书面同意的情况下，成交人不得以任何方式让任何第三方获知上述秘密。成交人在进行常规维护时，应遵守院方有关管理规定，所涉及院方的商业秘密，均属院方产权，未经院方书面同意，成交人不得以任何形式或介质获取。</w:t>
      </w:r>
    </w:p>
    <w:p>
      <w:pPr>
        <w:tabs>
          <w:tab w:val="left" w:pos="840"/>
        </w:tabs>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rPr>
        <w:t>5</w:t>
      </w:r>
      <w:r>
        <w:rPr>
          <w:rFonts w:hint="eastAsia" w:ascii="仿宋" w:hAnsi="仿宋" w:eastAsia="仿宋" w:cs="宋体"/>
          <w:sz w:val="24"/>
          <w:szCs w:val="24"/>
          <w:lang w:val="zh-CN"/>
        </w:rPr>
        <w:t>、排除故障时, 成交人应根据实际情况提出最佳应急方法及备选方案，能即时解决的应现场解决，现场平均解决时间不超过</w:t>
      </w:r>
      <w:r>
        <w:rPr>
          <w:rFonts w:hint="eastAsia" w:ascii="仿宋" w:hAnsi="仿宋" w:eastAsia="仿宋" w:cs="宋体"/>
          <w:sz w:val="24"/>
          <w:szCs w:val="24"/>
        </w:rPr>
        <w:t>4</w:t>
      </w:r>
      <w:r>
        <w:rPr>
          <w:rFonts w:hint="eastAsia" w:ascii="仿宋" w:hAnsi="仿宋" w:eastAsia="仿宋" w:cs="宋体"/>
          <w:sz w:val="24"/>
          <w:szCs w:val="24"/>
          <w:lang w:val="zh-CN"/>
        </w:rPr>
        <w:t>小时；非现场能处理的故障并且不需送院外维修的，24小时之内维修好；判断为硬件故障的，需要送院外（第三方维修除外）维修的，48时之内维修好；特殊情况未能在响应时间内处理完成的，必须立即向用户院方相关管理部门汇报。成交人无法解决故障或所需解决时间多于48小时的，院方有权聘请第三方消除障碍，由此产生的费用及责任由成交人承担。</w:t>
      </w:r>
    </w:p>
    <w:p>
      <w:pPr>
        <w:tabs>
          <w:tab w:val="left" w:pos="840"/>
        </w:tabs>
        <w:adjustRightInd w:val="0"/>
        <w:snapToGrid w:val="0"/>
        <w:ind w:firstLine="480" w:firstLineChars="200"/>
        <w:rPr>
          <w:rFonts w:ascii="仿宋" w:hAnsi="仿宋" w:eastAsia="仿宋" w:cs="宋体"/>
          <w:sz w:val="24"/>
        </w:rPr>
      </w:pPr>
      <w:r>
        <w:rPr>
          <w:rFonts w:hint="eastAsia" w:ascii="仿宋" w:hAnsi="仿宋" w:eastAsia="仿宋" w:cs="宋体"/>
          <w:sz w:val="24"/>
          <w:szCs w:val="24"/>
        </w:rPr>
        <w:t>6</w:t>
      </w:r>
      <w:r>
        <w:rPr>
          <w:rFonts w:hint="eastAsia" w:ascii="仿宋" w:hAnsi="仿宋" w:eastAsia="仿宋" w:cs="宋体"/>
          <w:sz w:val="24"/>
          <w:szCs w:val="24"/>
          <w:lang w:val="zh-CN"/>
        </w:rPr>
        <w:t>、成交人应安排熟练的技术人员进行驻场服务，并且能提供较好的服务质量。成交人技术人员在院方现场工作、活动时，需遵守院方的各项规章管理制度，听从有关人员的工作安排和引导；上班时间到主要服务对象处如门诊等重要科室巡查，主动解决问题；接到故障通知，应第一时间赶到现场，确定问题原因，如果属于服务范围内的按流程维修，否则通知院方相关管理部门处理。</w:t>
      </w:r>
    </w:p>
    <w:p>
      <w:pPr>
        <w:tabs>
          <w:tab w:val="left" w:pos="840"/>
        </w:tabs>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rPr>
        <w:t>7</w:t>
      </w:r>
      <w:r>
        <w:rPr>
          <w:rFonts w:hint="eastAsia" w:ascii="仿宋" w:hAnsi="仿宋" w:eastAsia="仿宋" w:cs="宋体"/>
          <w:sz w:val="24"/>
          <w:szCs w:val="24"/>
          <w:lang w:val="zh-CN"/>
        </w:rPr>
        <w:t>、成交人对院方设备应用软件的疑难问题将进行必要的技术支持。</w:t>
      </w:r>
    </w:p>
    <w:p>
      <w:pPr>
        <w:tabs>
          <w:tab w:val="left" w:pos="840"/>
        </w:tabs>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rPr>
        <w:t>8</w:t>
      </w:r>
      <w:r>
        <w:rPr>
          <w:rFonts w:hint="eastAsia" w:ascii="仿宋" w:hAnsi="仿宋" w:eastAsia="仿宋" w:cs="宋体"/>
          <w:sz w:val="24"/>
          <w:szCs w:val="24"/>
          <w:lang w:val="zh-CN"/>
        </w:rPr>
        <w:t>、采购人的业务系统、专用软件及采购人内部开发、订制的软件不属保养范围，但成交人有义务在必要时协助采购人安装不同的应用软件，提供相应的操作系统软件环境，并提供一定的指导使用。发生故障时，成交人有义务协助相关责任供应商服务转移交接工作或通知院方相关管理部门处理。</w:t>
      </w:r>
    </w:p>
    <w:p>
      <w:pPr>
        <w:tabs>
          <w:tab w:val="left" w:pos="840"/>
        </w:tabs>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rPr>
        <w:t>9</w:t>
      </w:r>
      <w:r>
        <w:rPr>
          <w:rFonts w:hint="eastAsia" w:ascii="仿宋" w:hAnsi="仿宋" w:eastAsia="仿宋" w:cs="宋体"/>
          <w:sz w:val="24"/>
          <w:szCs w:val="24"/>
          <w:lang w:val="zh-CN"/>
        </w:rPr>
        <w:t>、对未过厂家保修期的设备，发生故障时由成交人先行了解并作出判断，需要时应协助采购人直接通知相关保修公司进行保修维护；对于达到报废年限的设备，成交人免费为采购人提供技术评估，确定满足报废条件的，由采购人执行报废流程，成交人应提供必要协助，统一处理。</w:t>
      </w:r>
    </w:p>
    <w:p>
      <w:pPr>
        <w:tabs>
          <w:tab w:val="left" w:pos="840"/>
        </w:tabs>
        <w:adjustRightInd w:val="0"/>
        <w:snapToGrid w:val="0"/>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1</w:t>
      </w:r>
      <w:r>
        <w:rPr>
          <w:rFonts w:hint="eastAsia" w:ascii="仿宋" w:hAnsi="仿宋" w:eastAsia="仿宋" w:cs="宋体"/>
          <w:sz w:val="24"/>
          <w:szCs w:val="24"/>
        </w:rPr>
        <w:t>0</w:t>
      </w:r>
      <w:r>
        <w:rPr>
          <w:rFonts w:hint="eastAsia" w:ascii="仿宋" w:hAnsi="仿宋" w:eastAsia="仿宋" w:cs="宋体"/>
          <w:sz w:val="24"/>
          <w:szCs w:val="24"/>
          <w:lang w:val="zh-CN"/>
        </w:rPr>
        <w:t>、成交人在协议期内每年度服务结束后应向采购人提交年度维保总结报告，包括但不限于采购人投保设备的运行情况、维修、保养、更换零配件情况等。</w:t>
      </w:r>
    </w:p>
    <w:p>
      <w:pPr>
        <w:tabs>
          <w:tab w:val="left" w:pos="840"/>
        </w:tabs>
        <w:adjustRightInd w:val="0"/>
        <w:snapToGrid w:val="0"/>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11、成交人必须建立完善的员工绩效考核制度，内容包括但不限于对员工出勤、工作量、满意度、响应速度、服务态度、返修率、工作效率等一系列考核管理内容，由成交人项目负责人负责每月对员工进行考评，结合医院信息与网络管理中心的意见，及时兑现对员工绩效优、劣的奖罚，保证员工工作积极性,，如发现服务不合要求的员工并进行适当处理（如批评教育、培训、更换或淘汰等）。若采购人对成交人某一技术人员的技术能力和服务态度书面投诉3次或以上，经采购人查实并通知成交人后，成交人必须作出妥善解决措施，如未能及时采取有效措施消除影响的，成交人应予更换合格的技术人员。</w:t>
      </w:r>
    </w:p>
    <w:p>
      <w:pPr>
        <w:rPr>
          <w:rFonts w:hint="eastAsia" w:ascii="仿宋" w:hAnsi="仿宋" w:eastAsia="仿宋" w:cs="仿宋"/>
        </w:rPr>
      </w:pPr>
    </w:p>
    <w:p>
      <w:pPr>
        <w:pStyle w:val="4"/>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5.1.2</w:t>
      </w:r>
      <w:r>
        <w:rPr>
          <w:rFonts w:hint="eastAsia" w:ascii="仿宋" w:hAnsi="仿宋" w:eastAsia="仿宋" w:cs="宋体"/>
          <w:b w:val="0"/>
          <w:bCs w:val="0"/>
          <w:sz w:val="24"/>
          <w:szCs w:val="24"/>
          <w:lang w:val="zh-CN"/>
        </w:rPr>
        <w:t>设备硬件外送维修事项，送外维修流程：</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1.判断硬件损坏。判断硬件损坏，需送外维修时，用户信息与网络管理中心需进行核查。</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（1）电脑主机外送条件：</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 xml:space="preserve">     ①电源测试，更换一个新的电源，如电源问题导致无法开机，无需送外。</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 xml:space="preserve">     ②更换可用电源还是开机没反应或者硬件自检不能通过，可送外维修。</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 xml:space="preserve">     ③特殊情况机器除外（如经排除操作系统问题之外开机自动重启、死机等情况）。</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（2）显示器外送条件：</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 xml:space="preserve">     ①开机无法通电。</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 xml:space="preserve">     ②其他问题（如不稳定一闪一闪等）。</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（3）打印机外送条件：</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 xml:space="preserve">     ①针式打印机断针，现场换针，无需送外。</w:t>
      </w:r>
    </w:p>
    <w:p>
      <w:pPr>
        <w:adjustRightInd w:val="0"/>
        <w:snapToGrid w:val="0"/>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 xml:space="preserve">     ②其他非耗材导致无法打印的。</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lang w:val="zh-CN"/>
        </w:rPr>
        <w:t>（4）电视外送条件：</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 xml:space="preserve">     ①电源测试，更换一个新的电源，如电源问题导致无法开机，无需送外。</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 xml:space="preserve">     ②更换可用电源还是开机没反应或者硬件自检不能通过，可送外维修。</w:t>
      </w:r>
    </w:p>
    <w:p>
      <w:pPr>
        <w:pStyle w:val="35"/>
        <w:spacing w:line="360" w:lineRule="auto"/>
        <w:ind w:firstLine="480"/>
        <w:rPr>
          <w:rFonts w:ascii="仿宋" w:hAnsi="仿宋" w:eastAsia="仿宋"/>
          <w:lang w:val="zh-CN"/>
        </w:rPr>
      </w:pPr>
      <w:r>
        <w:rPr>
          <w:rFonts w:hint="eastAsia" w:ascii="仿宋" w:hAnsi="仿宋" w:eastAsia="仿宋" w:cs="宋体"/>
          <w:sz w:val="24"/>
          <w:szCs w:val="24"/>
          <w:lang w:val="zh-CN"/>
        </w:rPr>
        <w:t xml:space="preserve">     ③</w:t>
      </w:r>
      <w:r>
        <w:rPr>
          <w:rFonts w:hint="eastAsia" w:ascii="仿宋" w:hAnsi="仿宋" w:eastAsia="仿宋" w:cs="宋体"/>
          <w:sz w:val="24"/>
          <w:szCs w:val="24"/>
        </w:rPr>
        <w:t>电视屏幕损坏或者出现花屏等</w:t>
      </w:r>
      <w:r>
        <w:rPr>
          <w:rFonts w:hint="eastAsia" w:ascii="仿宋" w:hAnsi="仿宋" w:eastAsia="仿宋" w:cs="宋体"/>
          <w:sz w:val="24"/>
          <w:szCs w:val="24"/>
          <w:lang w:val="zh-CN"/>
        </w:rPr>
        <w:t>，可送外维修。</w:t>
      </w:r>
    </w:p>
    <w:p>
      <w:pPr>
        <w:pStyle w:val="35"/>
        <w:ind w:firstLine="480"/>
        <w:rPr>
          <w:rFonts w:ascii="仿宋" w:hAnsi="仿宋" w:eastAsia="仿宋"/>
          <w:lang w:val="zh-CN"/>
        </w:rPr>
      </w:pPr>
      <w:r>
        <w:rPr>
          <w:rFonts w:hint="eastAsia" w:ascii="仿宋" w:hAnsi="仿宋" w:eastAsia="仿宋" w:cs="宋体"/>
          <w:sz w:val="24"/>
          <w:szCs w:val="24"/>
          <w:lang w:val="zh-CN"/>
        </w:rPr>
        <w:t xml:space="preserve">     ③特殊情况机器除外（如经排除操作系统问题之外开机自动重启、死机等情况）。</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2.经用户信息与网络管理中心确认已过保修期的机器。</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3.由成交人驻守工程师搬至用户信息与网络管理中心安排的维修场所。</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4.专人登记机器编码，判断损坏配件元件并做好记录。</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5.信息与网络管理中心出具放行条。</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6.维修好的设备由成交人驻守工程师送回信息与网络管理中心安排的维修场所，测试正常后，驻守工程师送回原使用科室，并且帮助使用科室将设备连接好，启动设备，试验正常工作后才算完成。</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7.属于服务范围内的送外维修签单，应在测试正常后，送到使用科室并要求负责人在维修签单上签名。属于服务范围外的送外维修费用签单，应在测试正常后，由用户信息与网络管理中心负责人签名，再与设备一齐送到使用科室并要求负责人在维修费用签单上签名。</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8.如需要更换配件，更换配件必须保证为原装配件，如有特殊情况，必须与信息与网络管理中心协商认可后更换与原配件应用功能与技术指标相近的配件。</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9.采购人的院领导、人事、财务、纪委监察等敏感部门电脑硬件坏需要送外修时，必须有采购人信息数据中心人员在场情况下把硬盘拆下再外送。</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10.成交人未遵守送外维修流程及成交人送外维修导致采购人遭受损失的，需承担违约责任，应全额赔偿采购人损失。</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rPr>
        <w:t>11.</w:t>
      </w:r>
      <w:r>
        <w:rPr>
          <w:rFonts w:hint="eastAsia" w:ascii="仿宋" w:hAnsi="仿宋" w:eastAsia="仿宋" w:cs="宋体"/>
          <w:sz w:val="24"/>
          <w:szCs w:val="24"/>
          <w:lang w:val="zh-CN"/>
        </w:rPr>
        <w:t>成交人如协助本合同范围外维修,其维修费用可另计,但必须事前向采购人信息与网络管理中心汇报，经书面同意后方能按采购人医院的采购、维修流程进行维修，否则采购人有权拒绝向成交人支付相关费用。</w:t>
      </w:r>
    </w:p>
    <w:p>
      <w:pPr>
        <w:pStyle w:val="4"/>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5.1.3</w:t>
      </w:r>
      <w:r>
        <w:rPr>
          <w:rFonts w:hint="eastAsia" w:ascii="仿宋" w:hAnsi="仿宋" w:eastAsia="仿宋" w:cs="宋体"/>
          <w:b w:val="0"/>
          <w:bCs w:val="0"/>
          <w:sz w:val="24"/>
          <w:szCs w:val="24"/>
          <w:lang w:val="zh-CN"/>
        </w:rPr>
        <w:t>服务团队规范要求：</w:t>
      </w:r>
    </w:p>
    <w:p>
      <w:pPr>
        <w:ind w:left="210" w:leftChars="100" w:firstLine="480"/>
        <w:rPr>
          <w:rFonts w:ascii="仿宋" w:hAnsi="仿宋" w:eastAsia="仿宋" w:cs="宋体"/>
          <w:sz w:val="24"/>
          <w:lang w:val="zh-CN"/>
        </w:rPr>
      </w:pPr>
      <w:r>
        <w:rPr>
          <w:rFonts w:hint="eastAsia" w:ascii="仿宋" w:hAnsi="仿宋" w:eastAsia="仿宋" w:cs="宋体"/>
          <w:sz w:val="24"/>
          <w:szCs w:val="24"/>
          <w:lang w:val="zh-CN"/>
        </w:rPr>
        <w:t>1、维护及配送人员衣着要整洁，佩戴胸卡，使用礼貌用语，不得使用服务禁语；</w:t>
      </w:r>
    </w:p>
    <w:p>
      <w:pPr>
        <w:ind w:left="210" w:leftChars="100" w:firstLine="480"/>
        <w:rPr>
          <w:rFonts w:ascii="仿宋" w:hAnsi="仿宋" w:eastAsia="仿宋" w:cs="宋体"/>
          <w:sz w:val="24"/>
          <w:lang w:val="zh-CN"/>
        </w:rPr>
      </w:pPr>
      <w:r>
        <w:rPr>
          <w:rFonts w:hint="eastAsia" w:ascii="仿宋" w:hAnsi="仿宋" w:eastAsia="仿宋" w:cs="宋体"/>
          <w:sz w:val="24"/>
          <w:szCs w:val="24"/>
          <w:lang w:val="zh-CN"/>
        </w:rPr>
        <w:t>2、现场服务时，严格遵守医院内部各项规章制度，与采购人相关人员充分沟通，态度诚恳地解答客户提出的相关问题，不得做出有损我院形象和利益的事情。</w:t>
      </w:r>
    </w:p>
    <w:p>
      <w:pPr>
        <w:ind w:firstLine="763" w:firstLineChars="318"/>
        <w:rPr>
          <w:rFonts w:ascii="仿宋" w:hAnsi="仿宋" w:eastAsia="仿宋" w:cs="宋体"/>
          <w:sz w:val="24"/>
          <w:lang w:val="zh-CN"/>
        </w:rPr>
      </w:pPr>
      <w:r>
        <w:rPr>
          <w:rFonts w:hint="eastAsia" w:ascii="仿宋" w:hAnsi="仿宋" w:eastAsia="仿宋" w:cs="宋体"/>
          <w:sz w:val="24"/>
          <w:szCs w:val="24"/>
          <w:lang w:val="zh-CN"/>
        </w:rPr>
        <w:t>3、尊重用户个人隐私，保守医院秘密，由于泄密造成采购人损失的，成交人将承担由此产生的一切损失和法律责任。</w:t>
      </w:r>
    </w:p>
    <w:p>
      <w:pPr>
        <w:pStyle w:val="4"/>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5.1.4</w:t>
      </w:r>
      <w:r>
        <w:rPr>
          <w:rFonts w:hint="eastAsia" w:ascii="仿宋" w:hAnsi="仿宋" w:eastAsia="仿宋" w:cs="宋体"/>
          <w:b w:val="0"/>
          <w:bCs w:val="0"/>
          <w:sz w:val="24"/>
          <w:szCs w:val="24"/>
          <w:lang w:val="zh-CN"/>
        </w:rPr>
        <w:t>建立报障服务台</w:t>
      </w:r>
    </w:p>
    <w:p>
      <w:pPr>
        <w:pStyle w:val="5"/>
        <w:numPr>
          <w:ilvl w:val="-1"/>
          <w:numId w:val="0"/>
        </w:numPr>
        <w:tabs>
          <w:tab w:val="left" w:pos="851"/>
        </w:tabs>
        <w:ind w:left="480" w:firstLine="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5.1.4.1</w:t>
      </w:r>
      <w:r>
        <w:rPr>
          <w:rFonts w:hint="eastAsia" w:ascii="仿宋" w:hAnsi="仿宋" w:eastAsia="仿宋" w:cs="宋体"/>
          <w:b w:val="0"/>
          <w:bCs w:val="0"/>
          <w:sz w:val="24"/>
          <w:szCs w:val="24"/>
          <w:lang w:val="zh-CN"/>
        </w:rPr>
        <w:t>服务内容</w:t>
      </w:r>
    </w:p>
    <w:p>
      <w:pPr>
        <w:ind w:left="2" w:leftChars="1" w:firstLine="480"/>
        <w:rPr>
          <w:rFonts w:ascii="仿宋" w:hAnsi="仿宋" w:eastAsia="仿宋" w:cs="宋体"/>
          <w:sz w:val="24"/>
          <w:lang w:val="zh-CN"/>
        </w:rPr>
      </w:pPr>
      <w:r>
        <w:rPr>
          <w:rFonts w:hint="eastAsia" w:ascii="仿宋" w:hAnsi="仿宋" w:eastAsia="仿宋" w:cs="宋体"/>
          <w:sz w:val="24"/>
          <w:szCs w:val="24"/>
          <w:lang w:val="zh-CN"/>
        </w:rPr>
        <w:t>在中山大学孙逸仙纪念医院</w:t>
      </w:r>
      <w:r>
        <w:rPr>
          <w:rFonts w:hint="eastAsia" w:ascii="仿宋" w:hAnsi="仿宋" w:eastAsia="仿宋" w:cs="宋体"/>
          <w:sz w:val="24"/>
          <w:szCs w:val="24"/>
          <w:lang w:val="en-US" w:eastAsia="zh-CN"/>
        </w:rPr>
        <w:t>深汕中心医院</w:t>
      </w:r>
      <w:r>
        <w:rPr>
          <w:rFonts w:hint="eastAsia" w:ascii="仿宋" w:hAnsi="仿宋" w:eastAsia="仿宋" w:cs="宋体"/>
          <w:sz w:val="24"/>
          <w:szCs w:val="24"/>
          <w:lang w:val="zh-CN"/>
        </w:rPr>
        <w:t>内建立统一的信息报障服务中心（服务台），安排1名服务台坐席人员为终端用户提供报障热线电话的接听、任务分派、调度、故障咨询、技术知识咨询、简单故障电话指导处理以及对故障事件的录入和跟踪。</w:t>
      </w:r>
    </w:p>
    <w:p>
      <w:pPr>
        <w:pStyle w:val="5"/>
        <w:numPr>
          <w:ilvl w:val="-1"/>
          <w:numId w:val="0"/>
        </w:numPr>
        <w:tabs>
          <w:tab w:val="left" w:pos="851"/>
        </w:tabs>
        <w:ind w:left="480" w:firstLine="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5.1.4.2</w:t>
      </w:r>
      <w:r>
        <w:rPr>
          <w:rFonts w:hint="eastAsia" w:ascii="仿宋" w:hAnsi="仿宋" w:eastAsia="仿宋" w:cs="宋体"/>
          <w:b w:val="0"/>
          <w:bCs w:val="0"/>
          <w:sz w:val="24"/>
          <w:szCs w:val="24"/>
          <w:lang w:val="zh-CN"/>
        </w:rPr>
        <w:t>服务要求及指标</w:t>
      </w:r>
    </w:p>
    <w:p>
      <w:pPr>
        <w:widowControl/>
        <w:numPr>
          <w:ilvl w:val="0"/>
          <w:numId w:val="6"/>
        </w:numPr>
        <w:ind w:firstLine="480"/>
        <w:jc w:val="left"/>
        <w:rPr>
          <w:rFonts w:ascii="仿宋" w:hAnsi="仿宋" w:eastAsia="仿宋" w:cs="宋体"/>
          <w:sz w:val="24"/>
          <w:lang w:val="zh-CN"/>
        </w:rPr>
      </w:pPr>
      <w:r>
        <w:rPr>
          <w:rFonts w:hint="eastAsia" w:ascii="仿宋" w:hAnsi="仿宋" w:eastAsia="仿宋" w:cs="宋体"/>
          <w:sz w:val="24"/>
          <w:szCs w:val="24"/>
          <w:lang w:val="zh-CN"/>
        </w:rPr>
        <w:t>电话接听延时≤</w:t>
      </w:r>
      <w:r>
        <w:rPr>
          <w:rFonts w:hint="eastAsia" w:ascii="仿宋" w:hAnsi="仿宋" w:eastAsia="仿宋" w:cs="宋体"/>
          <w:sz w:val="24"/>
          <w:szCs w:val="24"/>
        </w:rPr>
        <w:t>2</w:t>
      </w:r>
      <w:r>
        <w:rPr>
          <w:rFonts w:hint="eastAsia" w:ascii="仿宋" w:hAnsi="仿宋" w:eastAsia="仿宋" w:cs="宋体"/>
          <w:sz w:val="24"/>
          <w:szCs w:val="24"/>
          <w:lang w:val="zh-CN"/>
        </w:rPr>
        <w:t>分钟，故障录入率在99%以上；</w:t>
      </w:r>
    </w:p>
    <w:p>
      <w:pPr>
        <w:widowControl/>
        <w:numPr>
          <w:ilvl w:val="0"/>
          <w:numId w:val="6"/>
        </w:numPr>
        <w:ind w:firstLine="480"/>
        <w:jc w:val="left"/>
        <w:rPr>
          <w:rFonts w:ascii="仿宋" w:hAnsi="仿宋" w:eastAsia="仿宋" w:cs="宋体"/>
          <w:sz w:val="24"/>
          <w:lang w:val="zh-CN"/>
        </w:rPr>
      </w:pPr>
      <w:r>
        <w:rPr>
          <w:rFonts w:hint="eastAsia" w:ascii="仿宋" w:hAnsi="仿宋" w:eastAsia="仿宋" w:cs="宋体"/>
          <w:sz w:val="24"/>
          <w:szCs w:val="24"/>
          <w:lang w:val="zh-CN"/>
        </w:rPr>
        <w:t>现场服务台是医院信息化服务的唯一窗口，对医院提供服务受理和进度查询以及结果反馈的窗口服务，对本项目和已被书面授权协助跟踪的其他项目服务履行监督和质量管理，事件升级及提醒职能，承担监管服务状态和反馈服务结果的服务。</w:t>
      </w:r>
    </w:p>
    <w:p>
      <w:pPr>
        <w:widowControl/>
        <w:numPr>
          <w:ilvl w:val="0"/>
          <w:numId w:val="6"/>
        </w:numPr>
        <w:ind w:firstLine="480"/>
        <w:jc w:val="left"/>
        <w:rPr>
          <w:rFonts w:ascii="仿宋" w:hAnsi="仿宋" w:eastAsia="仿宋" w:cs="宋体"/>
          <w:sz w:val="24"/>
          <w:lang w:val="zh-CN"/>
        </w:rPr>
      </w:pPr>
      <w:r>
        <w:rPr>
          <w:rFonts w:hint="eastAsia" w:ascii="仿宋" w:hAnsi="仿宋" w:eastAsia="仿宋" w:cs="宋体"/>
          <w:sz w:val="24"/>
          <w:szCs w:val="24"/>
          <w:lang w:val="zh-CN"/>
        </w:rPr>
        <w:t>服务台座席接听电话或者接受信息同时需要将信息录入系统生成服务工单。</w:t>
      </w:r>
      <w:r>
        <w:rPr>
          <w:rFonts w:hint="eastAsia" w:ascii="仿宋" w:hAnsi="仿宋" w:eastAsia="仿宋" w:cs="宋体"/>
          <w:sz w:val="24"/>
          <w:szCs w:val="24"/>
        </w:rPr>
        <w:t>未经服务台的</w:t>
      </w:r>
      <w:r>
        <w:rPr>
          <w:rFonts w:hint="eastAsia" w:ascii="仿宋" w:hAnsi="仿宋" w:eastAsia="仿宋" w:cs="宋体"/>
          <w:sz w:val="24"/>
          <w:szCs w:val="24"/>
          <w:lang w:val="zh-CN"/>
        </w:rPr>
        <w:t>其他途径或者方式报修，均须将信息录入系统生成服务工单，未经服务台录入系统产生的工单若发生投诉，一律视为有效投诉。</w:t>
      </w:r>
    </w:p>
    <w:p>
      <w:pPr>
        <w:widowControl/>
        <w:numPr>
          <w:ilvl w:val="0"/>
          <w:numId w:val="6"/>
        </w:numPr>
        <w:ind w:firstLine="480"/>
        <w:jc w:val="left"/>
        <w:rPr>
          <w:rFonts w:ascii="仿宋" w:hAnsi="仿宋" w:eastAsia="仿宋" w:cs="宋体"/>
          <w:sz w:val="24"/>
          <w:lang w:val="zh-CN"/>
        </w:rPr>
      </w:pPr>
      <w:r>
        <w:rPr>
          <w:rFonts w:hint="eastAsia" w:ascii="仿宋" w:hAnsi="仿宋" w:eastAsia="仿宋" w:cs="宋体"/>
          <w:sz w:val="24"/>
          <w:szCs w:val="24"/>
          <w:lang w:val="zh-CN"/>
        </w:rPr>
        <w:t>驻场工程师服务后当天必须备注工单和向服务台汇报服务过程或结果，完成的工单当天必须关单，未能完成工单必须备注说明原因以及预估下次处理时间。</w:t>
      </w:r>
    </w:p>
    <w:p>
      <w:pPr>
        <w:widowControl/>
        <w:numPr>
          <w:ilvl w:val="0"/>
          <w:numId w:val="6"/>
        </w:numPr>
        <w:ind w:firstLine="480"/>
        <w:jc w:val="left"/>
        <w:rPr>
          <w:rFonts w:ascii="仿宋" w:hAnsi="仿宋" w:eastAsia="仿宋" w:cs="宋体"/>
          <w:sz w:val="24"/>
          <w:lang w:val="zh-CN"/>
        </w:rPr>
      </w:pPr>
      <w:r>
        <w:rPr>
          <w:rFonts w:hint="eastAsia" w:ascii="仿宋" w:hAnsi="仿宋" w:eastAsia="仿宋" w:cs="宋体"/>
          <w:sz w:val="24"/>
          <w:szCs w:val="24"/>
          <w:lang w:val="zh-CN"/>
        </w:rPr>
        <w:t>当发现故障非本项目全保服务范围时，系统关单同时关联生成新的工单，服务台委派相应其他服务供应商或相应负责人跟进处理。</w:t>
      </w:r>
    </w:p>
    <w:p>
      <w:pPr>
        <w:widowControl/>
        <w:numPr>
          <w:ilvl w:val="0"/>
          <w:numId w:val="6"/>
        </w:numPr>
        <w:ind w:firstLine="480"/>
        <w:jc w:val="left"/>
        <w:rPr>
          <w:rFonts w:ascii="仿宋" w:hAnsi="仿宋" w:eastAsia="仿宋" w:cs="宋体"/>
          <w:sz w:val="24"/>
          <w:lang w:val="zh-CN"/>
        </w:rPr>
      </w:pPr>
      <w:r>
        <w:rPr>
          <w:rFonts w:hint="eastAsia" w:ascii="仿宋" w:hAnsi="仿宋" w:eastAsia="仿宋" w:cs="宋体"/>
          <w:sz w:val="24"/>
          <w:szCs w:val="24"/>
          <w:lang w:val="zh-CN"/>
        </w:rPr>
        <w:t>服务台坐席人员每天下班前必须跟进一次本项目和已被书面授权协助跟踪的其他项目未完成服务的处理状态或结果直到最后完成关单为止。</w:t>
      </w:r>
    </w:p>
    <w:p>
      <w:pPr>
        <w:pStyle w:val="4"/>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5.1.5</w:t>
      </w:r>
      <w:r>
        <w:rPr>
          <w:rFonts w:hint="eastAsia" w:ascii="仿宋" w:hAnsi="仿宋" w:eastAsia="仿宋" w:cs="宋体"/>
          <w:b w:val="0"/>
          <w:bCs w:val="0"/>
          <w:sz w:val="24"/>
          <w:szCs w:val="24"/>
          <w:lang w:val="zh-CN"/>
        </w:rPr>
        <w:t>电脑及配套外设硬件维护服务</w:t>
      </w:r>
    </w:p>
    <w:p>
      <w:pPr>
        <w:pStyle w:val="5"/>
        <w:numPr>
          <w:ilvl w:val="-1"/>
          <w:numId w:val="0"/>
        </w:numPr>
        <w:tabs>
          <w:tab w:val="left" w:pos="851"/>
        </w:tabs>
        <w:ind w:left="480" w:firstLine="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5.1.5.1</w:t>
      </w:r>
      <w:r>
        <w:rPr>
          <w:rFonts w:hint="eastAsia" w:ascii="仿宋" w:hAnsi="仿宋" w:eastAsia="仿宋" w:cs="宋体"/>
          <w:b w:val="0"/>
          <w:bCs w:val="0"/>
          <w:sz w:val="24"/>
          <w:szCs w:val="24"/>
          <w:lang w:val="zh-CN"/>
        </w:rPr>
        <w:t>服务内容</w:t>
      </w:r>
    </w:p>
    <w:p>
      <w:pPr>
        <w:ind w:firstLine="566" w:firstLineChars="236"/>
        <w:rPr>
          <w:rFonts w:ascii="仿宋" w:hAnsi="仿宋" w:eastAsia="仿宋" w:cs="宋体"/>
          <w:sz w:val="24"/>
          <w:lang w:val="zh-CN"/>
        </w:rPr>
      </w:pPr>
      <w:r>
        <w:rPr>
          <w:rFonts w:hint="eastAsia" w:ascii="仿宋" w:hAnsi="仿宋" w:eastAsia="仿宋" w:cs="宋体"/>
          <w:sz w:val="24"/>
          <w:szCs w:val="24"/>
          <w:lang w:val="zh-CN"/>
        </w:rPr>
        <w:t>负责电脑及配套外设的硬件维护</w:t>
      </w:r>
      <w:r>
        <w:rPr>
          <w:rFonts w:hint="eastAsia" w:ascii="仿宋" w:hAnsi="仿宋" w:eastAsia="仿宋" w:cs="宋体"/>
          <w:sz w:val="24"/>
          <w:szCs w:val="24"/>
        </w:rPr>
        <w:t>以及简单的网络运维</w:t>
      </w:r>
      <w:r>
        <w:rPr>
          <w:rFonts w:hint="eastAsia" w:ascii="仿宋" w:hAnsi="仿宋" w:eastAsia="仿宋" w:cs="宋体"/>
          <w:sz w:val="24"/>
          <w:szCs w:val="24"/>
          <w:lang w:val="zh-CN"/>
        </w:rPr>
        <w:t>，设备范围包括：台式电脑、打印机、显示器等各类硬件安装、调试、维护、故障检测、问题排除等。</w:t>
      </w:r>
    </w:p>
    <w:p>
      <w:pPr>
        <w:pStyle w:val="5"/>
        <w:numPr>
          <w:ilvl w:val="-1"/>
          <w:numId w:val="0"/>
        </w:numPr>
        <w:tabs>
          <w:tab w:val="left" w:pos="851"/>
        </w:tabs>
        <w:ind w:left="480" w:firstLine="0"/>
        <w:rPr>
          <w:rFonts w:ascii="仿宋" w:hAnsi="仿宋" w:eastAsia="仿宋" w:cs="宋体"/>
          <w:sz w:val="24"/>
          <w:szCs w:val="24"/>
          <w:lang w:val="zh-CN"/>
        </w:rPr>
      </w:pPr>
      <w:r>
        <w:rPr>
          <w:rFonts w:hint="eastAsia" w:ascii="仿宋" w:hAnsi="仿宋" w:eastAsia="仿宋" w:cs="宋体"/>
          <w:b w:val="0"/>
          <w:bCs w:val="0"/>
          <w:sz w:val="24"/>
          <w:szCs w:val="24"/>
          <w:lang w:val="en-US" w:eastAsia="zh-CN"/>
        </w:rPr>
        <w:t>5.1.5.2</w:t>
      </w:r>
      <w:r>
        <w:rPr>
          <w:rFonts w:hint="eastAsia" w:ascii="仿宋" w:hAnsi="仿宋" w:eastAsia="仿宋" w:cs="宋体"/>
          <w:b w:val="0"/>
          <w:bCs w:val="0"/>
          <w:sz w:val="24"/>
          <w:szCs w:val="24"/>
          <w:lang w:val="zh-CN"/>
        </w:rPr>
        <w:t>▲</w:t>
      </w:r>
      <w:r>
        <w:rPr>
          <w:rFonts w:hint="eastAsia" w:ascii="仿宋" w:hAnsi="仿宋" w:eastAsia="仿宋" w:cs="宋体"/>
          <w:sz w:val="24"/>
          <w:szCs w:val="24"/>
          <w:lang w:val="zh-CN"/>
        </w:rPr>
        <w:t>服务指标及要求（需提供承诺函并加盖响应人公章，格式自拟）：</w:t>
      </w:r>
    </w:p>
    <w:p>
      <w:pPr>
        <w:widowControl/>
        <w:numPr>
          <w:ilvl w:val="0"/>
          <w:numId w:val="7"/>
        </w:numPr>
        <w:ind w:left="420" w:firstLine="482"/>
        <w:jc w:val="left"/>
        <w:rPr>
          <w:rFonts w:ascii="仿宋" w:hAnsi="仿宋" w:eastAsia="仿宋" w:cs="宋体"/>
          <w:b/>
          <w:bCs/>
          <w:sz w:val="24"/>
          <w:lang w:val="zh-CN"/>
        </w:rPr>
      </w:pPr>
      <w:r>
        <w:rPr>
          <w:rFonts w:hint="eastAsia" w:ascii="仿宋" w:hAnsi="仿宋" w:eastAsia="仿宋" w:cs="宋体"/>
          <w:b/>
          <w:bCs/>
          <w:sz w:val="24"/>
          <w:szCs w:val="24"/>
          <w:lang w:val="zh-CN"/>
        </w:rPr>
        <w:t>要求接到报修通知后30分钟内（临床及一线科室平均响应时间为15分钟内、行政后勤等办公平均响应时间为30分钟内）到达故障现场进行了解和处理。</w:t>
      </w:r>
    </w:p>
    <w:p>
      <w:pPr>
        <w:widowControl/>
        <w:numPr>
          <w:ilvl w:val="0"/>
          <w:numId w:val="7"/>
        </w:numPr>
        <w:ind w:left="420" w:firstLine="482"/>
        <w:jc w:val="left"/>
        <w:rPr>
          <w:rFonts w:ascii="仿宋" w:hAnsi="仿宋" w:eastAsia="仿宋" w:cs="宋体"/>
          <w:b/>
          <w:bCs/>
          <w:sz w:val="24"/>
          <w:lang w:val="zh-CN"/>
        </w:rPr>
      </w:pPr>
      <w:r>
        <w:rPr>
          <w:rFonts w:hint="eastAsia" w:ascii="仿宋" w:hAnsi="仿宋" w:eastAsia="仿宋" w:cs="宋体"/>
          <w:b/>
          <w:bCs/>
          <w:sz w:val="24"/>
          <w:szCs w:val="24"/>
          <w:lang w:val="zh-CN"/>
        </w:rPr>
        <w:t>现场能处理的故障平均不超过4小时内解决；非现场能处理的故障并且不需送院外维修的，1个工作日之内维修好；判断为硬件故障的，需要送院外（第三方维修除外）维修的，必要时提供备用设备给予故障科室，并5个工作日之内维修好。</w:t>
      </w:r>
    </w:p>
    <w:p>
      <w:pPr>
        <w:pStyle w:val="4"/>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5.1.6</w:t>
      </w:r>
      <w:r>
        <w:rPr>
          <w:rFonts w:hint="eastAsia" w:ascii="仿宋" w:hAnsi="仿宋" w:eastAsia="仿宋" w:cs="宋体"/>
          <w:b w:val="0"/>
          <w:bCs w:val="0"/>
          <w:sz w:val="24"/>
          <w:szCs w:val="24"/>
          <w:lang w:val="zh-CN"/>
        </w:rPr>
        <w:t>维护服务</w:t>
      </w:r>
    </w:p>
    <w:p>
      <w:pPr>
        <w:pStyle w:val="5"/>
        <w:numPr>
          <w:ilvl w:val="-1"/>
          <w:numId w:val="0"/>
        </w:numPr>
        <w:tabs>
          <w:tab w:val="left" w:pos="851"/>
        </w:tabs>
        <w:ind w:left="480" w:firstLine="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5.1.6.1</w:t>
      </w:r>
      <w:r>
        <w:rPr>
          <w:rFonts w:hint="eastAsia" w:ascii="仿宋" w:hAnsi="仿宋" w:eastAsia="仿宋" w:cs="宋体"/>
          <w:b w:val="0"/>
          <w:bCs w:val="0"/>
          <w:sz w:val="24"/>
          <w:szCs w:val="24"/>
          <w:lang w:val="zh-CN"/>
        </w:rPr>
        <w:t>服务内容</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成交人需要负责电脑各类系统软件、工具及办公应用软件、驱动程序等安装、配置、升级与维护服务（所用正版软件均由采购人提供），简单的路由器与交换机故障检测及处理；并确保用户数据安全及硬盘数据的修复（硬盘数据恢复费用另计），</w:t>
      </w:r>
      <w:r>
        <w:rPr>
          <w:rFonts w:hint="eastAsia" w:ascii="仿宋" w:hAnsi="仿宋" w:eastAsia="仿宋" w:cs="宋体"/>
          <w:sz w:val="24"/>
          <w:szCs w:val="24"/>
        </w:rPr>
        <w:t>以及</w:t>
      </w:r>
      <w:r>
        <w:rPr>
          <w:rFonts w:hint="eastAsia" w:ascii="仿宋" w:hAnsi="仿宋" w:eastAsia="仿宋" w:cs="宋体"/>
          <w:bCs/>
          <w:snapToGrid w:val="0"/>
          <w:sz w:val="24"/>
          <w:szCs w:val="24"/>
        </w:rPr>
        <w:t>机房维保、基础网络维保服务</w:t>
      </w:r>
      <w:r>
        <w:rPr>
          <w:rFonts w:hint="eastAsia" w:ascii="仿宋" w:hAnsi="仿宋" w:eastAsia="仿宋" w:cs="宋体"/>
          <w:sz w:val="24"/>
          <w:szCs w:val="24"/>
          <w:lang w:val="zh-CN"/>
        </w:rPr>
        <w:t>。</w:t>
      </w:r>
    </w:p>
    <w:p>
      <w:pPr>
        <w:ind w:firstLine="480"/>
        <w:rPr>
          <w:rFonts w:ascii="仿宋" w:hAnsi="仿宋" w:eastAsia="仿宋" w:cs="宋体"/>
          <w:sz w:val="24"/>
          <w:lang w:val="zh-CN"/>
        </w:rPr>
      </w:pPr>
      <w:r>
        <w:rPr>
          <w:rFonts w:hint="eastAsia" w:ascii="仿宋" w:hAnsi="仿宋" w:eastAsia="仿宋" w:cs="宋体"/>
          <w:sz w:val="24"/>
          <w:szCs w:val="24"/>
          <w:lang w:val="zh-CN"/>
        </w:rPr>
        <w:t>1、软件维护服务：</w:t>
      </w:r>
    </w:p>
    <w:p>
      <w:pPr>
        <w:ind w:left="420" w:leftChars="200" w:firstLine="480"/>
        <w:rPr>
          <w:rFonts w:ascii="仿宋" w:hAnsi="仿宋" w:eastAsia="仿宋" w:cs="宋体"/>
          <w:sz w:val="24"/>
          <w:lang w:val="zh-CN"/>
        </w:rPr>
      </w:pPr>
      <w:r>
        <w:rPr>
          <w:rFonts w:hint="eastAsia" w:ascii="仿宋" w:hAnsi="仿宋" w:eastAsia="仿宋" w:cs="宋体"/>
          <w:sz w:val="24"/>
          <w:szCs w:val="24"/>
          <w:lang w:val="zh-CN"/>
        </w:rPr>
        <w:t>成交人向采购人提供操作系统软件维护服务：</w:t>
      </w:r>
    </w:p>
    <w:p>
      <w:pPr>
        <w:ind w:left="420" w:leftChars="200" w:firstLine="480"/>
        <w:rPr>
          <w:rFonts w:ascii="仿宋" w:hAnsi="仿宋" w:eastAsia="仿宋" w:cs="宋体"/>
          <w:sz w:val="24"/>
          <w:lang w:val="zh-CN"/>
        </w:rPr>
      </w:pPr>
      <w:r>
        <w:rPr>
          <w:rFonts w:hint="eastAsia" w:ascii="仿宋" w:hAnsi="仿宋" w:eastAsia="仿宋" w:cs="宋体"/>
          <w:sz w:val="24"/>
          <w:szCs w:val="24"/>
          <w:lang w:val="zh-CN"/>
        </w:rPr>
        <w:t>（1）计算机、打印机等桌面终端设备操作系统及办公软件、工具软件、驱动程序的安装、配置、调试、升级、卸载及故障修复等维护；</w:t>
      </w:r>
    </w:p>
    <w:p>
      <w:pPr>
        <w:ind w:left="420" w:leftChars="200" w:firstLine="480"/>
        <w:rPr>
          <w:rFonts w:ascii="仿宋" w:hAnsi="仿宋" w:eastAsia="仿宋" w:cs="宋体"/>
          <w:sz w:val="24"/>
          <w:lang w:val="zh-CN"/>
        </w:rPr>
      </w:pPr>
      <w:r>
        <w:rPr>
          <w:rFonts w:hint="eastAsia" w:ascii="仿宋" w:hAnsi="仿宋" w:eastAsia="仿宋" w:cs="宋体"/>
          <w:sz w:val="24"/>
          <w:szCs w:val="24"/>
          <w:lang w:val="zh-CN"/>
        </w:rPr>
        <w:t>（2）计算机、打印机等桌面终端设备安全软件安装检测、风险清除、预防设置及版本升级等协助维护；</w:t>
      </w:r>
    </w:p>
    <w:p>
      <w:pPr>
        <w:ind w:left="420" w:leftChars="200" w:firstLine="480"/>
        <w:rPr>
          <w:rFonts w:ascii="仿宋" w:hAnsi="仿宋" w:eastAsia="仿宋" w:cs="宋体"/>
          <w:sz w:val="24"/>
          <w:lang w:val="zh-CN"/>
        </w:rPr>
      </w:pPr>
      <w:r>
        <w:rPr>
          <w:rFonts w:hint="eastAsia" w:ascii="仿宋" w:hAnsi="仿宋" w:eastAsia="仿宋" w:cs="宋体"/>
          <w:sz w:val="24"/>
          <w:szCs w:val="24"/>
          <w:lang w:val="zh-CN"/>
        </w:rPr>
        <w:t>（3）配合计算机、打印机等桌面终端设备用户进行信息数据的备份、迁移等；</w:t>
      </w:r>
    </w:p>
    <w:p>
      <w:pPr>
        <w:ind w:left="420" w:leftChars="200" w:firstLine="480"/>
        <w:rPr>
          <w:rFonts w:ascii="仿宋" w:hAnsi="仿宋" w:eastAsia="仿宋" w:cs="宋体"/>
          <w:sz w:val="24"/>
          <w:lang w:val="zh-CN"/>
        </w:rPr>
      </w:pPr>
      <w:r>
        <w:rPr>
          <w:rFonts w:hint="eastAsia" w:ascii="仿宋" w:hAnsi="仿宋" w:eastAsia="仿宋" w:cs="宋体"/>
          <w:sz w:val="24"/>
          <w:szCs w:val="24"/>
          <w:lang w:val="zh-CN"/>
        </w:rPr>
        <w:t>（4）协助医院业务应用系统终端环境的安装、配置、调试及简单故障配合修复等；</w:t>
      </w:r>
    </w:p>
    <w:p>
      <w:pPr>
        <w:ind w:left="420" w:leftChars="200" w:firstLine="480"/>
        <w:rPr>
          <w:rFonts w:ascii="仿宋" w:hAnsi="仿宋" w:eastAsia="仿宋" w:cs="宋体"/>
          <w:sz w:val="24"/>
          <w:lang w:val="zh-CN"/>
        </w:rPr>
      </w:pPr>
      <w:r>
        <w:rPr>
          <w:rFonts w:hint="eastAsia" w:ascii="仿宋" w:hAnsi="仿宋" w:eastAsia="仿宋" w:cs="宋体"/>
          <w:sz w:val="24"/>
          <w:szCs w:val="24"/>
          <w:lang w:val="zh-CN"/>
        </w:rPr>
        <w:t>（5）计算机、打印机等桌面终端设备应用知识咨询，包括讲解、指导、示范等辅助服务；</w:t>
      </w:r>
    </w:p>
    <w:p>
      <w:pPr>
        <w:ind w:left="420" w:leftChars="200" w:firstLine="480"/>
        <w:rPr>
          <w:rFonts w:ascii="仿宋" w:hAnsi="仿宋" w:eastAsia="仿宋" w:cs="宋体"/>
          <w:sz w:val="24"/>
          <w:lang w:val="zh-CN"/>
        </w:rPr>
      </w:pPr>
      <w:r>
        <w:rPr>
          <w:rFonts w:hint="eastAsia" w:ascii="仿宋" w:hAnsi="仿宋" w:eastAsia="仿宋" w:cs="宋体"/>
          <w:sz w:val="24"/>
          <w:szCs w:val="24"/>
          <w:lang w:val="zh-CN"/>
        </w:rPr>
        <w:t>（6）经采购人同意的其他维护操作。</w:t>
      </w:r>
    </w:p>
    <w:p>
      <w:pPr>
        <w:pStyle w:val="9"/>
        <w:ind w:firstLine="480"/>
        <w:rPr>
          <w:rFonts w:ascii="仿宋" w:hAnsi="仿宋" w:eastAsia="仿宋" w:cs="宋体"/>
          <w:sz w:val="24"/>
          <w:lang w:val="zh-CN"/>
        </w:rPr>
      </w:pPr>
      <w:r>
        <w:rPr>
          <w:rFonts w:hint="eastAsia" w:ascii="仿宋" w:hAnsi="仿宋" w:eastAsia="仿宋" w:cs="宋体"/>
          <w:sz w:val="24"/>
          <w:szCs w:val="24"/>
          <w:lang w:val="zh-CN"/>
        </w:rPr>
        <w:t>2、协助采购人</w:t>
      </w:r>
      <w:r>
        <w:rPr>
          <w:rFonts w:hint="eastAsia" w:ascii="仿宋" w:hAnsi="仿宋" w:eastAsia="仿宋" w:cs="宋体"/>
          <w:sz w:val="24"/>
          <w:szCs w:val="24"/>
        </w:rPr>
        <w:t>基础</w:t>
      </w:r>
      <w:r>
        <w:rPr>
          <w:rFonts w:hint="eastAsia" w:ascii="仿宋" w:hAnsi="仿宋" w:eastAsia="仿宋" w:cs="宋体"/>
          <w:sz w:val="24"/>
          <w:szCs w:val="24"/>
          <w:lang w:val="zh-CN"/>
        </w:rPr>
        <w:t>网络维护等工作内容</w:t>
      </w:r>
    </w:p>
    <w:p>
      <w:pPr>
        <w:ind w:left="420" w:leftChars="200" w:firstLine="480"/>
        <w:rPr>
          <w:rFonts w:ascii="仿宋" w:hAnsi="仿宋" w:eastAsia="仿宋" w:cs="宋体"/>
          <w:sz w:val="24"/>
          <w:lang w:val="zh-CN"/>
        </w:rPr>
      </w:pPr>
      <w:r>
        <w:rPr>
          <w:rFonts w:hint="eastAsia" w:ascii="仿宋" w:hAnsi="仿宋" w:eastAsia="仿宋" w:cs="宋体"/>
          <w:sz w:val="24"/>
          <w:szCs w:val="24"/>
          <w:lang w:val="zh-CN"/>
        </w:rPr>
        <w:t>（1）最下层的简单路由器与交换机故障检测及定位；</w:t>
      </w:r>
    </w:p>
    <w:p>
      <w:pPr>
        <w:ind w:left="420" w:leftChars="200" w:firstLine="480"/>
        <w:rPr>
          <w:rFonts w:ascii="仿宋" w:hAnsi="仿宋" w:eastAsia="仿宋" w:cs="宋体"/>
          <w:sz w:val="24"/>
          <w:lang w:val="zh-CN"/>
        </w:rPr>
      </w:pPr>
      <w:r>
        <w:rPr>
          <w:rFonts w:hint="eastAsia" w:ascii="仿宋" w:hAnsi="仿宋" w:eastAsia="仿宋" w:cs="宋体"/>
          <w:sz w:val="24"/>
          <w:szCs w:val="24"/>
          <w:lang w:val="zh-CN"/>
        </w:rPr>
        <w:t>（2）桌面终端电脑的网络和跳线（桌面电脑至面板间跳线）检测维护；</w:t>
      </w:r>
    </w:p>
    <w:p>
      <w:pPr>
        <w:pStyle w:val="25"/>
        <w:ind w:left="0" w:leftChars="0" w:firstLineChars="0"/>
        <w:rPr>
          <w:rFonts w:ascii="仿宋" w:hAnsi="仿宋" w:eastAsia="仿宋" w:cs="宋体"/>
          <w:snapToGrid w:val="0"/>
        </w:rPr>
      </w:pPr>
      <w:r>
        <w:rPr>
          <w:rFonts w:hint="eastAsia" w:ascii="仿宋" w:hAnsi="仿宋" w:eastAsia="仿宋" w:cs="宋体"/>
          <w:szCs w:val="24"/>
          <w:lang w:val="zh-CN"/>
        </w:rPr>
        <w:t>（</w:t>
      </w:r>
      <w:r>
        <w:rPr>
          <w:rFonts w:hint="eastAsia" w:ascii="仿宋" w:hAnsi="仿宋" w:eastAsia="仿宋" w:cs="宋体"/>
          <w:szCs w:val="24"/>
        </w:rPr>
        <w:t>3</w:t>
      </w:r>
      <w:r>
        <w:rPr>
          <w:rFonts w:hint="eastAsia" w:ascii="仿宋" w:hAnsi="仿宋" w:eastAsia="仿宋" w:cs="宋体"/>
          <w:szCs w:val="24"/>
          <w:lang w:val="zh-CN"/>
        </w:rPr>
        <w:t>）</w:t>
      </w:r>
      <w:r>
        <w:rPr>
          <w:rFonts w:hint="eastAsia" w:ascii="仿宋" w:hAnsi="仿宋" w:eastAsia="仿宋" w:cs="宋体"/>
          <w:szCs w:val="24"/>
        </w:rPr>
        <w:t>维护</w:t>
      </w:r>
      <w:r>
        <w:rPr>
          <w:rFonts w:hint="eastAsia" w:ascii="仿宋" w:hAnsi="仿宋" w:eastAsia="仿宋" w:cs="宋体"/>
          <w:snapToGrid w:val="0"/>
          <w:szCs w:val="24"/>
        </w:rPr>
        <w:t>网络交换机，包括核心、汇聚和接入层交换机以及</w:t>
      </w:r>
      <w:r>
        <w:rPr>
          <w:rFonts w:hint="eastAsia" w:ascii="仿宋" w:hAnsi="仿宋" w:eastAsia="仿宋" w:cs="宋体"/>
          <w:szCs w:val="24"/>
        </w:rPr>
        <w:t>维护</w:t>
      </w:r>
      <w:r>
        <w:rPr>
          <w:rFonts w:hint="eastAsia" w:ascii="仿宋" w:hAnsi="仿宋" w:eastAsia="仿宋" w:cs="宋体"/>
          <w:snapToGrid w:val="0"/>
          <w:szCs w:val="24"/>
        </w:rPr>
        <w:t>无线网络设备，内容包括：</w:t>
      </w:r>
    </w:p>
    <w:p>
      <w:pPr>
        <w:numPr>
          <w:ilvl w:val="0"/>
          <w:numId w:val="8"/>
        </w:numPr>
        <w:adjustRightInd w:val="0"/>
        <w:snapToGrid w:val="0"/>
        <w:ind w:left="845" w:firstLine="480"/>
        <w:jc w:val="left"/>
        <w:rPr>
          <w:rFonts w:ascii="仿宋" w:hAnsi="仿宋" w:eastAsia="仿宋" w:cs="宋体"/>
          <w:sz w:val="24"/>
        </w:rPr>
      </w:pPr>
      <w:r>
        <w:rPr>
          <w:rFonts w:hint="eastAsia" w:ascii="仿宋" w:hAnsi="仿宋" w:eastAsia="仿宋" w:cs="宋体"/>
          <w:sz w:val="24"/>
          <w:szCs w:val="24"/>
        </w:rPr>
        <w:t>现场故障处理。当网络系统发生故障时，进行现场故障诊断，确定故障原因，并对故障部件进行维修或更换，使网络复通；</w:t>
      </w:r>
    </w:p>
    <w:p>
      <w:pPr>
        <w:numPr>
          <w:ilvl w:val="0"/>
          <w:numId w:val="8"/>
        </w:numPr>
        <w:adjustRightInd w:val="0"/>
        <w:snapToGrid w:val="0"/>
        <w:ind w:left="845" w:firstLine="480"/>
        <w:jc w:val="left"/>
        <w:rPr>
          <w:rFonts w:ascii="仿宋" w:hAnsi="仿宋" w:eastAsia="仿宋" w:cs="宋体"/>
          <w:sz w:val="24"/>
        </w:rPr>
      </w:pPr>
      <w:r>
        <w:rPr>
          <w:rFonts w:hint="eastAsia" w:ascii="仿宋" w:hAnsi="仿宋" w:eastAsia="仿宋" w:cs="宋体"/>
          <w:sz w:val="24"/>
          <w:szCs w:val="24"/>
        </w:rPr>
        <w:t>业务适应性配置调整。当业务需求发生变化时，修改网络配置以适应新的需求，包括网络架构、VLAN、IP地址、路由、地址转换、安全控制策略等配置的调整。当采购人有新设备要接入网络时，修改网络配置以配合新设备运作；</w:t>
      </w:r>
    </w:p>
    <w:p>
      <w:pPr>
        <w:numPr>
          <w:ilvl w:val="0"/>
          <w:numId w:val="8"/>
        </w:numPr>
        <w:adjustRightInd w:val="0"/>
        <w:snapToGrid w:val="0"/>
        <w:ind w:left="845" w:firstLine="480"/>
        <w:jc w:val="left"/>
        <w:rPr>
          <w:rFonts w:ascii="仿宋" w:hAnsi="仿宋" w:eastAsia="仿宋" w:cs="宋体"/>
          <w:sz w:val="24"/>
        </w:rPr>
      </w:pPr>
      <w:r>
        <w:rPr>
          <w:rFonts w:hint="eastAsia" w:ascii="仿宋" w:hAnsi="仿宋" w:eastAsia="仿宋" w:cs="宋体"/>
          <w:sz w:val="24"/>
          <w:szCs w:val="24"/>
        </w:rPr>
        <w:t>每个有维护人员驻守的时间单元进行一次外观检查，于下班前通过短信或微信向采购人主管人员报告检查结果；</w:t>
      </w:r>
    </w:p>
    <w:p>
      <w:pPr>
        <w:numPr>
          <w:ilvl w:val="0"/>
          <w:numId w:val="8"/>
        </w:numPr>
        <w:adjustRightInd w:val="0"/>
        <w:snapToGrid w:val="0"/>
        <w:ind w:left="845" w:firstLine="480"/>
        <w:jc w:val="left"/>
        <w:rPr>
          <w:rFonts w:ascii="仿宋" w:hAnsi="仿宋" w:eastAsia="仿宋" w:cs="宋体"/>
          <w:sz w:val="24"/>
        </w:rPr>
      </w:pPr>
      <w:r>
        <w:rPr>
          <w:rFonts w:hint="eastAsia" w:ascii="仿宋" w:hAnsi="仿宋" w:eastAsia="仿宋" w:cs="宋体"/>
          <w:sz w:val="24"/>
          <w:szCs w:val="24"/>
        </w:rPr>
        <w:t>每个月进行一次例行的深度健康检查（巡检），并提交巡检报告；</w:t>
      </w:r>
    </w:p>
    <w:p>
      <w:pPr>
        <w:numPr>
          <w:ilvl w:val="0"/>
          <w:numId w:val="8"/>
        </w:numPr>
        <w:adjustRightInd w:val="0"/>
        <w:snapToGrid w:val="0"/>
        <w:ind w:left="845" w:firstLine="480"/>
        <w:jc w:val="left"/>
        <w:rPr>
          <w:rFonts w:ascii="仿宋" w:hAnsi="仿宋" w:eastAsia="仿宋" w:cs="宋体"/>
          <w:sz w:val="24"/>
        </w:rPr>
      </w:pPr>
      <w:r>
        <w:rPr>
          <w:rFonts w:hint="eastAsia" w:ascii="仿宋" w:hAnsi="仿宋" w:eastAsia="仿宋" w:cs="宋体"/>
          <w:sz w:val="24"/>
          <w:szCs w:val="24"/>
        </w:rPr>
        <w:t>网络性能优化。当网络系统性能不满足采购人对业务系统响应速度的要求时，设法优化网络系统架构和配置，最大限度地满足业务系统的性能要求；</w:t>
      </w:r>
    </w:p>
    <w:p>
      <w:pPr>
        <w:numPr>
          <w:ilvl w:val="0"/>
          <w:numId w:val="8"/>
        </w:numPr>
        <w:adjustRightInd w:val="0"/>
        <w:snapToGrid w:val="0"/>
        <w:ind w:left="845" w:firstLine="480"/>
        <w:jc w:val="left"/>
        <w:rPr>
          <w:rFonts w:ascii="仿宋" w:hAnsi="仿宋" w:eastAsia="仿宋" w:cs="楷体"/>
          <w:sz w:val="32"/>
          <w:szCs w:val="32"/>
        </w:rPr>
      </w:pPr>
      <w:r>
        <w:rPr>
          <w:rFonts w:hint="eastAsia" w:ascii="仿宋" w:hAnsi="仿宋" w:eastAsia="仿宋" w:cs="宋体"/>
          <w:sz w:val="24"/>
          <w:szCs w:val="24"/>
        </w:rPr>
        <w:t>预防性维护。如在巡检或在其它维护活动中发现可能引起系统故障的隐患，应提出应对方案，并在采购人有要求时，按应对方案执行对系统的修补、加强等预防性措施；</w:t>
      </w:r>
    </w:p>
    <w:p>
      <w:pPr>
        <w:pStyle w:val="41"/>
        <w:adjustRightInd w:val="0"/>
        <w:snapToGrid w:val="0"/>
        <w:ind w:left="420" w:firstLine="0" w:firstLineChars="0"/>
        <w:rPr>
          <w:rFonts w:ascii="仿宋" w:hAnsi="仿宋" w:eastAsia="仿宋" w:cs="宋体"/>
          <w:bCs/>
          <w:snapToGrid w:val="0"/>
          <w:sz w:val="24"/>
          <w:szCs w:val="24"/>
        </w:rPr>
      </w:pPr>
      <w:r>
        <w:rPr>
          <w:rFonts w:hint="eastAsia" w:ascii="仿宋" w:hAnsi="仿宋" w:eastAsia="仿宋" w:cs="宋体"/>
          <w:sz w:val="24"/>
          <w:szCs w:val="24"/>
          <w:lang w:val="zh-CN"/>
        </w:rPr>
        <w:t>（</w:t>
      </w:r>
      <w:r>
        <w:rPr>
          <w:rFonts w:hint="eastAsia" w:ascii="仿宋" w:hAnsi="仿宋" w:eastAsia="仿宋" w:cs="宋体"/>
          <w:sz w:val="24"/>
          <w:szCs w:val="24"/>
        </w:rPr>
        <w:t>4</w:t>
      </w:r>
      <w:r>
        <w:rPr>
          <w:rFonts w:hint="eastAsia" w:ascii="仿宋" w:hAnsi="仿宋" w:eastAsia="仿宋" w:cs="宋体"/>
          <w:sz w:val="24"/>
          <w:szCs w:val="24"/>
          <w:lang w:val="zh-CN"/>
        </w:rPr>
        <w:t>）</w:t>
      </w:r>
      <w:r>
        <w:rPr>
          <w:rFonts w:hint="eastAsia" w:ascii="仿宋" w:hAnsi="仿宋" w:eastAsia="仿宋" w:cs="宋体"/>
          <w:bCs/>
          <w:snapToGrid w:val="0"/>
          <w:sz w:val="24"/>
          <w:szCs w:val="24"/>
        </w:rPr>
        <w:t>弱电线路修缮、清洁、理线和标识服务：</w:t>
      </w:r>
    </w:p>
    <w:p>
      <w:pPr>
        <w:numPr>
          <w:ilvl w:val="0"/>
          <w:numId w:val="9"/>
        </w:numPr>
        <w:adjustRightInd w:val="0"/>
        <w:snapToGrid w:val="0"/>
        <w:ind w:left="845" w:firstLine="480"/>
        <w:rPr>
          <w:rFonts w:ascii="仿宋" w:hAnsi="仿宋" w:eastAsia="仿宋" w:cs="宋体"/>
          <w:sz w:val="24"/>
        </w:rPr>
      </w:pPr>
      <w:r>
        <w:rPr>
          <w:rFonts w:hint="eastAsia" w:ascii="仿宋" w:hAnsi="仿宋" w:eastAsia="仿宋" w:cs="宋体"/>
          <w:sz w:val="24"/>
          <w:szCs w:val="24"/>
        </w:rPr>
        <w:t>在采购人方便停机时，中标人不定期进行网络设备外壳的清洁除尘；</w:t>
      </w:r>
    </w:p>
    <w:p>
      <w:pPr>
        <w:numPr>
          <w:ilvl w:val="0"/>
          <w:numId w:val="9"/>
        </w:numPr>
        <w:adjustRightInd w:val="0"/>
        <w:snapToGrid w:val="0"/>
        <w:ind w:left="845" w:firstLine="480"/>
        <w:rPr>
          <w:rFonts w:ascii="仿宋" w:hAnsi="仿宋" w:eastAsia="仿宋" w:cs="宋体"/>
          <w:bCs/>
          <w:snapToGrid w:val="0"/>
          <w:sz w:val="24"/>
          <w:lang w:val="zh-CN"/>
        </w:rPr>
      </w:pPr>
      <w:r>
        <w:rPr>
          <w:rFonts w:hint="eastAsia" w:ascii="仿宋" w:hAnsi="仿宋" w:eastAsia="仿宋" w:cs="宋体"/>
          <w:sz w:val="24"/>
          <w:szCs w:val="24"/>
        </w:rPr>
        <w:t>服务期开始时，对主机房内的机柜（包括但并不限于弱电线路）全面进行一次性线缆整理、标识。今后如果有设备增减、移位或连接线缆变动，中标人应负责局部性的线缆整理，及线缆、设备的标识工作，应使机柜始终保持线缆整齐、美观，标签明晰、准确、牢固。</w:t>
      </w:r>
    </w:p>
    <w:p>
      <w:pPr>
        <w:pStyle w:val="41"/>
        <w:adjustRightInd w:val="0"/>
        <w:snapToGrid w:val="0"/>
        <w:ind w:left="420" w:firstLine="0" w:firstLineChars="0"/>
        <w:rPr>
          <w:rFonts w:ascii="仿宋" w:hAnsi="仿宋" w:eastAsia="仿宋" w:cs="宋体"/>
          <w:bCs/>
          <w:snapToGrid w:val="0"/>
          <w:sz w:val="24"/>
          <w:szCs w:val="24"/>
        </w:rPr>
      </w:pPr>
      <w:r>
        <w:rPr>
          <w:rFonts w:hint="eastAsia" w:ascii="仿宋" w:hAnsi="仿宋" w:eastAsia="仿宋" w:cs="宋体"/>
          <w:sz w:val="24"/>
          <w:szCs w:val="24"/>
          <w:lang w:val="zh-CN"/>
        </w:rPr>
        <w:t>（</w:t>
      </w:r>
      <w:r>
        <w:rPr>
          <w:rFonts w:hint="eastAsia" w:ascii="仿宋" w:hAnsi="仿宋" w:eastAsia="仿宋" w:cs="宋体"/>
          <w:sz w:val="24"/>
          <w:szCs w:val="24"/>
        </w:rPr>
        <w:t>5</w:t>
      </w:r>
      <w:r>
        <w:rPr>
          <w:rFonts w:hint="eastAsia" w:ascii="仿宋" w:hAnsi="仿宋" w:eastAsia="仿宋" w:cs="宋体"/>
          <w:sz w:val="24"/>
          <w:szCs w:val="24"/>
          <w:lang w:val="zh-CN"/>
        </w:rPr>
        <w:t>）</w:t>
      </w:r>
      <w:r>
        <w:rPr>
          <w:rFonts w:hint="eastAsia" w:ascii="仿宋" w:hAnsi="仿宋" w:eastAsia="仿宋" w:cs="宋体"/>
          <w:bCs/>
          <w:snapToGrid w:val="0"/>
          <w:sz w:val="24"/>
          <w:szCs w:val="24"/>
        </w:rPr>
        <w:t>文档编辑与更新：</w:t>
      </w:r>
    </w:p>
    <w:p>
      <w:pPr>
        <w:numPr>
          <w:ilvl w:val="0"/>
          <w:numId w:val="10"/>
        </w:numPr>
        <w:adjustRightInd w:val="0"/>
        <w:snapToGrid w:val="0"/>
        <w:ind w:left="845" w:firstLine="480"/>
        <w:jc w:val="left"/>
        <w:rPr>
          <w:rFonts w:ascii="仿宋" w:hAnsi="仿宋" w:eastAsia="仿宋" w:cs="宋体"/>
          <w:sz w:val="24"/>
        </w:rPr>
      </w:pPr>
      <w:r>
        <w:rPr>
          <w:rFonts w:hint="eastAsia" w:ascii="仿宋" w:hAnsi="仿宋" w:eastAsia="仿宋" w:cs="宋体"/>
          <w:sz w:val="24"/>
          <w:szCs w:val="24"/>
        </w:rPr>
        <w:t>对维护范围内的设备建立完整的档案。以设备在机柜上的位置为序，记录每台设备的编号、名称、品牌/型号、序列号、IP地址、维修电话等信息，这些信息保持与设备标签一致；</w:t>
      </w:r>
    </w:p>
    <w:p>
      <w:pPr>
        <w:numPr>
          <w:ilvl w:val="0"/>
          <w:numId w:val="10"/>
        </w:numPr>
        <w:adjustRightInd w:val="0"/>
        <w:snapToGrid w:val="0"/>
        <w:ind w:left="845" w:firstLine="480"/>
        <w:jc w:val="left"/>
        <w:rPr>
          <w:rFonts w:ascii="仿宋" w:hAnsi="仿宋" w:eastAsia="仿宋" w:cs="宋体"/>
          <w:sz w:val="24"/>
        </w:rPr>
      </w:pPr>
      <w:r>
        <w:rPr>
          <w:rFonts w:hint="eastAsia" w:ascii="仿宋" w:hAnsi="仿宋" w:eastAsia="仿宋" w:cs="宋体"/>
          <w:sz w:val="24"/>
          <w:szCs w:val="24"/>
        </w:rPr>
        <w:t>对维护范围内的每台交换机记录每个端口所连接的设备，所记录的信息保持与线缆标签一致；</w:t>
      </w:r>
    </w:p>
    <w:p>
      <w:pPr>
        <w:numPr>
          <w:ilvl w:val="0"/>
          <w:numId w:val="10"/>
        </w:numPr>
        <w:adjustRightInd w:val="0"/>
        <w:snapToGrid w:val="0"/>
        <w:ind w:left="845" w:firstLine="480"/>
        <w:jc w:val="left"/>
        <w:rPr>
          <w:rFonts w:ascii="仿宋" w:hAnsi="仿宋" w:eastAsia="仿宋" w:cs="宋体"/>
          <w:sz w:val="24"/>
        </w:rPr>
      </w:pPr>
      <w:r>
        <w:rPr>
          <w:rFonts w:hint="eastAsia" w:ascii="仿宋" w:hAnsi="仿宋" w:eastAsia="仿宋" w:cs="宋体"/>
          <w:sz w:val="24"/>
          <w:szCs w:val="24"/>
        </w:rPr>
        <w:t>对院区主机房内的核心交换机S7706和内网服务器区域的汇聚交换机，记录每个端口所连接的设备，所记录的信息保持与线缆标签一致；</w:t>
      </w:r>
    </w:p>
    <w:p>
      <w:pPr>
        <w:numPr>
          <w:ilvl w:val="0"/>
          <w:numId w:val="10"/>
        </w:numPr>
        <w:adjustRightInd w:val="0"/>
        <w:snapToGrid w:val="0"/>
        <w:ind w:left="845" w:firstLine="480"/>
        <w:jc w:val="left"/>
        <w:rPr>
          <w:rFonts w:ascii="仿宋" w:hAnsi="仿宋" w:eastAsia="仿宋" w:cs="宋体"/>
          <w:sz w:val="24"/>
        </w:rPr>
      </w:pPr>
      <w:r>
        <w:rPr>
          <w:rFonts w:hint="eastAsia" w:ascii="仿宋" w:hAnsi="仿宋" w:eastAsia="仿宋" w:cs="宋体"/>
          <w:sz w:val="24"/>
          <w:szCs w:val="24"/>
        </w:rPr>
        <w:t>完整记录存储系统的配置。</w:t>
      </w:r>
    </w:p>
    <w:p>
      <w:pPr>
        <w:pStyle w:val="41"/>
        <w:adjustRightInd w:val="0"/>
        <w:snapToGrid w:val="0"/>
        <w:ind w:firstLineChars="0"/>
        <w:rPr>
          <w:rFonts w:ascii="仿宋" w:hAnsi="仿宋" w:eastAsia="仿宋" w:cs="宋体"/>
          <w:bCs/>
          <w:snapToGrid w:val="0"/>
          <w:sz w:val="24"/>
          <w:szCs w:val="24"/>
        </w:rPr>
      </w:pPr>
      <w:r>
        <w:rPr>
          <w:rFonts w:hint="eastAsia" w:ascii="仿宋" w:hAnsi="仿宋" w:eastAsia="仿宋" w:cs="宋体"/>
          <w:bCs/>
          <w:snapToGrid w:val="0"/>
          <w:sz w:val="24"/>
          <w:szCs w:val="24"/>
        </w:rPr>
        <w:t>（6）以上记录信息汇编成整套文档。每六个月更新一次文档，有重大配置改变时也更新文档和提供咨询与建议：</w:t>
      </w:r>
    </w:p>
    <w:p>
      <w:pPr>
        <w:numPr>
          <w:ilvl w:val="0"/>
          <w:numId w:val="11"/>
        </w:numPr>
        <w:tabs>
          <w:tab w:val="left" w:pos="420"/>
        </w:tabs>
        <w:adjustRightInd w:val="0"/>
        <w:snapToGrid w:val="0"/>
        <w:ind w:left="845" w:firstLine="480"/>
        <w:rPr>
          <w:rFonts w:ascii="仿宋" w:hAnsi="仿宋" w:eastAsia="仿宋" w:cs="宋体"/>
          <w:sz w:val="24"/>
        </w:rPr>
      </w:pPr>
      <w:r>
        <w:rPr>
          <w:rFonts w:hint="eastAsia" w:ascii="仿宋" w:hAnsi="仿宋" w:eastAsia="仿宋" w:cs="宋体"/>
          <w:sz w:val="24"/>
          <w:szCs w:val="24"/>
        </w:rPr>
        <w:t>维保期内，采购人遇到信息系统平台的任何问题，中标人可提供技术咨询服务。</w:t>
      </w:r>
    </w:p>
    <w:p>
      <w:pPr>
        <w:numPr>
          <w:ilvl w:val="0"/>
          <w:numId w:val="11"/>
        </w:numPr>
        <w:tabs>
          <w:tab w:val="left" w:pos="420"/>
        </w:tabs>
        <w:adjustRightInd w:val="0"/>
        <w:snapToGrid w:val="0"/>
        <w:ind w:left="845" w:firstLine="480"/>
        <w:rPr>
          <w:rFonts w:ascii="仿宋" w:hAnsi="仿宋" w:eastAsia="仿宋" w:cs="宋体"/>
          <w:bCs/>
          <w:snapToGrid w:val="0"/>
          <w:sz w:val="24"/>
        </w:rPr>
      </w:pPr>
      <w:r>
        <w:rPr>
          <w:rFonts w:hint="eastAsia" w:ascii="仿宋" w:hAnsi="仿宋" w:eastAsia="仿宋" w:cs="宋体"/>
          <w:sz w:val="24"/>
          <w:szCs w:val="24"/>
        </w:rPr>
        <w:t>由于采购人业务的不断发展，若采购人要求对现有的系统进行扩充，中标人应根据系统的实际情况，提供合理建议，并提供充分的技术合作。</w:t>
      </w:r>
    </w:p>
    <w:p>
      <w:pPr>
        <w:ind w:firstLine="640"/>
        <w:rPr>
          <w:rFonts w:ascii="仿宋" w:hAnsi="仿宋" w:eastAsia="仿宋" w:cs="楷体"/>
          <w:color w:val="000000"/>
          <w:sz w:val="32"/>
          <w:szCs w:val="32"/>
        </w:rPr>
      </w:pPr>
      <w:r>
        <w:rPr>
          <w:rFonts w:hint="eastAsia" w:ascii="仿宋" w:hAnsi="仿宋" w:eastAsia="仿宋" w:cs="楷体"/>
          <w:sz w:val="32"/>
          <w:szCs w:val="32"/>
        </w:rPr>
        <w:t xml:space="preserve"> </w:t>
      </w:r>
      <w:r>
        <w:rPr>
          <w:rFonts w:hint="eastAsia" w:ascii="仿宋" w:hAnsi="仿宋" w:eastAsia="仿宋" w:cs="楷体"/>
          <w:bCs/>
          <w:sz w:val="32"/>
          <w:szCs w:val="32"/>
        </w:rPr>
        <w:t>★</w:t>
      </w:r>
      <w:r>
        <w:rPr>
          <w:rFonts w:hint="eastAsia" w:ascii="仿宋" w:hAnsi="仿宋" w:eastAsia="仿宋" w:cs="宋体"/>
          <w:bCs/>
          <w:snapToGrid w:val="0"/>
          <w:sz w:val="24"/>
          <w:szCs w:val="24"/>
        </w:rPr>
        <w:t>（7）</w:t>
      </w:r>
      <w:r>
        <w:rPr>
          <w:rFonts w:hint="eastAsia" w:ascii="仿宋" w:hAnsi="仿宋" w:eastAsia="仿宋" w:cs="宋体"/>
          <w:bCs/>
          <w:sz w:val="24"/>
          <w:szCs w:val="24"/>
        </w:rPr>
        <w:t>设备发生故障时投标人须在8小时内提供同等档次的备用设备，直到原设备修复完成。</w:t>
      </w:r>
    </w:p>
    <w:p>
      <w:pPr>
        <w:pStyle w:val="41"/>
        <w:adjustRightInd w:val="0"/>
        <w:snapToGrid w:val="0"/>
        <w:ind w:firstLineChars="0"/>
        <w:rPr>
          <w:rFonts w:ascii="仿宋" w:hAnsi="仿宋" w:eastAsia="仿宋" w:cs="宋体"/>
          <w:bCs/>
          <w:snapToGrid w:val="0"/>
          <w:sz w:val="24"/>
          <w:szCs w:val="24"/>
        </w:rPr>
      </w:pPr>
      <w:r>
        <w:rPr>
          <w:rFonts w:hint="eastAsia" w:ascii="仿宋" w:hAnsi="仿宋" w:eastAsia="仿宋" w:cs="宋体"/>
          <w:bCs/>
          <w:snapToGrid w:val="0"/>
          <w:sz w:val="24"/>
          <w:szCs w:val="24"/>
        </w:rPr>
        <w:t>（8）提供项目所需配套软件和部分设备原厂续保服务</w:t>
      </w:r>
    </w:p>
    <w:p>
      <w:pPr>
        <w:pStyle w:val="5"/>
        <w:numPr>
          <w:ilvl w:val="-1"/>
          <w:numId w:val="0"/>
        </w:numPr>
        <w:tabs>
          <w:tab w:val="left" w:pos="851"/>
        </w:tabs>
        <w:ind w:left="480" w:firstLine="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5.1.6.2</w:t>
      </w:r>
      <w:r>
        <w:rPr>
          <w:rFonts w:hint="eastAsia" w:ascii="仿宋" w:hAnsi="仿宋" w:eastAsia="仿宋" w:cs="宋体"/>
          <w:b w:val="0"/>
          <w:bCs w:val="0"/>
          <w:sz w:val="24"/>
          <w:szCs w:val="24"/>
          <w:lang w:val="zh-CN"/>
        </w:rPr>
        <w:t>▲服务指标及要求（需提供承诺函并加盖响应人公章，格式自拟）</w:t>
      </w:r>
    </w:p>
    <w:p>
      <w:pPr>
        <w:widowControl/>
        <w:numPr>
          <w:ilvl w:val="0"/>
          <w:numId w:val="12"/>
        </w:numPr>
        <w:ind w:firstLine="482"/>
        <w:jc w:val="left"/>
        <w:rPr>
          <w:rFonts w:ascii="仿宋" w:hAnsi="仿宋" w:eastAsia="仿宋" w:cs="宋体"/>
          <w:b/>
          <w:bCs/>
          <w:sz w:val="24"/>
          <w:lang w:val="zh-CN"/>
        </w:rPr>
      </w:pPr>
      <w:r>
        <w:rPr>
          <w:rFonts w:hint="eastAsia" w:ascii="仿宋" w:hAnsi="仿宋" w:eastAsia="仿宋" w:cs="宋体"/>
          <w:b/>
          <w:bCs/>
          <w:sz w:val="24"/>
          <w:szCs w:val="24"/>
          <w:lang w:val="zh-CN"/>
        </w:rPr>
        <w:t>故障响应时间在30分钟内（临床及一线科室平均响应时间为15分钟内、行政后勤等办公响应时间为30分钟内），平均解决问题时间要求在3小时内，故障解决率99%以上，服务满意度要达到85%以上；</w:t>
      </w:r>
    </w:p>
    <w:p>
      <w:pPr>
        <w:widowControl/>
        <w:ind w:left="482"/>
        <w:jc w:val="left"/>
        <w:rPr>
          <w:rFonts w:ascii="仿宋" w:hAnsi="仿宋" w:eastAsia="仿宋" w:cs="宋体"/>
          <w:b/>
          <w:bCs/>
          <w:sz w:val="24"/>
          <w:szCs w:val="24"/>
          <w:lang w:val="zh-CN"/>
        </w:rPr>
      </w:pPr>
      <w:r>
        <w:rPr>
          <w:rFonts w:hint="eastAsia" w:ascii="仿宋" w:hAnsi="仿宋" w:eastAsia="仿宋" w:cs="宋体"/>
          <w:b/>
          <w:bCs/>
          <w:sz w:val="24"/>
          <w:szCs w:val="24"/>
          <w:lang w:val="zh-CN"/>
        </w:rPr>
        <w:t>2、核心设备维护标准响应时间</w:t>
      </w:r>
    </w:p>
    <w:p>
      <w:pPr>
        <w:adjustRightInd w:val="0"/>
        <w:snapToGrid w:val="0"/>
        <w:ind w:left="420" w:firstLine="482"/>
        <w:jc w:val="left"/>
        <w:rPr>
          <w:rFonts w:ascii="仿宋" w:hAnsi="仿宋" w:eastAsia="仿宋" w:cs="宋体"/>
          <w:b/>
          <w:snapToGrid w:val="0"/>
          <w:sz w:val="24"/>
          <w:szCs w:val="24"/>
        </w:rPr>
      </w:pPr>
      <w:r>
        <w:rPr>
          <w:rFonts w:hint="eastAsia" w:ascii="仿宋" w:hAnsi="仿宋" w:eastAsia="仿宋" w:cs="宋体"/>
          <w:b/>
          <w:snapToGrid w:val="0"/>
          <w:sz w:val="24"/>
          <w:szCs w:val="24"/>
        </w:rPr>
        <w:t>（1）响应时间为：有人驻守时段15分钟或以内到达故障现场；无人驻守时段2小时内到达故障现场；</w:t>
      </w:r>
    </w:p>
    <w:p>
      <w:pPr>
        <w:adjustRightInd w:val="0"/>
        <w:snapToGrid w:val="0"/>
        <w:ind w:left="420" w:firstLine="482"/>
        <w:jc w:val="left"/>
        <w:rPr>
          <w:rFonts w:ascii="仿宋" w:hAnsi="仿宋" w:eastAsia="仿宋" w:cs="宋体"/>
          <w:b/>
          <w:snapToGrid w:val="0"/>
          <w:sz w:val="24"/>
        </w:rPr>
      </w:pPr>
      <w:r>
        <w:rPr>
          <w:rFonts w:hint="eastAsia" w:ascii="仿宋" w:hAnsi="仿宋" w:eastAsia="仿宋" w:cs="宋体"/>
          <w:b/>
          <w:sz w:val="24"/>
          <w:szCs w:val="24"/>
          <w:lang w:val="zh-CN"/>
        </w:rPr>
        <w:t>（2）</w:t>
      </w:r>
      <w:r>
        <w:rPr>
          <w:rFonts w:hint="eastAsia" w:ascii="仿宋" w:hAnsi="仿宋" w:eastAsia="仿宋" w:cs="宋体"/>
          <w:b/>
          <w:snapToGrid w:val="0"/>
          <w:sz w:val="24"/>
          <w:szCs w:val="24"/>
        </w:rPr>
        <w:t>通过使用备机、切换到灾备系统等方式，保证关键业务在1.5小时内恢复运行，次关键业务在2小时内恢复运行，非关键业务在8小时内恢复运行；</w:t>
      </w:r>
    </w:p>
    <w:p>
      <w:pPr>
        <w:adjustRightInd w:val="0"/>
        <w:snapToGrid w:val="0"/>
        <w:ind w:left="420" w:firstLine="482"/>
        <w:jc w:val="left"/>
        <w:rPr>
          <w:rFonts w:ascii="仿宋" w:hAnsi="仿宋" w:eastAsia="仿宋" w:cs="宋体"/>
          <w:b/>
          <w:snapToGrid w:val="0"/>
          <w:sz w:val="24"/>
        </w:rPr>
      </w:pPr>
      <w:r>
        <w:rPr>
          <w:rFonts w:hint="eastAsia" w:ascii="仿宋" w:hAnsi="仿宋" w:eastAsia="仿宋" w:cs="宋体"/>
          <w:b/>
          <w:sz w:val="24"/>
          <w:szCs w:val="24"/>
          <w:lang w:val="zh-CN"/>
        </w:rPr>
        <w:t>（3）</w:t>
      </w:r>
      <w:r>
        <w:rPr>
          <w:rFonts w:hint="eastAsia" w:ascii="仿宋" w:hAnsi="仿宋" w:eastAsia="仿宋" w:cs="宋体"/>
          <w:b/>
          <w:snapToGrid w:val="0"/>
          <w:sz w:val="24"/>
          <w:szCs w:val="24"/>
        </w:rPr>
        <w:t>不需送外维修的硬件部件，在24小时或之内维修好；</w:t>
      </w:r>
    </w:p>
    <w:p>
      <w:pPr>
        <w:pStyle w:val="25"/>
        <w:spacing w:line="360" w:lineRule="auto"/>
        <w:ind w:left="0" w:leftChars="0" w:firstLine="843" w:firstLineChars="300"/>
        <w:rPr>
          <w:rFonts w:ascii="仿宋" w:hAnsi="仿宋" w:eastAsia="仿宋" w:cs="宋体"/>
          <w:b/>
          <w:snapToGrid w:val="0"/>
        </w:rPr>
      </w:pPr>
      <w:r>
        <w:rPr>
          <w:rFonts w:hint="eastAsia" w:ascii="仿宋" w:hAnsi="仿宋" w:eastAsia="仿宋" w:cs="宋体"/>
          <w:b/>
          <w:szCs w:val="24"/>
          <w:lang w:val="zh-CN"/>
        </w:rPr>
        <w:t>（</w:t>
      </w:r>
      <w:r>
        <w:rPr>
          <w:rFonts w:hint="eastAsia" w:ascii="仿宋" w:hAnsi="仿宋" w:eastAsia="仿宋" w:cs="宋体"/>
          <w:b/>
          <w:szCs w:val="24"/>
        </w:rPr>
        <w:t>4</w:t>
      </w:r>
      <w:r>
        <w:rPr>
          <w:rFonts w:hint="eastAsia" w:ascii="仿宋" w:hAnsi="仿宋" w:eastAsia="仿宋" w:cs="宋体"/>
          <w:b/>
          <w:szCs w:val="24"/>
          <w:lang w:val="zh-CN"/>
        </w:rPr>
        <w:t>）</w:t>
      </w:r>
      <w:r>
        <w:rPr>
          <w:rFonts w:hint="eastAsia" w:ascii="仿宋" w:hAnsi="仿宋" w:eastAsia="仿宋" w:cs="宋体"/>
          <w:b/>
          <w:snapToGrid w:val="0"/>
          <w:szCs w:val="24"/>
        </w:rPr>
        <w:t>需要送外维修的硬件部件，48小时或之内维修好。</w:t>
      </w:r>
    </w:p>
    <w:p>
      <w:pPr>
        <w:pStyle w:val="25"/>
        <w:spacing w:line="360" w:lineRule="auto"/>
        <w:ind w:left="0" w:leftChars="0" w:firstLine="0" w:firstLineChars="0"/>
        <w:rPr>
          <w:rFonts w:ascii="仿宋" w:hAnsi="仿宋" w:eastAsia="仿宋" w:cs="宋体"/>
          <w:b/>
        </w:rPr>
      </w:pPr>
      <w:r>
        <w:rPr>
          <w:rFonts w:hint="eastAsia" w:ascii="仿宋" w:hAnsi="仿宋" w:eastAsia="仿宋" w:cs="宋体"/>
          <w:b/>
          <w:szCs w:val="24"/>
        </w:rPr>
        <w:t>3、非核心网络设备（指中心机房以外的交换机、无线 AP）维护的标准响应时间</w:t>
      </w:r>
    </w:p>
    <w:p>
      <w:pPr>
        <w:adjustRightInd w:val="0"/>
        <w:snapToGrid w:val="0"/>
        <w:ind w:left="420" w:firstLine="482"/>
        <w:jc w:val="left"/>
        <w:rPr>
          <w:rFonts w:ascii="仿宋" w:hAnsi="仿宋" w:eastAsia="仿宋" w:cs="宋体"/>
          <w:b/>
          <w:snapToGrid w:val="0"/>
          <w:sz w:val="24"/>
        </w:rPr>
      </w:pPr>
      <w:r>
        <w:rPr>
          <w:rFonts w:hint="eastAsia" w:ascii="仿宋" w:hAnsi="仿宋" w:eastAsia="仿宋" w:cs="宋体"/>
          <w:b/>
          <w:sz w:val="24"/>
          <w:szCs w:val="24"/>
          <w:lang w:val="zh-CN"/>
        </w:rPr>
        <w:t>（1）</w:t>
      </w:r>
      <w:r>
        <w:rPr>
          <w:rFonts w:hint="eastAsia" w:ascii="仿宋" w:hAnsi="仿宋" w:eastAsia="仿宋" w:cs="宋体"/>
          <w:b/>
          <w:snapToGrid w:val="0"/>
          <w:sz w:val="24"/>
          <w:szCs w:val="24"/>
        </w:rPr>
        <w:t>响应时间为：有人驻守时段15分钟或以内到达故障现场；无人驻守时段2小时内到达故障现场；</w:t>
      </w:r>
    </w:p>
    <w:p>
      <w:pPr>
        <w:adjustRightInd w:val="0"/>
        <w:snapToGrid w:val="0"/>
        <w:ind w:left="420" w:firstLine="482"/>
        <w:jc w:val="left"/>
        <w:rPr>
          <w:rFonts w:ascii="仿宋" w:hAnsi="仿宋" w:eastAsia="仿宋" w:cs="宋体"/>
          <w:b/>
          <w:snapToGrid w:val="0"/>
          <w:sz w:val="24"/>
        </w:rPr>
      </w:pPr>
      <w:r>
        <w:rPr>
          <w:rFonts w:hint="eastAsia" w:ascii="仿宋" w:hAnsi="仿宋" w:eastAsia="仿宋" w:cs="宋体"/>
          <w:b/>
          <w:sz w:val="24"/>
          <w:szCs w:val="24"/>
          <w:lang w:val="zh-CN"/>
        </w:rPr>
        <w:t>（2）</w:t>
      </w:r>
      <w:r>
        <w:rPr>
          <w:rFonts w:hint="eastAsia" w:ascii="仿宋" w:hAnsi="仿宋" w:eastAsia="仿宋" w:cs="宋体"/>
          <w:b/>
          <w:snapToGrid w:val="0"/>
          <w:sz w:val="24"/>
          <w:szCs w:val="24"/>
        </w:rPr>
        <w:t>通过使用备机、切换到灾备系统等方式，保证汇聚交换机在1.5小时内恢复运行，接入交换机在2小时内恢复运行，无线 AP在8小时内恢复运行；</w:t>
      </w:r>
    </w:p>
    <w:p>
      <w:pPr>
        <w:adjustRightInd w:val="0"/>
        <w:snapToGrid w:val="0"/>
        <w:ind w:left="420" w:firstLine="482"/>
        <w:jc w:val="left"/>
        <w:rPr>
          <w:rFonts w:ascii="仿宋" w:hAnsi="仿宋" w:eastAsia="仿宋" w:cs="宋体"/>
          <w:b/>
          <w:snapToGrid w:val="0"/>
          <w:sz w:val="24"/>
        </w:rPr>
      </w:pPr>
      <w:r>
        <w:rPr>
          <w:rFonts w:hint="eastAsia" w:ascii="仿宋" w:hAnsi="仿宋" w:eastAsia="仿宋" w:cs="宋体"/>
          <w:b/>
          <w:sz w:val="24"/>
          <w:szCs w:val="24"/>
          <w:lang w:val="zh-CN"/>
        </w:rPr>
        <w:t>（3）</w:t>
      </w:r>
      <w:r>
        <w:rPr>
          <w:rFonts w:hint="eastAsia" w:ascii="仿宋" w:hAnsi="仿宋" w:eastAsia="仿宋" w:cs="宋体"/>
          <w:b/>
          <w:snapToGrid w:val="0"/>
          <w:sz w:val="24"/>
          <w:szCs w:val="24"/>
        </w:rPr>
        <w:t>不需送外维修的硬件部件，在24小时或之内维修好；</w:t>
      </w:r>
    </w:p>
    <w:p>
      <w:pPr>
        <w:adjustRightInd w:val="0"/>
        <w:snapToGrid w:val="0"/>
        <w:ind w:left="420" w:firstLine="482"/>
        <w:jc w:val="left"/>
        <w:rPr>
          <w:rFonts w:ascii="仿宋" w:hAnsi="仿宋" w:eastAsia="仿宋" w:cs="宋体"/>
          <w:b/>
          <w:snapToGrid w:val="0"/>
          <w:sz w:val="24"/>
        </w:rPr>
      </w:pPr>
      <w:r>
        <w:rPr>
          <w:rFonts w:hint="eastAsia" w:ascii="仿宋" w:hAnsi="仿宋" w:eastAsia="仿宋" w:cs="宋体"/>
          <w:b/>
          <w:sz w:val="24"/>
          <w:szCs w:val="24"/>
          <w:lang w:val="zh-CN"/>
        </w:rPr>
        <w:t>（</w:t>
      </w:r>
      <w:r>
        <w:rPr>
          <w:rFonts w:hint="eastAsia" w:ascii="仿宋" w:hAnsi="仿宋" w:eastAsia="仿宋" w:cs="宋体"/>
          <w:b/>
          <w:sz w:val="24"/>
          <w:szCs w:val="24"/>
        </w:rPr>
        <w:t>4</w:t>
      </w:r>
      <w:r>
        <w:rPr>
          <w:rFonts w:hint="eastAsia" w:ascii="仿宋" w:hAnsi="仿宋" w:eastAsia="仿宋" w:cs="宋体"/>
          <w:b/>
          <w:sz w:val="24"/>
          <w:szCs w:val="24"/>
          <w:lang w:val="zh-CN"/>
        </w:rPr>
        <w:t>）</w:t>
      </w:r>
      <w:r>
        <w:rPr>
          <w:rFonts w:hint="eastAsia" w:ascii="仿宋" w:hAnsi="仿宋" w:eastAsia="仿宋" w:cs="宋体"/>
          <w:b/>
          <w:snapToGrid w:val="0"/>
          <w:sz w:val="24"/>
          <w:szCs w:val="24"/>
        </w:rPr>
        <w:t>需要送外维修的硬件部件，48时或之内维修好。</w:t>
      </w:r>
    </w:p>
    <w:p>
      <w:pPr>
        <w:widowControl/>
        <w:ind w:firstLine="482"/>
        <w:jc w:val="left"/>
        <w:rPr>
          <w:rFonts w:ascii="仿宋" w:hAnsi="仿宋" w:eastAsia="仿宋" w:cs="宋体"/>
          <w:b/>
          <w:bCs/>
          <w:sz w:val="24"/>
          <w:lang w:val="zh-CN"/>
        </w:rPr>
      </w:pPr>
      <w:r>
        <w:rPr>
          <w:rFonts w:hint="eastAsia" w:ascii="仿宋" w:hAnsi="仿宋" w:eastAsia="仿宋" w:cs="宋体"/>
          <w:b/>
          <w:bCs/>
          <w:sz w:val="24"/>
          <w:szCs w:val="24"/>
        </w:rPr>
        <w:t>4、</w:t>
      </w:r>
      <w:r>
        <w:rPr>
          <w:rFonts w:hint="eastAsia" w:ascii="仿宋" w:hAnsi="仿宋" w:eastAsia="仿宋" w:cs="宋体"/>
          <w:b/>
          <w:bCs/>
          <w:sz w:val="24"/>
          <w:szCs w:val="24"/>
          <w:lang w:val="zh-CN"/>
        </w:rPr>
        <w:t>现场服务要求统一的工作服饰，态度要友好、耐心，沟通良好；</w:t>
      </w:r>
    </w:p>
    <w:p>
      <w:pPr>
        <w:pStyle w:val="4"/>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5.1.7</w:t>
      </w:r>
      <w:r>
        <w:rPr>
          <w:rFonts w:hint="eastAsia" w:ascii="仿宋" w:hAnsi="仿宋" w:eastAsia="仿宋" w:cs="宋体"/>
          <w:b w:val="0"/>
          <w:bCs w:val="0"/>
          <w:sz w:val="24"/>
          <w:szCs w:val="24"/>
          <w:lang w:val="zh-CN"/>
        </w:rPr>
        <w:t>主动预防性巡检服务</w:t>
      </w:r>
    </w:p>
    <w:p>
      <w:pPr>
        <w:pStyle w:val="5"/>
        <w:numPr>
          <w:ilvl w:val="-1"/>
          <w:numId w:val="0"/>
        </w:numPr>
        <w:tabs>
          <w:tab w:val="left" w:pos="851"/>
        </w:tabs>
        <w:ind w:left="480" w:firstLine="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5.1.7.1</w:t>
      </w:r>
      <w:r>
        <w:rPr>
          <w:rFonts w:hint="eastAsia" w:ascii="仿宋" w:hAnsi="仿宋" w:eastAsia="仿宋" w:cs="宋体"/>
          <w:b w:val="0"/>
          <w:bCs w:val="0"/>
          <w:sz w:val="24"/>
          <w:szCs w:val="24"/>
          <w:lang w:val="zh-CN"/>
        </w:rPr>
        <w:t>桌面服务内容</w:t>
      </w:r>
    </w:p>
    <w:p>
      <w:pPr>
        <w:ind w:left="2" w:leftChars="1" w:firstLine="480"/>
        <w:rPr>
          <w:rFonts w:ascii="仿宋" w:hAnsi="仿宋" w:eastAsia="仿宋" w:cs="宋体"/>
          <w:sz w:val="24"/>
          <w:lang w:val="zh-CN"/>
        </w:rPr>
      </w:pPr>
      <w:r>
        <w:rPr>
          <w:rFonts w:hint="eastAsia" w:ascii="仿宋" w:hAnsi="仿宋" w:eastAsia="仿宋" w:cs="宋体"/>
          <w:sz w:val="24"/>
          <w:szCs w:val="24"/>
          <w:lang w:val="zh-CN"/>
        </w:rPr>
        <w:t>在签订合同后，成交人需要为中山大学孙逸仙纪念医院</w:t>
      </w:r>
      <w:r>
        <w:rPr>
          <w:rFonts w:hint="eastAsia" w:ascii="仿宋" w:hAnsi="仿宋" w:eastAsia="仿宋" w:cs="宋体"/>
          <w:sz w:val="24"/>
          <w:szCs w:val="24"/>
          <w:lang w:val="en-US" w:eastAsia="zh-CN"/>
        </w:rPr>
        <w:t>深汕中心医院</w:t>
      </w:r>
      <w:r>
        <w:rPr>
          <w:rFonts w:hint="eastAsia" w:ascii="仿宋" w:hAnsi="仿宋" w:eastAsia="仿宋" w:cs="宋体"/>
          <w:sz w:val="24"/>
          <w:szCs w:val="24"/>
          <w:lang w:val="zh-CN"/>
        </w:rPr>
        <w:t>的设备开展定期主动巡检服务，以降低设备硬件故障发生率；</w:t>
      </w:r>
    </w:p>
    <w:p>
      <w:pPr>
        <w:widowControl/>
        <w:numPr>
          <w:ilvl w:val="0"/>
          <w:numId w:val="13"/>
        </w:numPr>
        <w:ind w:left="425" w:firstLine="480" w:firstLineChars="200"/>
        <w:jc w:val="left"/>
        <w:rPr>
          <w:rFonts w:ascii="仿宋" w:hAnsi="仿宋" w:eastAsia="仿宋" w:cs="宋体"/>
          <w:sz w:val="24"/>
          <w:lang w:val="zh-CN"/>
        </w:rPr>
      </w:pPr>
      <w:r>
        <w:rPr>
          <w:rFonts w:hint="eastAsia" w:ascii="仿宋" w:hAnsi="仿宋" w:eastAsia="仿宋" w:cs="宋体"/>
          <w:sz w:val="24"/>
          <w:szCs w:val="24"/>
          <w:lang w:val="zh-CN"/>
        </w:rPr>
        <w:t>定时巡查：</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每天早上，安排固定人员对重要科室如门诊进行巡检，保证临床科室上班开机即进入正常工作状态；</w:t>
      </w:r>
    </w:p>
    <w:p>
      <w:pPr>
        <w:widowControl/>
        <w:numPr>
          <w:ilvl w:val="0"/>
          <w:numId w:val="13"/>
        </w:numPr>
        <w:ind w:left="425" w:firstLine="480" w:firstLineChars="200"/>
        <w:jc w:val="left"/>
        <w:rPr>
          <w:rFonts w:ascii="仿宋" w:hAnsi="仿宋" w:eastAsia="仿宋" w:cs="宋体"/>
          <w:sz w:val="24"/>
          <w:lang w:val="zh-CN"/>
        </w:rPr>
      </w:pPr>
      <w:r>
        <w:rPr>
          <w:rFonts w:hint="eastAsia" w:ascii="仿宋" w:hAnsi="仿宋" w:eastAsia="仿宋" w:cs="宋体"/>
          <w:sz w:val="24"/>
          <w:szCs w:val="24"/>
          <w:lang w:val="zh-CN"/>
        </w:rPr>
        <w:t>巡查对象：</w:t>
      </w:r>
    </w:p>
    <w:p>
      <w:pPr>
        <w:keepNext/>
        <w:keepLines/>
        <w:ind w:firstLine="480" w:firstLineChars="200"/>
        <w:rPr>
          <w:rFonts w:ascii="仿宋" w:hAnsi="仿宋" w:eastAsia="仿宋" w:cs="宋体"/>
          <w:sz w:val="24"/>
          <w:lang w:val="zh-CN"/>
        </w:rPr>
      </w:pPr>
      <w:r>
        <w:rPr>
          <w:rFonts w:hint="eastAsia" w:ascii="仿宋" w:hAnsi="仿宋" w:eastAsia="仿宋" w:cs="宋体"/>
          <w:sz w:val="24"/>
          <w:szCs w:val="24"/>
          <w:lang w:val="zh-CN"/>
        </w:rPr>
        <w:t>（1）对重点区域设备巡查</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安排至少1名驻场技术员主动到门诊楼等重要科室巡查，检查机器的运行状态并做好登记；发现问题及时处理或报修安排后面的同事跟进维护。</w:t>
      </w:r>
    </w:p>
    <w:p>
      <w:pPr>
        <w:keepNext/>
        <w:keepLines/>
        <w:ind w:firstLine="480" w:firstLineChars="200"/>
        <w:rPr>
          <w:rFonts w:ascii="仿宋" w:hAnsi="仿宋" w:eastAsia="仿宋" w:cs="宋体"/>
          <w:sz w:val="24"/>
          <w:lang w:val="zh-CN"/>
        </w:rPr>
      </w:pPr>
      <w:r>
        <w:rPr>
          <w:rFonts w:hint="eastAsia" w:ascii="仿宋" w:hAnsi="仿宋" w:eastAsia="仿宋" w:cs="宋体"/>
          <w:sz w:val="24"/>
          <w:szCs w:val="24"/>
          <w:lang w:val="zh-CN"/>
        </w:rPr>
        <w:t>（2）对重点设备巡查</w:t>
      </w:r>
    </w:p>
    <w:p>
      <w:pPr>
        <w:ind w:firstLine="480" w:firstLineChars="200"/>
        <w:rPr>
          <w:rFonts w:ascii="仿宋" w:hAnsi="仿宋" w:eastAsia="仿宋" w:cs="宋体"/>
          <w:sz w:val="24"/>
          <w:lang w:val="zh-CN"/>
        </w:rPr>
      </w:pPr>
      <w:r>
        <w:rPr>
          <w:rFonts w:hint="eastAsia" w:ascii="仿宋" w:hAnsi="仿宋" w:eastAsia="仿宋" w:cs="宋体"/>
          <w:sz w:val="24"/>
          <w:szCs w:val="24"/>
          <w:lang w:val="zh-CN"/>
        </w:rPr>
        <w:t>针对电脑、打印机设置专人负责对重要科室巡检并记录设备工作状态，主动及时检查网络，定期优化系统，提高设备使用寿命。</w:t>
      </w:r>
    </w:p>
    <w:p>
      <w:pPr>
        <w:keepNext/>
        <w:keepLines/>
        <w:ind w:firstLine="480" w:firstLineChars="200"/>
        <w:rPr>
          <w:rFonts w:ascii="仿宋" w:hAnsi="仿宋" w:eastAsia="仿宋" w:cs="宋体"/>
          <w:sz w:val="24"/>
          <w:lang w:val="zh-CN"/>
        </w:rPr>
      </w:pPr>
      <w:r>
        <w:rPr>
          <w:rFonts w:hint="eastAsia" w:ascii="仿宋" w:hAnsi="仿宋" w:eastAsia="仿宋" w:cs="宋体"/>
          <w:sz w:val="24"/>
          <w:szCs w:val="24"/>
          <w:lang w:val="zh-CN"/>
        </w:rPr>
        <w:t>（3）对共性问题项目性预防处理</w:t>
      </w:r>
    </w:p>
    <w:p>
      <w:pPr>
        <w:ind w:firstLine="480" w:firstLineChars="200"/>
        <w:rPr>
          <w:rFonts w:ascii="仿宋" w:hAnsi="仿宋" w:eastAsia="仿宋" w:cs="宋体"/>
          <w:snapToGrid w:val="0"/>
          <w:sz w:val="24"/>
          <w:lang w:val="zh-CN"/>
        </w:rPr>
      </w:pPr>
      <w:r>
        <w:rPr>
          <w:rFonts w:hint="eastAsia" w:ascii="仿宋" w:hAnsi="仿宋" w:eastAsia="仿宋" w:cs="宋体"/>
          <w:sz w:val="24"/>
          <w:szCs w:val="24"/>
          <w:lang w:val="zh-CN"/>
        </w:rPr>
        <w:t>每周监控服务数据，每月做数据分析，发现共性问题提出项目解决方案，主动通知医院发通知整改。</w:t>
      </w:r>
    </w:p>
    <w:p>
      <w:pPr>
        <w:pStyle w:val="4"/>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5.1.8</w:t>
      </w:r>
      <w:r>
        <w:rPr>
          <w:rFonts w:hint="eastAsia" w:ascii="仿宋" w:hAnsi="仿宋" w:eastAsia="仿宋" w:cs="宋体"/>
          <w:b w:val="0"/>
          <w:bCs w:val="0"/>
          <w:sz w:val="24"/>
          <w:szCs w:val="24"/>
          <w:lang w:val="zh-CN"/>
        </w:rPr>
        <w:t>专项服务</w:t>
      </w:r>
    </w:p>
    <w:p>
      <w:pPr>
        <w:pStyle w:val="5"/>
        <w:numPr>
          <w:ilvl w:val="-1"/>
          <w:numId w:val="0"/>
        </w:numPr>
        <w:tabs>
          <w:tab w:val="left" w:pos="851"/>
        </w:tabs>
        <w:ind w:left="480" w:firstLine="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5.1.8.1</w:t>
      </w:r>
      <w:r>
        <w:rPr>
          <w:rFonts w:hint="eastAsia" w:ascii="仿宋" w:hAnsi="仿宋" w:eastAsia="仿宋" w:cs="宋体"/>
          <w:b w:val="0"/>
          <w:bCs w:val="0"/>
          <w:sz w:val="24"/>
          <w:szCs w:val="24"/>
          <w:lang w:val="zh-CN"/>
        </w:rPr>
        <w:t>协助采购人开展信息设备盘点服务：</w:t>
      </w:r>
    </w:p>
    <w:p>
      <w:pPr>
        <w:ind w:left="420" w:leftChars="200" w:firstLine="480"/>
        <w:rPr>
          <w:rFonts w:ascii="仿宋" w:hAnsi="仿宋" w:eastAsia="仿宋" w:cs="宋体"/>
          <w:sz w:val="24"/>
          <w:lang w:val="zh-CN"/>
        </w:rPr>
      </w:pPr>
      <w:r>
        <w:rPr>
          <w:rFonts w:hint="eastAsia" w:ascii="仿宋" w:hAnsi="仿宋" w:eastAsia="仿宋" w:cs="宋体"/>
          <w:sz w:val="24"/>
          <w:szCs w:val="24"/>
          <w:lang w:val="zh-CN"/>
        </w:rPr>
        <w:t>成交人需共同参与医院信息设备盘点工作。成交人每年派至少两人共同参与医院信息设备盘点工作，包括但不限于计算机、打印机等设备。</w:t>
      </w:r>
    </w:p>
    <w:p>
      <w:pPr>
        <w:pStyle w:val="5"/>
        <w:numPr>
          <w:ilvl w:val="-1"/>
          <w:numId w:val="0"/>
        </w:numPr>
        <w:tabs>
          <w:tab w:val="left" w:pos="851"/>
        </w:tabs>
        <w:ind w:left="480" w:firstLine="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5.1.8.2</w:t>
      </w:r>
      <w:r>
        <w:rPr>
          <w:rFonts w:hint="eastAsia" w:ascii="仿宋" w:hAnsi="仿宋" w:eastAsia="仿宋" w:cs="宋体"/>
          <w:b w:val="0"/>
          <w:bCs w:val="0"/>
          <w:sz w:val="24"/>
          <w:szCs w:val="24"/>
          <w:lang w:val="zh-CN"/>
        </w:rPr>
        <w:t>科室新建或搬迁设备配置服务：</w:t>
      </w:r>
    </w:p>
    <w:p>
      <w:pPr>
        <w:ind w:left="420" w:leftChars="200" w:firstLine="480"/>
        <w:rPr>
          <w:rFonts w:ascii="仿宋" w:hAnsi="仿宋" w:eastAsia="仿宋" w:cs="宋体"/>
          <w:sz w:val="24"/>
          <w:lang w:val="zh-CN"/>
        </w:rPr>
      </w:pPr>
      <w:r>
        <w:rPr>
          <w:rFonts w:hint="eastAsia" w:ascii="仿宋" w:hAnsi="仿宋" w:eastAsia="仿宋" w:cs="宋体"/>
          <w:sz w:val="24"/>
          <w:szCs w:val="24"/>
          <w:lang w:val="zh-CN"/>
        </w:rPr>
        <w:t>成交人向医院提供由于科室新建或搬迁后设备配置服务。当医院有新建科室或科室因装修、科室调整的需求时，需协助科室对信息设备进行搬迁配置。包括搬迁前的信息设备拆卸，装修完成后信息点的测试，搬迁后的信息设备安装、连接、配置，线路整理等。</w:t>
      </w:r>
    </w:p>
    <w:p>
      <w:pPr>
        <w:pStyle w:val="5"/>
        <w:numPr>
          <w:ilvl w:val="-1"/>
          <w:numId w:val="0"/>
        </w:numPr>
        <w:tabs>
          <w:tab w:val="left" w:pos="851"/>
        </w:tabs>
        <w:ind w:left="480" w:firstLine="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5.1.8.3</w:t>
      </w:r>
      <w:r>
        <w:rPr>
          <w:rFonts w:hint="eastAsia" w:ascii="仿宋" w:hAnsi="仿宋" w:eastAsia="仿宋" w:cs="宋体"/>
          <w:b w:val="0"/>
          <w:bCs w:val="0"/>
          <w:sz w:val="24"/>
          <w:szCs w:val="24"/>
          <w:lang w:val="zh-CN"/>
        </w:rPr>
        <w:t>协助处理其他计算机、打印机等桌面终端相关工作。</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pStyle w:val="4"/>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5.1.9</w:t>
      </w:r>
      <w:r>
        <w:rPr>
          <w:rFonts w:hint="eastAsia" w:ascii="仿宋" w:hAnsi="仿宋" w:eastAsia="仿宋" w:cs="宋体"/>
          <w:b w:val="0"/>
          <w:bCs w:val="0"/>
          <w:sz w:val="24"/>
          <w:szCs w:val="24"/>
          <w:lang w:val="zh-CN"/>
        </w:rPr>
        <w:t>其他服务标准及要求：</w:t>
      </w:r>
    </w:p>
    <w:p>
      <w:pPr>
        <w:pStyle w:val="5"/>
        <w:numPr>
          <w:ilvl w:val="-1"/>
          <w:numId w:val="0"/>
        </w:numPr>
        <w:tabs>
          <w:tab w:val="left" w:pos="851"/>
        </w:tabs>
        <w:ind w:left="480" w:firstLine="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5.1.9.1</w:t>
      </w:r>
      <w:r>
        <w:rPr>
          <w:rFonts w:hint="eastAsia" w:ascii="仿宋" w:hAnsi="仿宋" w:eastAsia="仿宋" w:cs="宋体"/>
          <w:b w:val="0"/>
          <w:bCs w:val="0"/>
          <w:sz w:val="24"/>
          <w:szCs w:val="24"/>
          <w:lang w:val="zh-CN"/>
        </w:rPr>
        <w:t>科学管理要求</w:t>
      </w:r>
    </w:p>
    <w:p>
      <w:pPr>
        <w:ind w:firstLine="480" w:firstLineChars="200"/>
        <w:rPr>
          <w:rFonts w:ascii="仿宋" w:hAnsi="仿宋" w:eastAsia="仿宋" w:cs="宋体"/>
          <w:sz w:val="24"/>
          <w:lang w:val="zh-CN"/>
        </w:rPr>
      </w:pPr>
      <w:r>
        <w:rPr>
          <w:rFonts w:hint="eastAsia" w:ascii="仿宋" w:hAnsi="仿宋" w:eastAsia="仿宋" w:cs="宋体"/>
          <w:sz w:val="24"/>
          <w:szCs w:val="24"/>
        </w:rPr>
        <w:t>成交人须对</w:t>
      </w:r>
      <w:r>
        <w:rPr>
          <w:rFonts w:hint="eastAsia" w:ascii="仿宋" w:hAnsi="仿宋" w:eastAsia="仿宋" w:cs="宋体"/>
          <w:sz w:val="24"/>
          <w:szCs w:val="24"/>
          <w:lang w:val="zh-CN"/>
        </w:rPr>
        <w:t>进行驻场人员进行科学化管理，用信息化手段管理日常报障及调度等工作，并能查询统计相关信息。方便采购人对成交人的日常工作进行评估。</w:t>
      </w:r>
    </w:p>
    <w:p>
      <w:pPr>
        <w:pStyle w:val="5"/>
        <w:numPr>
          <w:ilvl w:val="-1"/>
          <w:numId w:val="0"/>
        </w:numPr>
        <w:tabs>
          <w:tab w:val="left" w:pos="851"/>
        </w:tabs>
        <w:ind w:left="480" w:firstLine="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5.1.9.2</w:t>
      </w:r>
      <w:r>
        <w:rPr>
          <w:rFonts w:hint="eastAsia" w:ascii="仿宋" w:hAnsi="仿宋" w:eastAsia="仿宋" w:cs="宋体"/>
          <w:b w:val="0"/>
          <w:bCs w:val="0"/>
          <w:sz w:val="24"/>
          <w:szCs w:val="24"/>
          <w:lang w:val="zh-CN"/>
        </w:rPr>
        <w:t>质量和环境保证体系要求：</w:t>
      </w:r>
    </w:p>
    <w:p>
      <w:pPr>
        <w:ind w:firstLine="480"/>
        <w:rPr>
          <w:rFonts w:ascii="仿宋" w:hAnsi="仿宋" w:eastAsia="仿宋" w:cs="宋体"/>
          <w:sz w:val="24"/>
          <w:lang w:val="zh-CN"/>
        </w:rPr>
      </w:pPr>
      <w:r>
        <w:rPr>
          <w:rFonts w:hint="eastAsia" w:ascii="仿宋" w:hAnsi="仿宋" w:eastAsia="仿宋" w:cs="宋体"/>
          <w:sz w:val="24"/>
          <w:szCs w:val="24"/>
          <w:lang w:val="zh-CN"/>
        </w:rPr>
        <w:t>对计算机软硬件的运维服务具有严格的质量和环境保证体系，能对服务进行标准化、流程化操作管理。</w:t>
      </w:r>
    </w:p>
    <w:p>
      <w:pPr>
        <w:pStyle w:val="5"/>
        <w:numPr>
          <w:ilvl w:val="-1"/>
          <w:numId w:val="0"/>
        </w:numPr>
        <w:tabs>
          <w:tab w:val="left" w:pos="851"/>
        </w:tabs>
        <w:ind w:left="480" w:firstLine="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5.1.9.3</w:t>
      </w:r>
      <w:r>
        <w:rPr>
          <w:rFonts w:hint="eastAsia" w:ascii="仿宋" w:hAnsi="仿宋" w:eastAsia="仿宋" w:cs="宋体"/>
          <w:b w:val="0"/>
          <w:bCs w:val="0"/>
          <w:sz w:val="24"/>
          <w:szCs w:val="24"/>
          <w:lang w:val="zh-CN"/>
        </w:rPr>
        <w:t>人员变更要求</w:t>
      </w:r>
    </w:p>
    <w:p>
      <w:pPr>
        <w:rPr>
          <w:rFonts w:ascii="仿宋" w:hAnsi="仿宋" w:eastAsia="仿宋"/>
          <w:lang w:val="zh-CN"/>
        </w:rPr>
      </w:pPr>
      <w:r>
        <w:rPr>
          <w:rFonts w:hint="eastAsia" w:ascii="仿宋" w:hAnsi="仿宋" w:eastAsia="仿宋"/>
          <w:lang w:val="zh-CN"/>
        </w:rPr>
        <w:t>在合同期内，如因个人原因离职或其他原因需发生人员更换，成交人需告知采购人；必须保证至少一个月的工作交接时间，确保成交人派遣的接任驻场人员完全掌握服务内容后方可更换人选，其人员资质要求与启动时一致.</w:t>
      </w:r>
    </w:p>
    <w:p>
      <w:pPr>
        <w:pStyle w:val="5"/>
        <w:numPr>
          <w:ilvl w:val="-1"/>
          <w:numId w:val="0"/>
        </w:numPr>
        <w:tabs>
          <w:tab w:val="left" w:pos="851"/>
        </w:tabs>
        <w:ind w:left="480" w:firstLine="0"/>
        <w:rPr>
          <w:rFonts w:ascii="仿宋" w:hAnsi="仿宋" w:eastAsia="仿宋" w:cs="宋体"/>
          <w:b w:val="0"/>
          <w:bCs w:val="0"/>
          <w:sz w:val="24"/>
          <w:szCs w:val="24"/>
          <w:lang w:val="zh-CN"/>
        </w:rPr>
      </w:pPr>
      <w:r>
        <w:rPr>
          <w:rFonts w:hint="eastAsia" w:ascii="仿宋" w:hAnsi="仿宋" w:eastAsia="仿宋" w:cs="宋体"/>
          <w:b w:val="0"/>
          <w:bCs w:val="0"/>
          <w:sz w:val="24"/>
          <w:szCs w:val="24"/>
          <w:lang w:val="en-US" w:eastAsia="zh-CN"/>
        </w:rPr>
        <w:t>5.1.9.4</w:t>
      </w:r>
      <w:r>
        <w:rPr>
          <w:rFonts w:hint="eastAsia" w:ascii="仿宋" w:hAnsi="仿宋" w:eastAsia="仿宋" w:cs="宋体"/>
          <w:b w:val="0"/>
          <w:bCs w:val="0"/>
          <w:sz w:val="24"/>
          <w:szCs w:val="24"/>
          <w:lang w:val="zh-CN"/>
        </w:rPr>
        <w:t>服务及响应时间</w:t>
      </w:r>
    </w:p>
    <w:p>
      <w:pPr>
        <w:ind w:firstLine="480"/>
        <w:rPr>
          <w:rFonts w:ascii="仿宋" w:hAnsi="仿宋" w:eastAsia="仿宋" w:cs="仿宋"/>
          <w:sz w:val="24"/>
          <w:lang w:val="zh-CN"/>
        </w:rPr>
      </w:pPr>
      <w:r>
        <w:rPr>
          <w:rFonts w:hint="eastAsia" w:ascii="仿宋" w:hAnsi="仿宋" w:eastAsia="仿宋" w:cs="宋体"/>
          <w:sz w:val="24"/>
          <w:szCs w:val="24"/>
        </w:rPr>
        <w:t>当发现故障发生时，根据深汕中心医院将可能出现的网络设备与非业务网络设备的故障应急响应，分为三个响应等级。当故障发生时，根据相关的网络应用系统，启动对应的响应等级应急预案。</w:t>
      </w:r>
      <w:r>
        <w:rPr>
          <w:rFonts w:hint="eastAsia" w:ascii="仿宋" w:hAnsi="仿宋" w:eastAsia="仿宋" w:cs="仿宋"/>
          <w:sz w:val="24"/>
          <w:szCs w:val="24"/>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2946"/>
        <w:gridCol w:w="1482"/>
        <w:gridCol w:w="1529"/>
        <w:gridCol w:w="1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Align w:val="center"/>
          </w:tcPr>
          <w:p>
            <w:pPr>
              <w:keepNext w:val="0"/>
              <w:keepLines w:val="0"/>
              <w:widowControl/>
              <w:suppressLineNumbers w:val="0"/>
              <w:spacing w:before="0" w:beforeAutospacing="0" w:after="0" w:afterAutospacing="0"/>
              <w:ind w:left="0" w:right="0" w:firstLine="422"/>
              <w:jc w:val="center"/>
              <w:rPr>
                <w:rFonts w:hint="default" w:ascii="仿宋" w:hAnsi="仿宋" w:eastAsia="仿宋" w:cs="宋体"/>
                <w:b/>
                <w:bCs/>
                <w:color w:val="000000"/>
                <w:kern w:val="0"/>
                <w:sz w:val="20"/>
                <w:szCs w:val="21"/>
              </w:rPr>
            </w:pPr>
            <w:r>
              <w:rPr>
                <w:rFonts w:hint="eastAsia" w:ascii="仿宋" w:hAnsi="仿宋" w:eastAsia="仿宋" w:cs="宋体"/>
                <w:b/>
                <w:bCs/>
                <w:color w:val="000000"/>
                <w:kern w:val="0"/>
                <w:sz w:val="21"/>
                <w:szCs w:val="21"/>
              </w:rPr>
              <w:t>响应等级</w:t>
            </w:r>
          </w:p>
        </w:tc>
        <w:tc>
          <w:tcPr>
            <w:tcW w:w="0" w:type="auto"/>
            <w:vAlign w:val="center"/>
          </w:tcPr>
          <w:p>
            <w:pPr>
              <w:keepNext w:val="0"/>
              <w:keepLines w:val="0"/>
              <w:widowControl/>
              <w:suppressLineNumbers w:val="0"/>
              <w:spacing w:before="0" w:beforeAutospacing="0" w:after="0" w:afterAutospacing="0"/>
              <w:ind w:left="0" w:right="0" w:firstLine="422"/>
              <w:jc w:val="center"/>
              <w:rPr>
                <w:rFonts w:hint="default" w:ascii="仿宋" w:hAnsi="仿宋" w:eastAsia="仿宋" w:cs="宋体"/>
                <w:b/>
                <w:bCs/>
                <w:color w:val="000000"/>
                <w:kern w:val="0"/>
                <w:sz w:val="20"/>
                <w:szCs w:val="21"/>
              </w:rPr>
            </w:pPr>
            <w:r>
              <w:rPr>
                <w:rFonts w:hint="eastAsia" w:ascii="仿宋" w:hAnsi="仿宋" w:eastAsia="仿宋" w:cs="宋体"/>
                <w:b/>
                <w:bCs/>
                <w:color w:val="000000"/>
                <w:kern w:val="0"/>
                <w:sz w:val="21"/>
                <w:szCs w:val="21"/>
              </w:rPr>
              <w:t>网络故障</w:t>
            </w:r>
          </w:p>
        </w:tc>
        <w:tc>
          <w:tcPr>
            <w:tcW w:w="0" w:type="auto"/>
            <w:vAlign w:val="center"/>
          </w:tcPr>
          <w:p>
            <w:pPr>
              <w:keepNext w:val="0"/>
              <w:keepLines w:val="0"/>
              <w:widowControl/>
              <w:suppressLineNumbers w:val="0"/>
              <w:spacing w:before="0" w:beforeAutospacing="0" w:after="0" w:afterAutospacing="0"/>
              <w:ind w:left="0" w:right="0" w:firstLine="422"/>
              <w:jc w:val="center"/>
              <w:rPr>
                <w:rFonts w:hint="default" w:ascii="仿宋" w:hAnsi="仿宋" w:eastAsia="仿宋" w:cs="宋体"/>
                <w:b/>
                <w:bCs/>
                <w:color w:val="000000"/>
                <w:kern w:val="0"/>
                <w:sz w:val="20"/>
                <w:szCs w:val="21"/>
              </w:rPr>
            </w:pPr>
            <w:r>
              <w:rPr>
                <w:rFonts w:hint="eastAsia" w:ascii="仿宋" w:hAnsi="仿宋" w:eastAsia="仿宋" w:cs="宋体"/>
                <w:b/>
                <w:bCs/>
                <w:color w:val="000000"/>
                <w:kern w:val="0"/>
                <w:sz w:val="21"/>
                <w:szCs w:val="21"/>
              </w:rPr>
              <w:t>响应时间</w:t>
            </w:r>
          </w:p>
        </w:tc>
        <w:tc>
          <w:tcPr>
            <w:tcW w:w="0" w:type="auto"/>
            <w:vAlign w:val="center"/>
          </w:tcPr>
          <w:p>
            <w:pPr>
              <w:keepNext w:val="0"/>
              <w:keepLines w:val="0"/>
              <w:widowControl/>
              <w:suppressLineNumbers w:val="0"/>
              <w:spacing w:before="0" w:beforeAutospacing="0" w:after="0" w:afterAutospacing="0"/>
              <w:ind w:left="0" w:right="0" w:firstLine="422"/>
              <w:jc w:val="center"/>
              <w:rPr>
                <w:rFonts w:hint="default" w:ascii="仿宋" w:hAnsi="仿宋" w:eastAsia="仿宋" w:cs="宋体"/>
                <w:b/>
                <w:bCs/>
                <w:color w:val="000000"/>
                <w:kern w:val="0"/>
                <w:sz w:val="20"/>
                <w:szCs w:val="21"/>
              </w:rPr>
            </w:pPr>
            <w:r>
              <w:rPr>
                <w:rFonts w:hint="eastAsia" w:ascii="仿宋" w:hAnsi="仿宋" w:eastAsia="仿宋" w:cs="宋体"/>
                <w:b/>
                <w:bCs/>
                <w:color w:val="000000"/>
                <w:kern w:val="0"/>
                <w:sz w:val="21"/>
                <w:szCs w:val="21"/>
              </w:rPr>
              <w:t>到场时间</w:t>
            </w:r>
          </w:p>
        </w:tc>
        <w:tc>
          <w:tcPr>
            <w:tcW w:w="0" w:type="auto"/>
            <w:vAlign w:val="center"/>
          </w:tcPr>
          <w:p>
            <w:pPr>
              <w:keepNext w:val="0"/>
              <w:keepLines w:val="0"/>
              <w:widowControl/>
              <w:suppressLineNumbers w:val="0"/>
              <w:spacing w:before="0" w:beforeAutospacing="0" w:after="0" w:afterAutospacing="0"/>
              <w:ind w:left="0" w:right="0" w:firstLine="422"/>
              <w:jc w:val="center"/>
              <w:rPr>
                <w:rFonts w:hint="default" w:ascii="仿宋" w:hAnsi="仿宋" w:eastAsia="仿宋" w:cs="宋体"/>
                <w:b/>
                <w:bCs/>
                <w:color w:val="000000"/>
                <w:kern w:val="0"/>
                <w:sz w:val="20"/>
                <w:szCs w:val="21"/>
              </w:rPr>
            </w:pPr>
            <w:r>
              <w:rPr>
                <w:rFonts w:hint="eastAsia" w:ascii="仿宋" w:hAnsi="仿宋" w:eastAsia="仿宋" w:cs="宋体"/>
                <w:b/>
                <w:bCs/>
                <w:color w:val="000000"/>
                <w:kern w:val="0"/>
                <w:sz w:val="21"/>
                <w:szCs w:val="21"/>
              </w:rPr>
              <w:t>解决故障时间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一级</w:t>
            </w:r>
          </w:p>
        </w:tc>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医院业务系统网络及机房</w:t>
            </w:r>
          </w:p>
        </w:tc>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即时响应</w:t>
            </w:r>
          </w:p>
        </w:tc>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10分钟内</w:t>
            </w:r>
          </w:p>
        </w:tc>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30分钟内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二级</w:t>
            </w:r>
          </w:p>
        </w:tc>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智能化弱电系统网络</w:t>
            </w:r>
          </w:p>
        </w:tc>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即时响应</w:t>
            </w:r>
          </w:p>
        </w:tc>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10分钟内</w:t>
            </w:r>
          </w:p>
        </w:tc>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1小时内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三级</w:t>
            </w:r>
          </w:p>
        </w:tc>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宿舍及生活网络</w:t>
            </w:r>
          </w:p>
        </w:tc>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即时响应</w:t>
            </w:r>
          </w:p>
        </w:tc>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20分钟内</w:t>
            </w:r>
          </w:p>
        </w:tc>
        <w:tc>
          <w:tcPr>
            <w:tcW w:w="0" w:type="auto"/>
            <w:vAlign w:val="center"/>
          </w:tcPr>
          <w:p>
            <w:pPr>
              <w:keepNext w:val="0"/>
              <w:keepLines w:val="0"/>
              <w:widowControl/>
              <w:suppressLineNumbers w:val="0"/>
              <w:spacing w:before="0" w:beforeAutospacing="0" w:after="0" w:afterAutospacing="0"/>
              <w:ind w:left="0" w:right="0" w:firstLine="420"/>
              <w:jc w:val="center"/>
              <w:rPr>
                <w:rFonts w:hint="default" w:ascii="仿宋" w:hAnsi="仿宋" w:eastAsia="仿宋" w:cs="宋体"/>
                <w:color w:val="000000"/>
                <w:kern w:val="0"/>
                <w:sz w:val="20"/>
                <w:szCs w:val="21"/>
              </w:rPr>
            </w:pPr>
            <w:r>
              <w:rPr>
                <w:rFonts w:hint="eastAsia" w:ascii="仿宋" w:hAnsi="仿宋" w:eastAsia="仿宋" w:cs="宋体"/>
                <w:color w:val="000000"/>
                <w:kern w:val="0"/>
                <w:sz w:val="21"/>
                <w:szCs w:val="21"/>
              </w:rPr>
              <w:t>4小时内</w:t>
            </w:r>
          </w:p>
        </w:tc>
      </w:tr>
    </w:tbl>
    <w:p>
      <w:pPr>
        <w:pStyle w:val="19"/>
        <w:ind w:firstLine="480"/>
        <w:rPr>
          <w:rFonts w:ascii="仿宋" w:hAnsi="仿宋" w:eastAsia="仿宋" w:cs="宋体"/>
          <w:b/>
          <w:bCs/>
          <w:sz w:val="24"/>
          <w:szCs w:val="24"/>
        </w:rPr>
      </w:pPr>
      <w:r>
        <w:rPr>
          <w:rFonts w:hint="eastAsia" w:ascii="仿宋" w:hAnsi="仿宋" w:eastAsia="仿宋" w:cs="宋体"/>
          <w:sz w:val="24"/>
          <w:szCs w:val="24"/>
          <w:lang w:val="zh-CN"/>
        </w:rPr>
        <w:t>5.</w:t>
      </w:r>
      <w:r>
        <w:rPr>
          <w:rFonts w:hint="eastAsia" w:ascii="仿宋" w:hAnsi="仿宋" w:eastAsia="仿宋" w:cs="宋体"/>
          <w:sz w:val="24"/>
          <w:szCs w:val="24"/>
          <w:lang w:val="en-US" w:eastAsia="zh-CN"/>
        </w:rPr>
        <w:t>2</w:t>
      </w:r>
      <w:r>
        <w:rPr>
          <w:rFonts w:hint="eastAsia" w:ascii="仿宋" w:hAnsi="仿宋" w:eastAsia="仿宋" w:cs="宋体"/>
          <w:sz w:val="24"/>
          <w:szCs w:val="24"/>
          <w:lang w:val="zh-CN"/>
        </w:rPr>
        <w:t>.</w:t>
      </w:r>
      <w:r>
        <w:rPr>
          <w:rFonts w:hint="eastAsia" w:ascii="仿宋" w:hAnsi="仿宋" w:eastAsia="仿宋" w:cs="宋体"/>
          <w:sz w:val="24"/>
          <w:szCs w:val="24"/>
        </w:rPr>
        <w:t>各类报告和总结</w:t>
      </w:r>
    </w:p>
    <w:p>
      <w:pPr>
        <w:pStyle w:val="19"/>
        <w:ind w:firstLine="480" w:firstLineChars="200"/>
        <w:rPr>
          <w:rFonts w:ascii="仿宋" w:hAnsi="仿宋" w:eastAsia="仿宋" w:cs="宋体"/>
          <w:sz w:val="24"/>
          <w:szCs w:val="24"/>
        </w:rPr>
      </w:pPr>
      <w:r>
        <w:rPr>
          <w:rFonts w:hint="eastAsia" w:ascii="仿宋" w:hAnsi="仿宋" w:eastAsia="仿宋" w:cs="宋体"/>
          <w:sz w:val="24"/>
          <w:szCs w:val="24"/>
        </w:rPr>
        <w:t>维护项目团队定期开会，针对维护服务内容，维护设备，相关系统等的故障率、出单情况和处理过程进行讨论。维护人员整理会议纪要，并定时跟采购人提出反馈和建议。</w:t>
      </w:r>
    </w:p>
    <w:p>
      <w:pPr>
        <w:pStyle w:val="19"/>
        <w:ind w:firstLine="480" w:firstLineChars="200"/>
        <w:rPr>
          <w:rFonts w:ascii="仿宋" w:hAnsi="仿宋" w:eastAsia="仿宋" w:cs="仿宋"/>
          <w:sz w:val="24"/>
          <w:szCs w:val="24"/>
        </w:rPr>
      </w:pPr>
      <w:r>
        <w:rPr>
          <w:rFonts w:hint="eastAsia" w:ascii="仿宋" w:hAnsi="仿宋" w:eastAsia="仿宋" w:cs="宋体"/>
          <w:sz w:val="24"/>
          <w:szCs w:val="24"/>
        </w:rPr>
        <w:t>本项目所需提交的文档包含但不限于以下文档</w:t>
      </w:r>
      <w:r>
        <w:rPr>
          <w:rFonts w:hint="eastAsia" w:ascii="仿宋" w:hAnsi="仿宋" w:eastAsia="仿宋" w:cs="仿宋"/>
          <w:sz w:val="24"/>
          <w:szCs w:val="24"/>
        </w:rPr>
        <w:t>：</w:t>
      </w:r>
    </w:p>
    <w:p>
      <w:pPr>
        <w:ind w:firstLine="480"/>
        <w:rPr>
          <w:rFonts w:hint="eastAsia" w:ascii="仿宋" w:hAnsi="仿宋" w:eastAsia="仿宋" w:cs="宋体"/>
          <w:sz w:val="24"/>
          <w:szCs w:val="24"/>
        </w:rPr>
      </w:pPr>
      <w:r>
        <w:rPr>
          <w:rFonts w:hint="eastAsia" w:ascii="仿宋" w:hAnsi="仿宋" w:eastAsia="仿宋" w:cs="宋体"/>
          <w:sz w:val="24"/>
          <w:szCs w:val="24"/>
        </w:rPr>
        <w:t>中标人所提供的所有文件均应有简洁明了的名称和编号。各种文件的文字说明应通俗易懂，所有图纸的图幅及图形符号等均应规范化。采购人有权复制中标供应商提供的资料作为设备的维护管理使用。</w:t>
      </w:r>
    </w:p>
    <w:p>
      <w:pPr>
        <w:ind w:firstLine="480"/>
        <w:rPr>
          <w:rFonts w:hint="eastAsia" w:ascii="仿宋" w:hAnsi="仿宋" w:eastAsia="仿宋" w:cs="宋体"/>
          <w:sz w:val="24"/>
          <w:szCs w:val="24"/>
          <w:lang w:val="en-US" w:eastAsia="zh-CN"/>
        </w:rPr>
      </w:pPr>
      <w:r>
        <w:rPr>
          <w:rFonts w:hint="eastAsia" w:ascii="仿宋" w:hAnsi="仿宋" w:eastAsia="仿宋" w:cs="宋体"/>
          <w:sz w:val="24"/>
          <w:szCs w:val="24"/>
          <w:lang w:val="en-US" w:eastAsia="zh-CN"/>
        </w:rPr>
        <w:t>5.3三甲工作配合</w:t>
      </w:r>
    </w:p>
    <w:p>
      <w:pPr>
        <w:ind w:firstLine="480"/>
        <w:rPr>
          <w:rFonts w:hint="default" w:ascii="仿宋" w:hAnsi="仿宋" w:eastAsia="仿宋" w:cs="宋体"/>
          <w:sz w:val="24"/>
          <w:szCs w:val="24"/>
          <w:lang w:val="en-US" w:eastAsia="zh-CN"/>
        </w:rPr>
      </w:pPr>
      <w:r>
        <w:rPr>
          <w:rFonts w:hint="default" w:ascii="仿宋" w:hAnsi="仿宋" w:eastAsia="仿宋" w:cs="宋体"/>
          <w:sz w:val="24"/>
          <w:szCs w:val="24"/>
          <w:lang w:val="en-US" w:eastAsia="zh-CN"/>
        </w:rPr>
        <w:t>投标人在签订合同后一个月内提交必要的资质文件</w:t>
      </w:r>
      <w:r>
        <w:rPr>
          <w:rFonts w:hint="eastAsia" w:ascii="仿宋" w:hAnsi="仿宋" w:eastAsia="仿宋" w:cs="宋体"/>
          <w:sz w:val="24"/>
          <w:szCs w:val="24"/>
          <w:lang w:val="en-US" w:eastAsia="zh-CN"/>
        </w:rPr>
        <w:t>：</w:t>
      </w:r>
      <w:r>
        <w:rPr>
          <w:rFonts w:hint="default" w:ascii="仿宋" w:hAnsi="仿宋" w:eastAsia="仿宋" w:cs="宋体"/>
          <w:sz w:val="24"/>
          <w:szCs w:val="24"/>
          <w:lang w:val="en-US" w:eastAsia="zh-CN"/>
        </w:rPr>
        <w:t>服务人员的上岗资格证明文件、工作流程、服务质量控制体系等</w:t>
      </w:r>
      <w:r>
        <w:rPr>
          <w:rFonts w:hint="eastAsia" w:ascii="仿宋" w:hAnsi="仿宋" w:eastAsia="仿宋" w:cs="宋体"/>
          <w:sz w:val="24"/>
          <w:szCs w:val="24"/>
          <w:lang w:val="en-US" w:eastAsia="zh-CN"/>
        </w:rPr>
        <w:t>；</w:t>
      </w:r>
      <w:r>
        <w:rPr>
          <w:rFonts w:hint="default" w:ascii="仿宋" w:hAnsi="仿宋" w:eastAsia="仿宋" w:cs="宋体"/>
          <w:sz w:val="24"/>
          <w:szCs w:val="24"/>
          <w:lang w:val="en-US" w:eastAsia="zh-CN"/>
        </w:rPr>
        <w:t>合同执行期间，以上文件如有变动，投标人应及时提交变动后的各项文件。每个合同年度到期前一个月内，投标人应提交项目的年度质量安全评估报告，和投标人服务人员的专业培训记录。</w:t>
      </w:r>
    </w:p>
    <w:p>
      <w:pPr>
        <w:rPr>
          <w:rFonts w:hint="eastAsia" w:ascii="仿宋" w:hAnsi="仿宋" w:eastAsia="仿宋" w:cs="仿宋"/>
        </w:rPr>
      </w:pPr>
    </w:p>
    <w:p>
      <w:pPr>
        <w:pStyle w:val="2"/>
        <w:jc w:val="left"/>
        <w:rPr>
          <w:rFonts w:ascii="仿宋" w:hAnsi="仿宋" w:eastAsia="仿宋"/>
        </w:rPr>
      </w:pPr>
      <w:r>
        <w:rPr>
          <w:rFonts w:hint="eastAsia" w:ascii="仿宋" w:hAnsi="仿宋" w:eastAsia="仿宋"/>
          <w:lang w:val="en-US" w:eastAsia="zh-CN"/>
        </w:rPr>
        <w:t>六</w:t>
      </w:r>
      <w:r>
        <w:rPr>
          <w:rFonts w:hint="eastAsia" w:ascii="仿宋" w:hAnsi="仿宋" w:eastAsia="仿宋"/>
        </w:rPr>
        <w:t>付款方式</w:t>
      </w:r>
    </w:p>
    <w:p>
      <w:pPr>
        <w:pStyle w:val="59"/>
        <w:numPr>
          <w:ilvl w:val="0"/>
          <w:numId w:val="14"/>
        </w:numPr>
        <w:spacing w:line="360" w:lineRule="auto"/>
        <w:ind w:firstLine="480"/>
        <w:jc w:val="left"/>
        <w:rPr>
          <w:rFonts w:ascii="仿宋" w:hAnsi="仿宋" w:eastAsia="仿宋" w:cs="宋体"/>
          <w:lang w:val="zh-CN"/>
        </w:rPr>
      </w:pPr>
      <w:r>
        <w:rPr>
          <w:rFonts w:hint="eastAsia" w:ascii="仿宋" w:hAnsi="仿宋" w:eastAsia="仿宋" w:cs="宋体"/>
          <w:sz w:val="24"/>
          <w:lang w:val="zh-CN"/>
        </w:rPr>
        <w:t>按先服务后付款方式。维保合同的款项分三次等额后支付，每3个月（下称每季度）支付合同金额的三分之一，采购人在收到成交人等额发票以及每季度小结报告后30天内支付。成交人延迟开具发票的，采购人付款日顺延。</w:t>
      </w:r>
    </w:p>
    <w:p>
      <w:pPr>
        <w:pStyle w:val="59"/>
        <w:numPr>
          <w:ilvl w:val="0"/>
          <w:numId w:val="14"/>
        </w:numPr>
        <w:spacing w:line="360" w:lineRule="auto"/>
        <w:ind w:firstLine="480"/>
        <w:jc w:val="left"/>
        <w:rPr>
          <w:rFonts w:ascii="仿宋" w:hAnsi="仿宋" w:eastAsia="仿宋" w:cs="宋体"/>
          <w:lang w:val="zh-CN"/>
        </w:rPr>
      </w:pPr>
      <w:r>
        <w:rPr>
          <w:rFonts w:hint="eastAsia" w:ascii="仿宋" w:hAnsi="仿宋" w:eastAsia="仿宋" w:cs="宋体"/>
          <w:sz w:val="24"/>
          <w:lang w:val="zh-CN"/>
        </w:rPr>
        <w:t>在每季度服务结束后10个工作日内，采购人对成交人的服务质量进行包括但不限于满意度调查等考核，考核分数在85分以上为及格（服务对象部门（临床、行政后勤部门）占60分，服务管理部门（信息与网络管理中心）占40分）。考核及格由采购人信息与网络管理中心出具证明。</w:t>
      </w:r>
    </w:p>
    <w:p>
      <w:pPr>
        <w:pStyle w:val="59"/>
        <w:numPr>
          <w:ilvl w:val="0"/>
          <w:numId w:val="14"/>
        </w:numPr>
        <w:spacing w:line="360" w:lineRule="auto"/>
        <w:ind w:firstLine="480"/>
        <w:jc w:val="left"/>
        <w:rPr>
          <w:rFonts w:ascii="仿宋" w:hAnsi="仿宋" w:eastAsia="仿宋" w:cs="宋体"/>
          <w:lang w:val="zh-CN"/>
        </w:rPr>
      </w:pPr>
      <w:r>
        <w:rPr>
          <w:rFonts w:hint="eastAsia" w:ascii="仿宋" w:hAnsi="仿宋" w:eastAsia="仿宋" w:cs="宋体"/>
          <w:sz w:val="24"/>
          <w:lang w:val="zh-CN"/>
        </w:rPr>
        <w:t>对于不及格的季度考核，由成交人做出补救措施，直到考核及格才进行上述的付款流程。</w:t>
      </w:r>
    </w:p>
    <w:p>
      <w:pPr>
        <w:pStyle w:val="59"/>
        <w:numPr>
          <w:ilvl w:val="0"/>
          <w:numId w:val="14"/>
        </w:numPr>
        <w:spacing w:line="360" w:lineRule="auto"/>
        <w:ind w:firstLine="480"/>
        <w:jc w:val="left"/>
        <w:rPr>
          <w:rFonts w:ascii="仿宋" w:hAnsi="仿宋" w:eastAsia="仿宋" w:cs="宋体"/>
          <w:lang w:val="zh-CN"/>
        </w:rPr>
      </w:pPr>
      <w:r>
        <w:rPr>
          <w:rFonts w:hint="eastAsia" w:ascii="仿宋" w:hAnsi="仿宋" w:eastAsia="仿宋" w:cs="宋体"/>
          <w:sz w:val="24"/>
          <w:lang w:val="zh-CN"/>
        </w:rPr>
        <w:t>成交人每季度付款前应向采购人提供一份纸质版加盖公章的季度小结报告作为支付条件，内容包括但不限于工作量总结、满意度总结、工作分析整改报告、驻场员工专业培训记录、考勤情况表等。</w:t>
      </w:r>
    </w:p>
    <w:p>
      <w:pPr>
        <w:pStyle w:val="59"/>
        <w:numPr>
          <w:ilvl w:val="0"/>
          <w:numId w:val="14"/>
        </w:numPr>
        <w:spacing w:line="360" w:lineRule="auto"/>
        <w:ind w:firstLine="480"/>
        <w:jc w:val="left"/>
        <w:rPr>
          <w:rFonts w:ascii="仿宋" w:hAnsi="仿宋" w:eastAsia="仿宋" w:cs="宋体"/>
          <w:lang w:val="zh-CN"/>
        </w:rPr>
      </w:pPr>
      <w:r>
        <w:rPr>
          <w:rFonts w:hint="eastAsia" w:ascii="仿宋" w:hAnsi="仿宋" w:eastAsia="仿宋" w:cs="宋体"/>
          <w:sz w:val="24"/>
          <w:lang w:val="zh-CN"/>
        </w:rPr>
        <w:t>协议期内，若成交人有依本协议约定须扣减服务费的违约行为的，采购人有权从应付服务费中扣减相应服务费用后再予支付。</w:t>
      </w:r>
    </w:p>
    <w:p>
      <w:pPr>
        <w:pStyle w:val="59"/>
        <w:numPr>
          <w:ilvl w:val="0"/>
          <w:numId w:val="14"/>
        </w:numPr>
        <w:spacing w:line="360" w:lineRule="auto"/>
        <w:ind w:firstLine="480"/>
        <w:jc w:val="left"/>
        <w:rPr>
          <w:rFonts w:ascii="仿宋" w:hAnsi="仿宋" w:eastAsia="仿宋" w:cs="宋体"/>
          <w:lang w:val="zh-CN"/>
        </w:rPr>
      </w:pPr>
      <w:r>
        <w:rPr>
          <w:rFonts w:hint="eastAsia" w:ascii="仿宋" w:hAnsi="仿宋" w:eastAsia="仿宋" w:cs="宋体"/>
          <w:sz w:val="24"/>
          <w:lang w:val="zh-CN"/>
        </w:rPr>
        <w:t>因财政国库资金支付程序不同于上述支付方式的，按最终用户与成交人协商后的实际支付方式为准。</w:t>
      </w:r>
    </w:p>
    <w:p>
      <w:pPr>
        <w:pStyle w:val="2"/>
        <w:jc w:val="left"/>
        <w:rPr>
          <w:rFonts w:ascii="仿宋" w:hAnsi="仿宋" w:eastAsia="仿宋"/>
        </w:rPr>
      </w:pPr>
      <w:r>
        <w:rPr>
          <w:rFonts w:hint="eastAsia" w:ascii="仿宋" w:hAnsi="仿宋" w:eastAsia="仿宋"/>
          <w:lang w:val="en-US" w:eastAsia="zh-CN"/>
        </w:rPr>
        <w:t>七</w:t>
      </w:r>
      <w:r>
        <w:rPr>
          <w:rFonts w:hint="eastAsia" w:ascii="仿宋" w:hAnsi="仿宋" w:eastAsia="仿宋"/>
        </w:rPr>
        <w:t>惩罚制度</w:t>
      </w:r>
    </w:p>
    <w:p>
      <w:pPr>
        <w:pStyle w:val="60"/>
        <w:adjustRightInd w:val="0"/>
        <w:snapToGrid w:val="0"/>
        <w:spacing w:line="360" w:lineRule="auto"/>
        <w:ind w:firstLine="480"/>
        <w:rPr>
          <w:rFonts w:ascii="仿宋" w:hAnsi="仿宋" w:eastAsia="仿宋" w:cs="宋体"/>
          <w:kern w:val="2"/>
          <w:sz w:val="24"/>
          <w:szCs w:val="24"/>
          <w:lang w:val="zh-CN"/>
        </w:rPr>
      </w:pPr>
      <w:r>
        <w:rPr>
          <w:rFonts w:hint="eastAsia" w:ascii="仿宋" w:hAnsi="仿宋" w:eastAsia="仿宋" w:cs="宋体"/>
          <w:kern w:val="2"/>
          <w:sz w:val="24"/>
          <w:szCs w:val="24"/>
          <w:lang w:val="zh-CN"/>
        </w:rPr>
        <w:t>1、服务质量每季度考核一次（考核及格才按服务质量情况扣减相应金额后支付服务费），包括但不限于：</w:t>
      </w:r>
    </w:p>
    <w:p>
      <w:pPr>
        <w:widowControl/>
        <w:numPr>
          <w:ilvl w:val="0"/>
          <w:numId w:val="15"/>
        </w:numPr>
        <w:adjustRightInd w:val="0"/>
        <w:snapToGrid w:val="0"/>
        <w:ind w:left="845" w:firstLine="480"/>
        <w:jc w:val="left"/>
        <w:rPr>
          <w:rFonts w:ascii="仿宋" w:hAnsi="仿宋" w:eastAsia="仿宋" w:cs="宋体"/>
          <w:sz w:val="24"/>
          <w:lang w:val="zh-CN"/>
        </w:rPr>
      </w:pPr>
      <w:r>
        <w:rPr>
          <w:rFonts w:hint="eastAsia" w:ascii="仿宋" w:hAnsi="仿宋" w:eastAsia="仿宋" w:cs="宋体"/>
          <w:sz w:val="24"/>
          <w:szCs w:val="24"/>
          <w:lang w:val="zh-CN"/>
        </w:rPr>
        <w:t>迟到或早退（一小时内），每人次扣50元；</w:t>
      </w:r>
    </w:p>
    <w:p>
      <w:pPr>
        <w:widowControl/>
        <w:numPr>
          <w:ilvl w:val="0"/>
          <w:numId w:val="15"/>
        </w:numPr>
        <w:adjustRightInd w:val="0"/>
        <w:snapToGrid w:val="0"/>
        <w:ind w:left="845" w:firstLine="480"/>
        <w:jc w:val="left"/>
        <w:rPr>
          <w:rFonts w:ascii="仿宋" w:hAnsi="仿宋" w:eastAsia="仿宋" w:cs="宋体"/>
          <w:sz w:val="24"/>
          <w:lang w:val="zh-CN"/>
        </w:rPr>
      </w:pPr>
      <w:r>
        <w:rPr>
          <w:rFonts w:hint="eastAsia" w:ascii="仿宋" w:hAnsi="仿宋" w:eastAsia="仿宋" w:cs="宋体"/>
          <w:sz w:val="24"/>
          <w:szCs w:val="24"/>
          <w:lang w:val="zh-CN"/>
        </w:rPr>
        <w:t>迟到或早退（一小时至两个小时），每人次扣100元；</w:t>
      </w:r>
    </w:p>
    <w:p>
      <w:pPr>
        <w:widowControl/>
        <w:numPr>
          <w:ilvl w:val="0"/>
          <w:numId w:val="15"/>
        </w:numPr>
        <w:adjustRightInd w:val="0"/>
        <w:snapToGrid w:val="0"/>
        <w:ind w:left="845" w:firstLine="480"/>
        <w:jc w:val="left"/>
        <w:rPr>
          <w:rFonts w:ascii="仿宋" w:hAnsi="仿宋" w:eastAsia="仿宋" w:cs="宋体"/>
          <w:sz w:val="24"/>
          <w:lang w:val="zh-CN"/>
        </w:rPr>
      </w:pPr>
      <w:r>
        <w:rPr>
          <w:rFonts w:hint="eastAsia" w:ascii="仿宋" w:hAnsi="仿宋" w:eastAsia="仿宋" w:cs="宋体"/>
          <w:sz w:val="24"/>
          <w:szCs w:val="24"/>
          <w:lang w:val="zh-CN"/>
        </w:rPr>
        <w:t>迟到或早退两个小时以上，当旷工一个早上或一个下午处理，每人次扣200元；</w:t>
      </w:r>
    </w:p>
    <w:p>
      <w:pPr>
        <w:widowControl/>
        <w:numPr>
          <w:ilvl w:val="0"/>
          <w:numId w:val="15"/>
        </w:numPr>
        <w:adjustRightInd w:val="0"/>
        <w:snapToGrid w:val="0"/>
        <w:ind w:left="845" w:firstLine="480"/>
        <w:jc w:val="left"/>
        <w:rPr>
          <w:rFonts w:ascii="仿宋" w:hAnsi="仿宋" w:eastAsia="仿宋" w:cs="宋体"/>
          <w:sz w:val="24"/>
          <w:lang w:val="zh-CN"/>
        </w:rPr>
      </w:pPr>
      <w:r>
        <w:rPr>
          <w:rFonts w:hint="eastAsia" w:ascii="仿宋" w:hAnsi="仿宋" w:eastAsia="仿宋" w:cs="宋体"/>
          <w:sz w:val="24"/>
          <w:szCs w:val="24"/>
          <w:lang w:val="zh-CN"/>
        </w:rPr>
        <w:t>旷工一个早上或一个下午，每人次扣200元；</w:t>
      </w:r>
    </w:p>
    <w:p>
      <w:pPr>
        <w:widowControl/>
        <w:numPr>
          <w:ilvl w:val="0"/>
          <w:numId w:val="15"/>
        </w:numPr>
        <w:adjustRightInd w:val="0"/>
        <w:snapToGrid w:val="0"/>
        <w:ind w:left="845" w:firstLine="480"/>
        <w:jc w:val="left"/>
        <w:rPr>
          <w:rFonts w:ascii="仿宋" w:hAnsi="仿宋" w:eastAsia="仿宋" w:cs="宋体"/>
          <w:sz w:val="24"/>
          <w:szCs w:val="24"/>
          <w:lang w:val="zh-CN"/>
        </w:rPr>
      </w:pPr>
      <w:r>
        <w:rPr>
          <w:rFonts w:hint="eastAsia" w:ascii="仿宋" w:hAnsi="仿宋" w:eastAsia="仿宋" w:cs="宋体"/>
          <w:sz w:val="24"/>
          <w:szCs w:val="24"/>
          <w:lang w:val="zh-CN"/>
        </w:rPr>
        <w:t>如确有事需要请假的，应提前向信息与网络管理中心申请并得到批准，可以请假，请假时间需要补回；</w:t>
      </w:r>
    </w:p>
    <w:p>
      <w:pPr>
        <w:widowControl/>
        <w:numPr>
          <w:ilvl w:val="0"/>
          <w:numId w:val="15"/>
        </w:numPr>
        <w:adjustRightInd w:val="0"/>
        <w:snapToGrid w:val="0"/>
        <w:ind w:left="845" w:firstLine="480"/>
        <w:jc w:val="left"/>
        <w:rPr>
          <w:rFonts w:ascii="仿宋" w:hAnsi="仿宋" w:eastAsia="仿宋" w:cs="宋体"/>
          <w:sz w:val="24"/>
          <w:szCs w:val="24"/>
          <w:lang w:val="zh-CN"/>
        </w:rPr>
      </w:pPr>
      <w:r>
        <w:rPr>
          <w:rFonts w:hint="eastAsia" w:ascii="仿宋" w:hAnsi="仿宋" w:eastAsia="仿宋" w:cs="宋体"/>
          <w:sz w:val="24"/>
          <w:szCs w:val="24"/>
          <w:lang w:val="zh-CN"/>
        </w:rPr>
        <w:t>一个月（以自然月计算）有10人次迟到或早退，或者有5人次旷工，本季度考核不及格；</w:t>
      </w:r>
    </w:p>
    <w:p>
      <w:pPr>
        <w:widowControl/>
        <w:numPr>
          <w:ilvl w:val="0"/>
          <w:numId w:val="15"/>
        </w:numPr>
        <w:adjustRightInd w:val="0"/>
        <w:snapToGrid w:val="0"/>
        <w:ind w:left="845" w:firstLine="480"/>
        <w:jc w:val="left"/>
        <w:rPr>
          <w:rFonts w:ascii="仿宋" w:hAnsi="仿宋" w:eastAsia="仿宋" w:cs="宋体"/>
          <w:sz w:val="24"/>
          <w:szCs w:val="24"/>
          <w:lang w:val="zh-CN"/>
        </w:rPr>
      </w:pPr>
      <w:r>
        <w:rPr>
          <w:rFonts w:hint="eastAsia" w:ascii="仿宋" w:hAnsi="仿宋" w:eastAsia="仿宋" w:cs="宋体"/>
          <w:sz w:val="24"/>
          <w:szCs w:val="24"/>
          <w:lang w:val="zh-CN"/>
        </w:rPr>
        <w:t>应急响应服务未能及时处置，报障后2小时内未能抵达现场，每次扣300元，如因此导致采购人产生其他严重后果，应进行进一步赔偿。</w:t>
      </w:r>
    </w:p>
    <w:p>
      <w:pPr>
        <w:adjustRightInd w:val="0"/>
        <w:snapToGrid w:val="0"/>
        <w:ind w:firstLine="480"/>
        <w:rPr>
          <w:rFonts w:ascii="仿宋" w:hAnsi="仿宋" w:eastAsia="仿宋" w:cs="宋体"/>
          <w:sz w:val="24"/>
          <w:lang w:val="zh-CN"/>
        </w:rPr>
      </w:pPr>
      <w:r>
        <w:rPr>
          <w:rFonts w:hint="eastAsia" w:ascii="仿宋" w:hAnsi="仿宋" w:eastAsia="仿宋" w:cs="宋体"/>
          <w:sz w:val="24"/>
          <w:szCs w:val="24"/>
          <w:lang w:val="zh-CN"/>
        </w:rPr>
        <w:t>2、投诉</w:t>
      </w:r>
    </w:p>
    <w:p>
      <w:pPr>
        <w:adjustRightInd w:val="0"/>
        <w:snapToGrid w:val="0"/>
        <w:ind w:firstLine="480" w:firstLineChars="200"/>
        <w:rPr>
          <w:rFonts w:ascii="仿宋" w:hAnsi="仿宋" w:eastAsia="仿宋" w:cs="宋体"/>
          <w:sz w:val="24"/>
          <w:lang w:val="zh-CN"/>
        </w:rPr>
      </w:pPr>
      <w:r>
        <w:rPr>
          <w:rFonts w:hint="eastAsia" w:ascii="仿宋" w:hAnsi="仿宋" w:eastAsia="仿宋" w:cs="宋体"/>
          <w:sz w:val="24"/>
          <w:szCs w:val="24"/>
          <w:lang w:val="zh-CN"/>
        </w:rPr>
        <w:t>若有有理投诉，一经查实，每次扣300元。季度有10次及以上投诉，本季度考核不及格，</w:t>
      </w:r>
      <w:r>
        <w:rPr>
          <w:rFonts w:hint="eastAsia" w:ascii="仿宋" w:hAnsi="仿宋" w:eastAsia="仿宋" w:cs="宋体"/>
          <w:sz w:val="24"/>
          <w:szCs w:val="24"/>
          <w:lang w:val="en-US" w:eastAsia="zh-CN"/>
        </w:rPr>
        <w:t>该季度费用将不支付服务费</w:t>
      </w:r>
      <w:r>
        <w:rPr>
          <w:rFonts w:hint="eastAsia" w:ascii="仿宋" w:hAnsi="仿宋" w:eastAsia="仿宋" w:cs="宋体"/>
          <w:sz w:val="24"/>
          <w:szCs w:val="24"/>
          <w:lang w:val="zh-CN"/>
        </w:rPr>
        <w:t>。</w:t>
      </w:r>
    </w:p>
    <w:p>
      <w:pPr>
        <w:adjustRightInd w:val="0"/>
        <w:snapToGrid w:val="0"/>
        <w:ind w:firstLine="480"/>
        <w:rPr>
          <w:rFonts w:ascii="仿宋" w:hAnsi="仿宋" w:eastAsia="仿宋" w:cs="宋体"/>
          <w:sz w:val="24"/>
          <w:lang w:val="zh-CN"/>
        </w:rPr>
      </w:pPr>
      <w:r>
        <w:rPr>
          <w:rFonts w:hint="eastAsia" w:ascii="仿宋" w:hAnsi="仿宋" w:eastAsia="仿宋" w:cs="宋体"/>
          <w:sz w:val="24"/>
          <w:szCs w:val="24"/>
          <w:lang w:val="zh-CN"/>
        </w:rPr>
        <w:t>3、响应人承诺但没有兑现的。</w:t>
      </w:r>
    </w:p>
    <w:p>
      <w:pPr>
        <w:adjustRightInd w:val="0"/>
        <w:snapToGrid w:val="0"/>
        <w:ind w:firstLine="480"/>
        <w:rPr>
          <w:rFonts w:ascii="仿宋" w:hAnsi="仿宋" w:eastAsia="仿宋" w:cs="宋体"/>
          <w:sz w:val="24"/>
          <w:lang w:val="zh-CN"/>
        </w:rPr>
      </w:pPr>
      <w:r>
        <w:rPr>
          <w:rFonts w:hint="eastAsia" w:ascii="仿宋" w:hAnsi="仿宋" w:eastAsia="仿宋" w:cs="宋体"/>
          <w:sz w:val="24"/>
          <w:szCs w:val="24"/>
          <w:lang w:val="zh-CN"/>
        </w:rPr>
        <w:t>以下是服务质量季度考核表，包括《季度罚金统计表》。《季度罚金统计表》统计季度罚金数额，从服务商应得的服务费中扣减；</w:t>
      </w:r>
    </w:p>
    <w:p>
      <w:pPr>
        <w:numPr>
          <w:ilvl w:val="255"/>
          <w:numId w:val="0"/>
        </w:numPr>
        <w:rPr>
          <w:rFonts w:ascii="仿宋" w:hAnsi="仿宋" w:eastAsia="仿宋"/>
          <w:szCs w:val="28"/>
        </w:rPr>
      </w:pPr>
      <w:r>
        <w:rPr>
          <w:rFonts w:hint="eastAsia" w:ascii="仿宋" w:hAnsi="仿宋" w:eastAsia="仿宋"/>
          <w:szCs w:val="28"/>
        </w:rPr>
        <w:t>附表1：</w:t>
      </w:r>
    </w:p>
    <w:p>
      <w:pPr>
        <w:adjustRightInd w:val="0"/>
        <w:snapToGrid w:val="0"/>
        <w:ind w:firstLine="480"/>
        <w:jc w:val="center"/>
        <w:rPr>
          <w:rFonts w:ascii="仿宋" w:hAnsi="仿宋" w:eastAsia="仿宋" w:cs="宋体"/>
          <w:sz w:val="24"/>
          <w:lang w:val="zh-CN"/>
        </w:rPr>
      </w:pPr>
      <w:r>
        <w:rPr>
          <w:rFonts w:hint="eastAsia" w:ascii="仿宋" w:hAnsi="仿宋" w:eastAsia="仿宋" w:cs="宋体"/>
          <w:sz w:val="24"/>
          <w:szCs w:val="24"/>
          <w:lang w:val="zh-CN"/>
        </w:rPr>
        <w:t>《季度罚金统计表》</w:t>
      </w:r>
    </w:p>
    <w:p>
      <w:pPr>
        <w:adjustRightInd w:val="0"/>
        <w:snapToGrid w:val="0"/>
        <w:ind w:firstLine="480"/>
        <w:rPr>
          <w:rFonts w:ascii="仿宋" w:hAnsi="仿宋" w:eastAsia="仿宋" w:cs="宋体"/>
          <w:sz w:val="24"/>
          <w:lang w:val="zh-CN"/>
        </w:rPr>
      </w:pPr>
      <w:r>
        <w:rPr>
          <w:rFonts w:hint="eastAsia" w:ascii="仿宋" w:hAnsi="仿宋" w:eastAsia="仿宋" w:cs="宋体"/>
          <w:sz w:val="24"/>
          <w:szCs w:val="24"/>
          <w:lang w:val="zh-CN"/>
        </w:rPr>
        <w:t>被考核单位：（乙方公司名称）           考核时间：年月 至 年月</w:t>
      </w:r>
    </w:p>
    <w:tbl>
      <w:tblPr>
        <w:tblStyle w:val="26"/>
        <w:tblW w:w="515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1954"/>
        <w:gridCol w:w="792"/>
        <w:gridCol w:w="680"/>
        <w:gridCol w:w="1093"/>
        <w:gridCol w:w="611"/>
        <w:gridCol w:w="419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序号</w:t>
            </w: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考核项目</w:t>
            </w:r>
          </w:p>
        </w:tc>
        <w:tc>
          <w:tcPr>
            <w:tcW w:w="39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单位</w:t>
            </w:r>
          </w:p>
        </w:tc>
        <w:tc>
          <w:tcPr>
            <w:tcW w:w="335"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数量</w:t>
            </w: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单位罚金</w:t>
            </w: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扣罚金额</w:t>
            </w:r>
          </w:p>
        </w:tc>
        <w:tc>
          <w:tcPr>
            <w:tcW w:w="2064"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仿宋" w:hAnsi="仿宋" w:eastAsia="仿宋" w:cs="仿宋_GB2312"/>
                <w:lang w:val="zh-CN"/>
              </w:rPr>
            </w:pPr>
            <w:r>
              <w:rPr>
                <w:rFonts w:hint="eastAsia" w:ascii="仿宋" w:hAnsi="仿宋" w:eastAsia="仿宋" w:cs="仿宋_GB2312"/>
                <w:lang w:val="zh-CN"/>
              </w:rPr>
              <w:t>备注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10" w:type="pct"/>
            <w:tcMar>
              <w:left w:w="57"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left"/>
              <w:rPr>
                <w:rFonts w:hint="default" w:ascii="仿宋" w:hAnsi="仿宋" w:eastAsia="仿宋" w:cs="仿宋_GB2312"/>
                <w:lang w:val="zh-CN"/>
              </w:rPr>
            </w:pPr>
            <w:r>
              <w:rPr>
                <w:rFonts w:hint="default" w:ascii="仿宋" w:hAnsi="仿宋" w:eastAsia="仿宋" w:cs="仿宋_GB2312"/>
                <w:lang w:val="zh-CN"/>
              </w:rPr>
              <w:t>1</w:t>
            </w: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迟到或早退（一小时内）</w:t>
            </w:r>
          </w:p>
        </w:tc>
        <w:tc>
          <w:tcPr>
            <w:tcW w:w="39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人次</w:t>
            </w:r>
          </w:p>
        </w:tc>
        <w:tc>
          <w:tcPr>
            <w:tcW w:w="335"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3" w:leftChars="-107" w:right="-55" w:rightChars="-26" w:hanging="222" w:hangingChars="106"/>
              <w:jc w:val="center"/>
              <w:rPr>
                <w:rFonts w:hint="default" w:ascii="仿宋" w:hAnsi="仿宋" w:eastAsia="仿宋" w:cs="仿宋_GB2312"/>
                <w:lang w:val="zh-CN"/>
              </w:rPr>
            </w:pPr>
            <w:r>
              <w:rPr>
                <w:rFonts w:hint="eastAsia" w:ascii="仿宋" w:hAnsi="仿宋" w:eastAsia="仿宋" w:cs="仿宋_GB2312"/>
                <w:lang w:val="zh-CN"/>
              </w:rPr>
              <w:t>￥50</w:t>
            </w: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p>
        </w:tc>
        <w:tc>
          <w:tcPr>
            <w:tcW w:w="2064" w:type="pct"/>
            <w:vMerge w:val="restar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r>
              <w:rPr>
                <w:rFonts w:hint="eastAsia" w:ascii="仿宋" w:hAnsi="仿宋" w:eastAsia="仿宋" w:cs="仿宋_GB2312"/>
                <w:lang w:val="zh-CN"/>
              </w:rPr>
              <w:t>若有一个月（以自然月计算）发生10人次迟到或早退，本季度考核不及格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tcMar>
              <w:left w:w="57"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left"/>
              <w:rPr>
                <w:rFonts w:hint="default" w:ascii="仿宋" w:hAnsi="仿宋" w:eastAsia="仿宋" w:cs="仿宋_GB2312"/>
                <w:lang w:val="zh-CN"/>
              </w:rPr>
            </w:pPr>
            <w:r>
              <w:rPr>
                <w:rFonts w:hint="default" w:ascii="仿宋" w:hAnsi="仿宋" w:eastAsia="仿宋" w:cs="仿宋_GB2312"/>
                <w:lang w:val="zh-CN"/>
              </w:rPr>
              <w:t>2</w:t>
            </w: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迟到或早退（一小时至两个小时）</w:t>
            </w:r>
          </w:p>
        </w:tc>
        <w:tc>
          <w:tcPr>
            <w:tcW w:w="39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人次</w:t>
            </w:r>
          </w:p>
        </w:tc>
        <w:tc>
          <w:tcPr>
            <w:tcW w:w="335"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3" w:leftChars="-107" w:right="-55" w:rightChars="-26" w:hanging="222" w:hangingChars="106"/>
              <w:jc w:val="center"/>
              <w:rPr>
                <w:rFonts w:hint="default" w:ascii="仿宋" w:hAnsi="仿宋" w:eastAsia="仿宋" w:cs="仿宋_GB2312"/>
                <w:lang w:val="zh-CN"/>
              </w:rPr>
            </w:pPr>
            <w:r>
              <w:rPr>
                <w:rFonts w:hint="eastAsia" w:ascii="仿宋" w:hAnsi="仿宋" w:eastAsia="仿宋" w:cs="仿宋_GB2312"/>
                <w:lang w:val="zh-CN"/>
              </w:rPr>
              <w:t>￥100</w:t>
            </w: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p>
        </w:tc>
        <w:tc>
          <w:tcPr>
            <w:tcW w:w="2064" w:type="pct"/>
            <w:vMerge w:val="continue"/>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tcMar>
              <w:left w:w="57"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left"/>
              <w:rPr>
                <w:rFonts w:hint="default" w:ascii="仿宋" w:hAnsi="仿宋" w:eastAsia="仿宋" w:cs="仿宋_GB2312"/>
                <w:lang w:val="zh-CN"/>
              </w:rPr>
            </w:pPr>
            <w:r>
              <w:rPr>
                <w:rFonts w:hint="eastAsia" w:ascii="仿宋" w:hAnsi="仿宋" w:eastAsia="仿宋" w:cs="仿宋_GB2312"/>
                <w:lang w:val="zh-CN"/>
              </w:rPr>
              <w:t>3</w:t>
            </w: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旷工一个早上或一个下午</w:t>
            </w:r>
          </w:p>
        </w:tc>
        <w:tc>
          <w:tcPr>
            <w:tcW w:w="39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人次</w:t>
            </w:r>
          </w:p>
        </w:tc>
        <w:tc>
          <w:tcPr>
            <w:tcW w:w="335"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3" w:leftChars="-107" w:right="-55" w:rightChars="-26" w:hanging="222" w:hangingChars="106"/>
              <w:jc w:val="center"/>
              <w:rPr>
                <w:rFonts w:hint="default" w:ascii="仿宋" w:hAnsi="仿宋" w:eastAsia="仿宋" w:cs="仿宋_GB2312"/>
                <w:lang w:val="zh-CN"/>
              </w:rPr>
            </w:pPr>
            <w:r>
              <w:rPr>
                <w:rFonts w:hint="eastAsia" w:ascii="仿宋" w:hAnsi="仿宋" w:eastAsia="仿宋" w:cs="仿宋_GB2312"/>
                <w:lang w:val="zh-CN"/>
              </w:rPr>
              <w:t>￥200</w:t>
            </w: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p>
        </w:tc>
        <w:tc>
          <w:tcPr>
            <w:tcW w:w="2064" w:type="pct"/>
            <w:tcMar>
              <w:left w:w="57" w:type="dxa"/>
              <w:right w:w="57" w:type="dxa"/>
            </w:tcMar>
          </w:tcPr>
          <w:p>
            <w:pPr>
              <w:keepNext w:val="0"/>
              <w:keepLines w:val="0"/>
              <w:widowControl/>
              <w:numPr>
                <w:ilvl w:val="0"/>
                <w:numId w:val="16"/>
              </w:numPr>
              <w:suppressLineNumbers w:val="0"/>
              <w:tabs>
                <w:tab w:val="left" w:pos="312"/>
              </w:tabs>
              <w:adjustRightInd w:val="0"/>
              <w:snapToGrid w:val="0"/>
              <w:spacing w:before="0" w:beforeAutospacing="0" w:after="0" w:afterAutospacing="0" w:line="240" w:lineRule="auto"/>
              <w:ind w:left="225" w:right="0" w:firstLine="560"/>
              <w:jc w:val="left"/>
              <w:rPr>
                <w:rFonts w:hint="default" w:ascii="仿宋" w:hAnsi="仿宋" w:eastAsia="仿宋" w:cs="仿宋_GB2312"/>
                <w:lang w:val="zh-CN"/>
              </w:rPr>
            </w:pPr>
            <w:r>
              <w:rPr>
                <w:rFonts w:hint="eastAsia" w:ascii="仿宋" w:hAnsi="仿宋" w:eastAsia="仿宋" w:cs="仿宋_GB2312"/>
                <w:lang w:val="zh-CN"/>
              </w:rPr>
              <w:t>迟到或早退两个小时以上，当旷工一个早上或一个下午处理；</w:t>
            </w:r>
          </w:p>
          <w:p>
            <w:pPr>
              <w:keepNext w:val="0"/>
              <w:keepLines w:val="0"/>
              <w:widowControl/>
              <w:numPr>
                <w:ilvl w:val="0"/>
                <w:numId w:val="16"/>
              </w:numPr>
              <w:suppressLineNumbers w:val="0"/>
              <w:tabs>
                <w:tab w:val="left" w:pos="312"/>
              </w:tabs>
              <w:adjustRightInd w:val="0"/>
              <w:snapToGrid w:val="0"/>
              <w:spacing w:before="0" w:beforeAutospacing="0" w:after="0" w:afterAutospacing="0" w:line="240" w:lineRule="auto"/>
              <w:ind w:left="225" w:right="0" w:firstLine="560"/>
              <w:jc w:val="left"/>
              <w:rPr>
                <w:rFonts w:hint="default" w:ascii="仿宋" w:hAnsi="仿宋" w:eastAsia="仿宋" w:cs="仿宋_GB2312"/>
                <w:lang w:val="zh-CN"/>
              </w:rPr>
            </w:pPr>
            <w:r>
              <w:rPr>
                <w:rFonts w:hint="eastAsia" w:ascii="仿宋" w:hAnsi="仿宋" w:eastAsia="仿宋" w:cs="仿宋_GB2312"/>
                <w:lang w:val="zh-CN"/>
              </w:rPr>
              <w:t>若有一个月（以自然月计算）发生5人次旷工，本季度考核不及格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tcMar>
              <w:left w:w="57"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left"/>
              <w:rPr>
                <w:rFonts w:hint="default" w:ascii="仿宋" w:hAnsi="仿宋" w:eastAsia="仿宋" w:cs="仿宋_GB2312"/>
                <w:lang w:val="zh-CN"/>
              </w:rPr>
            </w:pPr>
            <w:r>
              <w:rPr>
                <w:rFonts w:hint="eastAsia" w:ascii="仿宋" w:hAnsi="仿宋" w:eastAsia="仿宋" w:cs="仿宋_GB2312"/>
                <w:lang w:val="zh-CN"/>
              </w:rPr>
              <w:t>4</w:t>
            </w: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投诉查实</w:t>
            </w:r>
          </w:p>
        </w:tc>
        <w:tc>
          <w:tcPr>
            <w:tcW w:w="39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次</w:t>
            </w:r>
          </w:p>
        </w:tc>
        <w:tc>
          <w:tcPr>
            <w:tcW w:w="335"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3" w:leftChars="-107" w:right="-55" w:rightChars="-26" w:hanging="222" w:hangingChars="106"/>
              <w:jc w:val="center"/>
              <w:rPr>
                <w:rFonts w:hint="default" w:ascii="仿宋" w:hAnsi="仿宋" w:eastAsia="仿宋" w:cs="仿宋_GB2312"/>
                <w:lang w:val="zh-CN"/>
              </w:rPr>
            </w:pPr>
            <w:r>
              <w:rPr>
                <w:rFonts w:hint="eastAsia" w:ascii="仿宋" w:hAnsi="仿宋" w:eastAsia="仿宋" w:cs="仿宋_GB2312"/>
                <w:lang w:val="zh-CN"/>
              </w:rPr>
              <w:t>￥300</w:t>
            </w: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p>
        </w:tc>
        <w:tc>
          <w:tcPr>
            <w:tcW w:w="2064"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r>
              <w:rPr>
                <w:rFonts w:hint="eastAsia" w:ascii="仿宋" w:hAnsi="仿宋" w:eastAsia="仿宋" w:cs="仿宋_GB2312"/>
                <w:lang w:val="zh-CN"/>
              </w:rPr>
              <w:t>季度内若有10次或以上投诉被查实，本季度考核不及格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tcMar>
              <w:left w:w="57"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left"/>
              <w:rPr>
                <w:rFonts w:hint="default" w:ascii="仿宋" w:hAnsi="仿宋" w:eastAsia="仿宋" w:cs="仿宋_GB2312"/>
                <w:lang w:val="zh-CN"/>
              </w:rPr>
            </w:pPr>
            <w:r>
              <w:rPr>
                <w:rFonts w:hint="eastAsia" w:ascii="仿宋" w:hAnsi="仿宋" w:eastAsia="仿宋" w:cs="仿宋_GB2312"/>
                <w:lang w:val="zh-CN"/>
              </w:rPr>
              <w:t>5</w:t>
            </w: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应急响应报障后2小时未抵达现场</w:t>
            </w:r>
          </w:p>
        </w:tc>
        <w:tc>
          <w:tcPr>
            <w:tcW w:w="39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次</w:t>
            </w:r>
          </w:p>
        </w:tc>
        <w:tc>
          <w:tcPr>
            <w:tcW w:w="335"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3" w:leftChars="-107" w:right="-55" w:rightChars="-26" w:hanging="222" w:hangingChars="106"/>
              <w:jc w:val="center"/>
              <w:rPr>
                <w:rFonts w:hint="default" w:ascii="仿宋" w:hAnsi="仿宋" w:eastAsia="仿宋" w:cs="仿宋_GB2312"/>
                <w:lang w:val="zh-CN"/>
              </w:rPr>
            </w:pPr>
            <w:r>
              <w:rPr>
                <w:rFonts w:hint="eastAsia" w:ascii="仿宋" w:hAnsi="仿宋" w:eastAsia="仿宋" w:cs="仿宋_GB2312"/>
                <w:lang w:val="zh-CN"/>
              </w:rPr>
              <w:t>￥300</w:t>
            </w: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仿宋" w:hAnsi="仿宋" w:eastAsia="仿宋" w:cs="仿宋_GB2312"/>
                <w:lang w:val="zh-CN"/>
              </w:rPr>
            </w:pPr>
          </w:p>
        </w:tc>
        <w:tc>
          <w:tcPr>
            <w:tcW w:w="2064"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tcMar>
              <w:left w:w="57"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left"/>
              <w:rPr>
                <w:rFonts w:hint="default" w:ascii="仿宋" w:hAnsi="仿宋" w:eastAsia="仿宋" w:cs="仿宋_GB2312"/>
                <w:lang w:val="zh-CN"/>
              </w:rPr>
            </w:pP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合计</w:t>
            </w:r>
          </w:p>
        </w:tc>
        <w:tc>
          <w:tcPr>
            <w:tcW w:w="390"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335"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仿宋" w:hAnsi="仿宋" w:eastAsia="仿宋" w:cs="仿宋_GB2312"/>
                <w:lang w:val="zh-CN"/>
              </w:rPr>
            </w:pPr>
          </w:p>
        </w:tc>
        <w:tc>
          <w:tcPr>
            <w:tcW w:w="2064"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r>
    </w:tbl>
    <w:p>
      <w:pPr>
        <w:rPr>
          <w:rFonts w:ascii="仿宋" w:hAnsi="仿宋" w:eastAsia="仿宋"/>
          <w:szCs w:val="28"/>
        </w:rPr>
      </w:pPr>
    </w:p>
    <w:p>
      <w:pPr>
        <w:widowControl/>
        <w:jc w:val="left"/>
        <w:rPr>
          <w:rFonts w:ascii="仿宋" w:hAnsi="仿宋" w:eastAsia="仿宋"/>
        </w:rPr>
      </w:pPr>
      <w:r>
        <w:rPr>
          <w:rFonts w:hint="eastAsia" w:ascii="仿宋" w:hAnsi="仿宋" w:eastAsia="仿宋"/>
          <w:szCs w:val="28"/>
        </w:rPr>
        <w:t>附表2 报价单</w:t>
      </w:r>
    </w:p>
    <w:p>
      <w:pPr>
        <w:pStyle w:val="35"/>
        <w:keepNext w:val="0"/>
        <w:keepLines w:val="0"/>
        <w:pageBreakBefore w:val="0"/>
        <w:widowControl/>
        <w:kinsoku/>
        <w:wordWrap/>
        <w:overflowPunct/>
        <w:topLinePunct w:val="0"/>
        <w:autoSpaceDE/>
        <w:autoSpaceDN/>
        <w:bidi w:val="0"/>
        <w:spacing w:line="240" w:lineRule="auto"/>
        <w:textAlignment w:val="auto"/>
        <w:rPr>
          <w:rFonts w:hint="eastAsia" w:ascii="仿宋" w:hAnsi="仿宋" w:eastAsia="仿宋" w:cs="仿宋"/>
          <w:color w:val="000000"/>
          <w:sz w:val="21"/>
          <w:szCs w:val="21"/>
          <w:highlight w:val="yellow"/>
        </w:rPr>
      </w:pPr>
    </w:p>
    <w:p>
      <w:pPr>
        <w:pStyle w:val="34"/>
        <w:rPr>
          <w:rFonts w:hint="eastAsia" w:ascii="仿宋" w:hAnsi="仿宋" w:eastAsia="仿宋" w:cs="仿宋"/>
        </w:rPr>
      </w:pPr>
    </w:p>
    <w:tbl>
      <w:tblPr>
        <w:tblStyle w:val="26"/>
        <w:tblW w:w="5000" w:type="pct"/>
        <w:jc w:val="center"/>
        <w:tblLayout w:type="autofit"/>
        <w:tblCellMar>
          <w:top w:w="0" w:type="dxa"/>
          <w:left w:w="108" w:type="dxa"/>
          <w:bottom w:w="0" w:type="dxa"/>
          <w:right w:w="108" w:type="dxa"/>
        </w:tblCellMar>
      </w:tblPr>
      <w:tblGrid>
        <w:gridCol w:w="404"/>
        <w:gridCol w:w="1457"/>
        <w:gridCol w:w="7106"/>
        <w:gridCol w:w="404"/>
        <w:gridCol w:w="591"/>
      </w:tblGrid>
      <w:tr>
        <w:tblPrEx>
          <w:tblCellMar>
            <w:top w:w="0" w:type="dxa"/>
            <w:left w:w="108" w:type="dxa"/>
            <w:bottom w:w="0" w:type="dxa"/>
            <w:right w:w="108" w:type="dxa"/>
          </w:tblCellMar>
        </w:tblPrEx>
        <w:trPr>
          <w:trHeight w:val="340" w:hRule="atLeast"/>
          <w:jc w:val="center"/>
        </w:trPr>
        <w:tc>
          <w:tcPr>
            <w:tcW w:w="931" w:type="pct"/>
            <w:gridSpan w:val="2"/>
            <w:vMerge w:val="restart"/>
            <w:tcBorders>
              <w:top w:val="single" w:color="000000" w:sz="4" w:space="0"/>
              <w:left w:val="single" w:color="000000" w:sz="4" w:space="0"/>
              <w:right w:val="nil"/>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Style w:val="43"/>
                <w:rFonts w:hint="default" w:ascii="仿宋" w:hAnsi="仿宋" w:eastAsia="仿宋"/>
                <w:lang w:bidi="ar"/>
              </w:rPr>
              <w:t>类别</w:t>
            </w:r>
          </w:p>
        </w:tc>
        <w:tc>
          <w:tcPr>
            <w:tcW w:w="357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Style w:val="43"/>
                <w:rFonts w:hint="default" w:ascii="仿宋" w:hAnsi="仿宋" w:eastAsia="仿宋"/>
                <w:lang w:bidi="ar"/>
              </w:rPr>
              <w:t>服务内容</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设备</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Style w:val="43"/>
                <w:rFonts w:hint="default" w:ascii="仿宋" w:hAnsi="仿宋" w:eastAsia="仿宋"/>
                <w:lang w:bidi="ar"/>
              </w:rPr>
              <w:t>设备</w:t>
            </w:r>
          </w:p>
        </w:tc>
      </w:tr>
      <w:tr>
        <w:tblPrEx>
          <w:tblCellMar>
            <w:top w:w="0" w:type="dxa"/>
            <w:left w:w="108" w:type="dxa"/>
            <w:bottom w:w="0" w:type="dxa"/>
            <w:right w:w="108" w:type="dxa"/>
          </w:tblCellMar>
        </w:tblPrEx>
        <w:trPr>
          <w:trHeight w:val="340" w:hRule="atLeast"/>
          <w:jc w:val="center"/>
        </w:trPr>
        <w:tc>
          <w:tcPr>
            <w:tcW w:w="931" w:type="pct"/>
            <w:gridSpan w:val="2"/>
            <w:vMerge w:val="continue"/>
            <w:tcBorders>
              <w:left w:val="single" w:color="000000" w:sz="4" w:space="0"/>
              <w:right w:val="nil"/>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357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单位</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Style w:val="43"/>
                <w:rFonts w:hint="default" w:ascii="仿宋" w:hAnsi="仿宋" w:eastAsia="仿宋"/>
                <w:lang w:bidi="ar"/>
              </w:rPr>
              <w:t>数量</w:t>
            </w:r>
          </w:p>
        </w:tc>
      </w:tr>
      <w:tr>
        <w:tblPrEx>
          <w:tblCellMar>
            <w:top w:w="0" w:type="dxa"/>
            <w:left w:w="108" w:type="dxa"/>
            <w:bottom w:w="0" w:type="dxa"/>
            <w:right w:w="108" w:type="dxa"/>
          </w:tblCellMar>
        </w:tblPrEx>
        <w:trPr>
          <w:trHeight w:val="500" w:hRule="atLeast"/>
          <w:jc w:val="center"/>
        </w:trPr>
        <w:tc>
          <w:tcPr>
            <w:tcW w:w="207" w:type="pct"/>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r>
              <w:rPr>
                <w:rFonts w:hint="eastAsia" w:ascii="仿宋" w:hAnsi="仿宋" w:eastAsia="仿宋" w:cs="宋体"/>
                <w:b/>
                <w:bCs/>
                <w:color w:val="000000"/>
                <w:kern w:val="0"/>
                <w:lang w:bidi="ar"/>
              </w:rPr>
              <w:t>备品备件</w:t>
            </w: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计算机</w:t>
            </w:r>
          </w:p>
        </w:tc>
        <w:tc>
          <w:tcPr>
            <w:tcW w:w="3577" w:type="pct"/>
            <w:tcBorders>
              <w:top w:val="single" w:color="000000" w:sz="4" w:space="0"/>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textAlignment w:val="center"/>
              <w:rPr>
                <w:rFonts w:hint="default" w:ascii="仿宋" w:hAnsi="仿宋" w:eastAsia="仿宋" w:cs="宋体"/>
                <w:color w:val="000000"/>
              </w:rPr>
            </w:pPr>
            <w:r>
              <w:rPr>
                <w:rFonts w:hint="eastAsia" w:ascii="仿宋" w:hAnsi="仿宋" w:eastAsia="仿宋" w:cs="宋体"/>
                <w:color w:val="000000"/>
                <w:kern w:val="0"/>
                <w:lang w:bidi="ar"/>
              </w:rPr>
              <w:t>1、计算机软件（包含计算机硬件驱动）服务，</w:t>
            </w:r>
          </w:p>
        </w:tc>
        <w:tc>
          <w:tcPr>
            <w:tcW w:w="2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2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2000</w:t>
            </w:r>
          </w:p>
        </w:tc>
      </w:tr>
      <w:tr>
        <w:tblPrEx>
          <w:tblCellMar>
            <w:top w:w="0" w:type="dxa"/>
            <w:left w:w="108" w:type="dxa"/>
            <w:bottom w:w="0" w:type="dxa"/>
            <w:right w:w="108" w:type="dxa"/>
          </w:tblCellMar>
        </w:tblPrEx>
        <w:trPr>
          <w:trHeight w:val="500" w:hRule="atLeast"/>
          <w:jc w:val="center"/>
        </w:trPr>
        <w:tc>
          <w:tcPr>
            <w:tcW w:w="207"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3577"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textAlignment w:val="center"/>
              <w:rPr>
                <w:rFonts w:hint="default" w:ascii="仿宋" w:hAnsi="仿宋" w:eastAsia="仿宋" w:cs="宋体"/>
                <w:color w:val="000000"/>
              </w:rPr>
            </w:pPr>
            <w:r>
              <w:rPr>
                <w:rFonts w:hint="eastAsia" w:ascii="仿宋" w:hAnsi="仿宋" w:eastAsia="仿宋" w:cs="宋体"/>
                <w:color w:val="000000"/>
                <w:kern w:val="0"/>
                <w:lang w:bidi="ar"/>
              </w:rPr>
              <w:t>2、计算机硬件安装维修维护、更换等服务</w:t>
            </w:r>
          </w:p>
        </w:tc>
        <w:tc>
          <w:tcPr>
            <w:tcW w:w="2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500" w:hRule="atLeast"/>
          <w:jc w:val="center"/>
        </w:trPr>
        <w:tc>
          <w:tcPr>
            <w:tcW w:w="207"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3577"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textAlignment w:val="center"/>
              <w:rPr>
                <w:rFonts w:hint="default" w:ascii="仿宋" w:hAnsi="仿宋" w:eastAsia="仿宋" w:cs="宋体"/>
                <w:color w:val="000000"/>
              </w:rPr>
            </w:pPr>
            <w:r>
              <w:rPr>
                <w:rFonts w:hint="eastAsia" w:ascii="仿宋" w:hAnsi="仿宋" w:eastAsia="仿宋" w:cs="宋体"/>
                <w:color w:val="000000"/>
                <w:kern w:val="0"/>
                <w:lang w:bidi="ar"/>
              </w:rPr>
              <w:t>3、计算机硬件如需更换，1000元以内的配件由服务方负责。</w:t>
            </w:r>
          </w:p>
        </w:tc>
        <w:tc>
          <w:tcPr>
            <w:tcW w:w="2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800" w:hRule="atLeast"/>
          <w:jc w:val="center"/>
        </w:trPr>
        <w:tc>
          <w:tcPr>
            <w:tcW w:w="207"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3577"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textAlignment w:val="center"/>
              <w:rPr>
                <w:rFonts w:hint="default" w:ascii="仿宋" w:hAnsi="仿宋" w:eastAsia="仿宋" w:cs="宋体"/>
                <w:color w:val="000000"/>
                <w:kern w:val="0"/>
                <w:lang w:bidi="ar"/>
              </w:rPr>
            </w:pPr>
            <w:r>
              <w:rPr>
                <w:rFonts w:hint="eastAsia" w:ascii="仿宋" w:hAnsi="仿宋" w:eastAsia="仿宋" w:cs="宋体"/>
                <w:color w:val="000000"/>
                <w:kern w:val="0"/>
                <w:lang w:bidi="ar"/>
              </w:rPr>
              <w:t>4、计算机硬件消耗品（如鼠标、键盘、鼠垫等）正常耗损品不由服务方负责。</w:t>
            </w:r>
          </w:p>
        </w:tc>
        <w:tc>
          <w:tcPr>
            <w:tcW w:w="2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740" w:hRule="atLeast"/>
          <w:jc w:val="center"/>
        </w:trPr>
        <w:tc>
          <w:tcPr>
            <w:tcW w:w="207"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打印机</w:t>
            </w:r>
          </w:p>
        </w:tc>
        <w:tc>
          <w:tcPr>
            <w:tcW w:w="3577" w:type="pct"/>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1，打印机软件技术类的，安装、调试、驱动，多台打印机共享打印等服务。</w:t>
            </w:r>
          </w:p>
        </w:tc>
        <w:tc>
          <w:tcPr>
            <w:tcW w:w="20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2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1200</w:t>
            </w:r>
          </w:p>
        </w:tc>
      </w:tr>
      <w:tr>
        <w:tblPrEx>
          <w:tblCellMar>
            <w:top w:w="0" w:type="dxa"/>
            <w:left w:w="108" w:type="dxa"/>
            <w:bottom w:w="0" w:type="dxa"/>
            <w:right w:w="108" w:type="dxa"/>
          </w:tblCellMar>
        </w:tblPrEx>
        <w:trPr>
          <w:trHeight w:val="1420" w:hRule="atLeast"/>
          <w:jc w:val="center"/>
        </w:trPr>
        <w:tc>
          <w:tcPr>
            <w:tcW w:w="207"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3577"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kern w:val="0"/>
                <w:lang w:bidi="ar"/>
              </w:rPr>
            </w:pPr>
            <w:r>
              <w:rPr>
                <w:rFonts w:hint="eastAsia" w:ascii="仿宋" w:hAnsi="仿宋" w:eastAsia="仿宋" w:cs="宋体"/>
                <w:color w:val="000000"/>
                <w:kern w:val="0"/>
                <w:lang w:bidi="ar"/>
              </w:rPr>
              <w:t>2，打印机硬件技术服务，如打印机卡纸、异响、漏粉、无法开机、无反应、效果差、等硬件问题，各品类打印机，包含有，激光打印机、针式打印机、喷墨打印机、热敏打印机、大型复印机等国产打印机与进口打印机的硬盘服务与更换。</w:t>
            </w:r>
          </w:p>
          <w:p>
            <w:pPr>
              <w:pStyle w:val="35"/>
              <w:keepNext w:val="0"/>
              <w:keepLines w:val="0"/>
              <w:suppressLineNumbers w:val="0"/>
              <w:spacing w:before="0" w:beforeAutospacing="0" w:after="0" w:afterAutospacing="0" w:line="276" w:lineRule="auto"/>
              <w:ind w:left="0" w:right="0" w:firstLine="0" w:firstLineChars="0"/>
              <w:rPr>
                <w:rFonts w:hint="default" w:ascii="仿宋" w:hAnsi="仿宋" w:eastAsia="仿宋" w:cs="宋体"/>
                <w:color w:val="000000"/>
                <w:sz w:val="21"/>
                <w:szCs w:val="21"/>
                <w:lang w:bidi="ar"/>
              </w:rPr>
            </w:pPr>
            <w:r>
              <w:rPr>
                <w:rFonts w:hint="eastAsia" w:ascii="仿宋" w:hAnsi="仿宋" w:eastAsia="仿宋" w:cs="宋体"/>
                <w:color w:val="000000"/>
                <w:sz w:val="21"/>
                <w:szCs w:val="21"/>
                <w:lang w:bidi="ar"/>
              </w:rPr>
              <w:t>3各品类的打印机硬盘损坏，如需更换的，在1000元以内的由服务方负责。</w:t>
            </w:r>
          </w:p>
        </w:tc>
        <w:tc>
          <w:tcPr>
            <w:tcW w:w="20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420" w:hRule="atLeast"/>
          <w:jc w:val="center"/>
        </w:trPr>
        <w:tc>
          <w:tcPr>
            <w:tcW w:w="207"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724"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显示器</w:t>
            </w:r>
          </w:p>
        </w:tc>
        <w:tc>
          <w:tcPr>
            <w:tcW w:w="3577"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1，显示器的安装调试与更换服务。</w:t>
            </w:r>
          </w:p>
        </w:tc>
        <w:tc>
          <w:tcPr>
            <w:tcW w:w="209"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283"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3800</w:t>
            </w:r>
          </w:p>
        </w:tc>
      </w:tr>
      <w:tr>
        <w:tblPrEx>
          <w:tblCellMar>
            <w:top w:w="0" w:type="dxa"/>
            <w:left w:w="108" w:type="dxa"/>
            <w:bottom w:w="0" w:type="dxa"/>
            <w:right w:w="108" w:type="dxa"/>
          </w:tblCellMar>
        </w:tblPrEx>
        <w:trPr>
          <w:trHeight w:val="420" w:hRule="atLeast"/>
          <w:jc w:val="center"/>
        </w:trPr>
        <w:tc>
          <w:tcPr>
            <w:tcW w:w="207"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724"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3577"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2，显示器的硬件维修维护技术服务。</w:t>
            </w:r>
          </w:p>
        </w:tc>
        <w:tc>
          <w:tcPr>
            <w:tcW w:w="209"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283"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420" w:hRule="atLeast"/>
          <w:jc w:val="center"/>
        </w:trPr>
        <w:tc>
          <w:tcPr>
            <w:tcW w:w="207"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724"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3577" w:type="pct"/>
            <w:tcBorders>
              <w:top w:val="nil"/>
              <w:left w:val="nil"/>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kern w:val="0"/>
                <w:lang w:bidi="ar"/>
              </w:rPr>
            </w:pPr>
            <w:r>
              <w:rPr>
                <w:rFonts w:hint="eastAsia" w:ascii="仿宋" w:hAnsi="仿宋" w:eastAsia="仿宋" w:cs="宋体"/>
                <w:color w:val="000000"/>
                <w:kern w:val="0"/>
                <w:lang w:bidi="ar"/>
              </w:rPr>
              <w:t>3，显示器正常坏需更换配件的，在1000元以内的由服务方负责。</w:t>
            </w:r>
          </w:p>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p>
        </w:tc>
        <w:tc>
          <w:tcPr>
            <w:tcW w:w="209"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283"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420" w:hRule="atLeast"/>
          <w:jc w:val="center"/>
        </w:trPr>
        <w:tc>
          <w:tcPr>
            <w:tcW w:w="207"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724" w:type="pct"/>
            <w:vMerge w:val="restart"/>
            <w:tcBorders>
              <w:top w:val="nil"/>
              <w:left w:val="single" w:color="000000" w:sz="4" w:space="0"/>
              <w:bottom w:val="nil"/>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电视机</w:t>
            </w:r>
          </w:p>
        </w:tc>
        <w:tc>
          <w:tcPr>
            <w:tcW w:w="3577"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1，电视机的安装调试与更换服务。</w:t>
            </w:r>
          </w:p>
        </w:tc>
        <w:tc>
          <w:tcPr>
            <w:tcW w:w="209" w:type="pct"/>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283"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1000</w:t>
            </w:r>
          </w:p>
        </w:tc>
      </w:tr>
      <w:tr>
        <w:tblPrEx>
          <w:tblCellMar>
            <w:top w:w="0" w:type="dxa"/>
            <w:left w:w="108" w:type="dxa"/>
            <w:bottom w:w="0" w:type="dxa"/>
            <w:right w:w="108" w:type="dxa"/>
          </w:tblCellMar>
        </w:tblPrEx>
        <w:trPr>
          <w:trHeight w:val="420" w:hRule="atLeast"/>
          <w:jc w:val="center"/>
        </w:trPr>
        <w:tc>
          <w:tcPr>
            <w:tcW w:w="207"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724" w:type="pct"/>
            <w:vMerge w:val="continue"/>
            <w:tcBorders>
              <w:top w:val="nil"/>
              <w:left w:val="single" w:color="000000" w:sz="4" w:space="0"/>
              <w:bottom w:val="nil"/>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3577"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2，电视机的硬件维修维护技术服务。</w:t>
            </w:r>
          </w:p>
        </w:tc>
        <w:tc>
          <w:tcPr>
            <w:tcW w:w="209"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283"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660" w:hRule="atLeast"/>
          <w:jc w:val="center"/>
        </w:trPr>
        <w:tc>
          <w:tcPr>
            <w:tcW w:w="207"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724" w:type="pct"/>
            <w:vMerge w:val="continue"/>
            <w:tcBorders>
              <w:top w:val="nil"/>
              <w:left w:val="single" w:color="000000" w:sz="4" w:space="0"/>
              <w:bottom w:val="nil"/>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3577"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kern w:val="0"/>
                <w:lang w:bidi="ar"/>
              </w:rPr>
            </w:pPr>
            <w:r>
              <w:rPr>
                <w:rFonts w:hint="eastAsia" w:ascii="仿宋" w:hAnsi="仿宋" w:eastAsia="仿宋" w:cs="宋体"/>
                <w:color w:val="000000"/>
                <w:kern w:val="0"/>
                <w:lang w:bidi="ar"/>
              </w:rPr>
              <w:t>3，电视机正常坏需更换配件的，在1000元以内的由服务方负责。</w:t>
            </w:r>
          </w:p>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p>
        </w:tc>
        <w:tc>
          <w:tcPr>
            <w:tcW w:w="209"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283"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420" w:hRule="atLeast"/>
          <w:jc w:val="center"/>
        </w:trPr>
        <w:tc>
          <w:tcPr>
            <w:tcW w:w="207"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72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光电设备</w:t>
            </w:r>
          </w:p>
        </w:tc>
        <w:tc>
          <w:tcPr>
            <w:tcW w:w="3577"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1，光电设备的安装与新装，调试与检测服务</w:t>
            </w:r>
          </w:p>
        </w:tc>
        <w:tc>
          <w:tcPr>
            <w:tcW w:w="209" w:type="pct"/>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283"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1000</w:t>
            </w:r>
          </w:p>
        </w:tc>
      </w:tr>
      <w:tr>
        <w:tblPrEx>
          <w:tblCellMar>
            <w:top w:w="0" w:type="dxa"/>
            <w:left w:w="108" w:type="dxa"/>
            <w:bottom w:w="0" w:type="dxa"/>
            <w:right w:w="108" w:type="dxa"/>
          </w:tblCellMar>
        </w:tblPrEx>
        <w:trPr>
          <w:trHeight w:val="420" w:hRule="atLeast"/>
          <w:jc w:val="center"/>
        </w:trPr>
        <w:tc>
          <w:tcPr>
            <w:tcW w:w="207"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3577"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2，维修维修等相关配套服务</w:t>
            </w:r>
          </w:p>
        </w:tc>
        <w:tc>
          <w:tcPr>
            <w:tcW w:w="209"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283"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380" w:hRule="atLeast"/>
          <w:jc w:val="center"/>
        </w:trPr>
        <w:tc>
          <w:tcPr>
            <w:tcW w:w="207"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72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3577"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3，更换配件在1000元以内的由服务方负责</w:t>
            </w:r>
          </w:p>
        </w:tc>
        <w:tc>
          <w:tcPr>
            <w:tcW w:w="209"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283"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500" w:hRule="atLeast"/>
          <w:jc w:val="center"/>
        </w:trPr>
        <w:tc>
          <w:tcPr>
            <w:tcW w:w="207"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724"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其它设备</w:t>
            </w:r>
          </w:p>
        </w:tc>
        <w:tc>
          <w:tcPr>
            <w:tcW w:w="3577"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其它未列明的设备，提供相对应的维修维护服务，与安装调试服务，</w:t>
            </w:r>
          </w:p>
        </w:tc>
        <w:tc>
          <w:tcPr>
            <w:tcW w:w="209" w:type="pct"/>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283"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500</w:t>
            </w:r>
          </w:p>
        </w:tc>
      </w:tr>
      <w:tr>
        <w:tblPrEx>
          <w:tblCellMar>
            <w:top w:w="0" w:type="dxa"/>
            <w:left w:w="108" w:type="dxa"/>
            <w:bottom w:w="0" w:type="dxa"/>
            <w:right w:w="108" w:type="dxa"/>
          </w:tblCellMar>
        </w:tblPrEx>
        <w:trPr>
          <w:trHeight w:val="660" w:hRule="atLeast"/>
          <w:jc w:val="center"/>
        </w:trPr>
        <w:tc>
          <w:tcPr>
            <w:tcW w:w="207" w:type="pct"/>
            <w:vMerge w:val="continue"/>
            <w:tcBorders>
              <w:left w:val="single" w:color="000000" w:sz="4" w:space="0"/>
              <w:bottom w:val="single" w:color="auto"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724"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3577"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另外需更换零部件在1000元以内的同样由服务方负责。</w:t>
            </w:r>
          </w:p>
        </w:tc>
        <w:tc>
          <w:tcPr>
            <w:tcW w:w="209"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283"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660" w:hRule="atLeast"/>
          <w:jc w:val="center"/>
        </w:trPr>
        <w:tc>
          <w:tcPr>
            <w:tcW w:w="207" w:type="pct"/>
            <w:vMerge w:val="restart"/>
            <w:tcBorders>
              <w:top w:val="single" w:color="auto" w:sz="4" w:space="0"/>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highlight w:val="none"/>
              </w:rPr>
            </w:pPr>
            <w:r>
              <w:rPr>
                <w:rFonts w:hint="eastAsia" w:ascii="仿宋" w:hAnsi="仿宋" w:eastAsia="仿宋" w:cs="宋体"/>
                <w:b/>
                <w:bCs/>
                <w:color w:val="000000"/>
                <w:highlight w:val="none"/>
              </w:rPr>
              <w:t>报价明细</w:t>
            </w:r>
          </w:p>
        </w:tc>
        <w:tc>
          <w:tcPr>
            <w:tcW w:w="4301" w:type="pct"/>
            <w:gridSpan w:val="2"/>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b/>
                <w:bCs/>
                <w:color w:val="000000"/>
                <w:kern w:val="0"/>
                <w:highlight w:val="none"/>
                <w:lang w:bidi="ar"/>
              </w:rPr>
            </w:pPr>
            <w:r>
              <w:rPr>
                <w:rFonts w:hint="eastAsia" w:ascii="仿宋" w:hAnsi="仿宋" w:eastAsia="仿宋"/>
                <w:b/>
                <w:bCs/>
                <w:highlight w:val="none"/>
                <w:lang w:bidi="ar"/>
              </w:rPr>
              <w:t>拟投入项目负责人1名人工成本***万元/月;维护驻点人员2名人，工成本***万元/月，为期12 个月</w:t>
            </w:r>
          </w:p>
        </w:tc>
        <w:tc>
          <w:tcPr>
            <w:tcW w:w="209" w:type="pct"/>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highlight w:val="none"/>
              </w:rPr>
            </w:pPr>
          </w:p>
        </w:tc>
        <w:tc>
          <w:tcPr>
            <w:tcW w:w="283"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highlight w:val="none"/>
              </w:rPr>
            </w:pPr>
          </w:p>
        </w:tc>
      </w:tr>
      <w:tr>
        <w:tblPrEx>
          <w:tblCellMar>
            <w:top w:w="0" w:type="dxa"/>
            <w:left w:w="108" w:type="dxa"/>
            <w:bottom w:w="0" w:type="dxa"/>
            <w:right w:w="108" w:type="dxa"/>
          </w:tblCellMar>
        </w:tblPrEx>
        <w:trPr>
          <w:trHeight w:val="660" w:hRule="atLeast"/>
          <w:jc w:val="center"/>
        </w:trPr>
        <w:tc>
          <w:tcPr>
            <w:tcW w:w="207"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highlight w:val="none"/>
              </w:rPr>
            </w:pPr>
          </w:p>
        </w:tc>
        <w:tc>
          <w:tcPr>
            <w:tcW w:w="4301" w:type="pct"/>
            <w:gridSpan w:val="2"/>
            <w:tcBorders>
              <w:top w:val="nil"/>
              <w:left w:val="single" w:color="000000" w:sz="4" w:space="0"/>
              <w:bottom w:val="single" w:color="000000" w:sz="4" w:space="0"/>
              <w:right w:val="single" w:color="000000" w:sz="4" w:space="0"/>
            </w:tcBorders>
            <w:shd w:val="clear" w:color="auto" w:fill="auto"/>
            <w:noWrap/>
            <w:vAlign w:val="center"/>
          </w:tcPr>
          <w:p>
            <w:pPr>
              <w:pStyle w:val="35"/>
              <w:keepNext w:val="0"/>
              <w:keepLines w:val="0"/>
              <w:suppressLineNumbers w:val="0"/>
              <w:spacing w:before="0" w:beforeAutospacing="0" w:after="0" w:afterAutospacing="0" w:line="276" w:lineRule="auto"/>
              <w:ind w:left="0" w:right="0" w:firstLine="0" w:firstLineChars="0"/>
              <w:rPr>
                <w:rFonts w:hint="default" w:ascii="仿宋" w:hAnsi="仿宋" w:eastAsia="仿宋"/>
                <w:b/>
                <w:bCs/>
                <w:sz w:val="21"/>
                <w:szCs w:val="21"/>
                <w:highlight w:val="none"/>
                <w:lang w:bidi="ar"/>
              </w:rPr>
            </w:pPr>
            <w:r>
              <w:rPr>
                <w:rFonts w:hint="eastAsia" w:ascii="仿宋" w:hAnsi="仿宋" w:eastAsia="仿宋"/>
                <w:b/>
                <w:bCs/>
                <w:sz w:val="21"/>
                <w:szCs w:val="21"/>
                <w:highlight w:val="none"/>
                <w:lang w:bidi="ar"/>
              </w:rPr>
              <w:t>管理费、利润、税金</w:t>
            </w:r>
          </w:p>
        </w:tc>
        <w:tc>
          <w:tcPr>
            <w:tcW w:w="209" w:type="pct"/>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highlight w:val="none"/>
              </w:rPr>
            </w:pPr>
          </w:p>
        </w:tc>
        <w:tc>
          <w:tcPr>
            <w:tcW w:w="283"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highlight w:val="none"/>
              </w:rPr>
            </w:pPr>
          </w:p>
        </w:tc>
      </w:tr>
      <w:tr>
        <w:tblPrEx>
          <w:tblCellMar>
            <w:top w:w="0" w:type="dxa"/>
            <w:left w:w="108" w:type="dxa"/>
            <w:bottom w:w="0" w:type="dxa"/>
            <w:right w:w="108" w:type="dxa"/>
          </w:tblCellMar>
        </w:tblPrEx>
        <w:trPr>
          <w:trHeight w:val="920" w:hRule="atLeast"/>
          <w:jc w:val="center"/>
        </w:trPr>
        <w:tc>
          <w:tcPr>
            <w:tcW w:w="207" w:type="pct"/>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highlight w:val="none"/>
                <w:lang w:bidi="ar"/>
              </w:rPr>
            </w:pPr>
          </w:p>
        </w:tc>
        <w:tc>
          <w:tcPr>
            <w:tcW w:w="4793" w:type="pct"/>
            <w:gridSpan w:val="4"/>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highlight w:val="none"/>
              </w:rPr>
            </w:pPr>
            <w:r>
              <w:rPr>
                <w:rFonts w:hint="eastAsia" w:ascii="仿宋" w:hAnsi="仿宋" w:eastAsia="仿宋" w:cs="宋体"/>
                <w:b/>
                <w:bCs/>
                <w:color w:val="000000"/>
                <w:kern w:val="0"/>
                <w:highlight w:val="none"/>
                <w:lang w:bidi="ar"/>
              </w:rPr>
              <w:t>合计：</w:t>
            </w:r>
            <w:r>
              <w:rPr>
                <w:rFonts w:hint="default" w:ascii="仿宋" w:hAnsi="仿宋" w:eastAsia="仿宋" w:cs="宋体"/>
                <w:b/>
                <w:bCs/>
                <w:color w:val="000000"/>
                <w:highlight w:val="none"/>
              </w:rPr>
              <w:t xml:space="preserve"> </w:t>
            </w:r>
          </w:p>
        </w:tc>
      </w:tr>
    </w:tbl>
    <w:p>
      <w:pPr>
        <w:widowControl/>
        <w:jc w:val="left"/>
        <w:rPr>
          <w:rFonts w:ascii="仿宋" w:hAnsi="仿宋" w:eastAsia="仿宋" w:cs="仿宋"/>
          <w:color w:val="000000"/>
          <w:sz w:val="21"/>
          <w:szCs w:val="21"/>
          <w:highlight w:val="none"/>
        </w:rPr>
      </w:pPr>
      <w:r>
        <w:rPr>
          <w:rFonts w:hint="eastAsia" w:ascii="仿宋" w:hAnsi="仿宋" w:eastAsia="仿宋" w:cs="仿宋"/>
          <w:highlight w:val="none"/>
        </w:rPr>
        <w:t xml:space="preserve"> </w:t>
      </w:r>
      <w:r>
        <w:rPr>
          <w:rFonts w:hint="eastAsia" w:ascii="仿宋" w:hAnsi="仿宋" w:eastAsia="仿宋" w:cs="仿宋"/>
          <w:color w:val="000000"/>
          <w:sz w:val="21"/>
          <w:szCs w:val="21"/>
          <w:highlight w:val="none"/>
        </w:rPr>
        <w:t>注：</w:t>
      </w:r>
    </w:p>
    <w:p>
      <w:pPr>
        <w:pStyle w:val="35"/>
        <w:ind w:firstLine="0" w:firstLineChars="0"/>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（1）本项目报价为含税报价</w:t>
      </w:r>
    </w:p>
    <w:p>
      <w:pPr>
        <w:pStyle w:val="35"/>
        <w:widowControl/>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（2）报价有效期：自本项目报价文件接收截止日期起90个日历日。如成交，报价有效期将延至合同终止日为止。</w:t>
      </w:r>
    </w:p>
    <w:p>
      <w:pPr>
        <w:pStyle w:val="35"/>
        <w:widowControl/>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（3）总报价应为完成本项目全部内容所需一切费用的含税报价。总报价超出最高限价，将作无效报价处理。</w:t>
      </w:r>
    </w:p>
    <w:p>
      <w:pPr>
        <w:pStyle w:val="35"/>
        <w:widowControl/>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（4）本项目不接受有选择性的报价，报价应为固定唯一值，不得为 0 或负数，否则将作无效响应处理。</w:t>
      </w:r>
    </w:p>
    <w:p>
      <w:pPr>
        <w:pStyle w:val="34"/>
        <w:rPr>
          <w:rFonts w:hint="eastAsia" w:ascii="仿宋" w:hAnsi="仿宋" w:eastAsia="仿宋" w:cs="仿宋"/>
          <w:highlight w:val="none"/>
        </w:rPr>
      </w:pPr>
      <w:r>
        <w:rPr>
          <w:rFonts w:hint="eastAsia" w:ascii="仿宋" w:hAnsi="仿宋" w:eastAsia="仿宋" w:cs="仿宋"/>
          <w:color w:val="000000"/>
          <w:kern w:val="2"/>
          <w:sz w:val="21"/>
          <w:szCs w:val="21"/>
          <w:highlight w:val="none"/>
        </w:rPr>
        <w:t>（5）本报价函的格式不得擅自删改。</w:t>
      </w:r>
    </w:p>
    <w:p>
      <w:pPr>
        <w:pStyle w:val="34"/>
        <w:rPr>
          <w:rFonts w:hint="eastAsia" w:ascii="仿宋" w:hAnsi="仿宋" w:eastAsia="仿宋" w:cs="仿宋"/>
        </w:rPr>
      </w:pPr>
    </w:p>
    <w:p>
      <w:pPr>
        <w:pStyle w:val="34"/>
        <w:rPr>
          <w:rFonts w:hint="eastAsia" w:ascii="仿宋" w:hAnsi="仿宋" w:eastAsia="仿宋" w:cs="仿宋"/>
        </w:rPr>
      </w:pPr>
    </w:p>
    <w:p>
      <w:pPr>
        <w:pStyle w:val="34"/>
        <w:rPr>
          <w:rFonts w:hint="eastAsia" w:ascii="仿宋" w:hAnsi="仿宋" w:eastAsia="仿宋" w:cs="仿宋"/>
        </w:rPr>
      </w:pPr>
    </w:p>
    <w:p>
      <w:pPr>
        <w:pStyle w:val="34"/>
        <w:rPr>
          <w:rFonts w:hint="eastAsia" w:ascii="仿宋" w:hAnsi="仿宋" w:eastAsia="仿宋" w:cs="仿宋"/>
        </w:rPr>
      </w:pPr>
    </w:p>
    <w:p>
      <w:pPr>
        <w:pStyle w:val="34"/>
        <w:rPr>
          <w:rFonts w:hint="eastAsia"/>
        </w:rPr>
      </w:pPr>
    </w:p>
    <w:p>
      <w:pPr>
        <w:pStyle w:val="34"/>
        <w:rPr>
          <w:rFonts w:hint="eastAsia"/>
        </w:rPr>
      </w:pPr>
    </w:p>
    <w:p>
      <w:pPr>
        <w:pStyle w:val="34"/>
        <w:rPr>
          <w:rFonts w:hint="eastAsia"/>
        </w:rPr>
      </w:pPr>
    </w:p>
    <w:p>
      <w:pPr>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r>
        <w:rPr>
          <w:rFonts w:hint="eastAsia" w:ascii="微软雅黑" w:hAnsi="微软雅黑" w:eastAsia="微软雅黑" w:cs="微软雅黑"/>
          <w:color w:val="000000"/>
          <w:highlight w:val="none"/>
        </w:rPr>
        <w:t xml:space="preserve">第三章  </w:t>
      </w:r>
      <w:r>
        <w:rPr>
          <w:rFonts w:hint="eastAsia" w:ascii="微软雅黑" w:hAnsi="微软雅黑" w:eastAsia="微软雅黑" w:cs="微软雅黑"/>
          <w:color w:val="000000"/>
          <w:highlight w:val="none"/>
          <w:lang w:val="en-US" w:eastAsia="zh-CN"/>
        </w:rPr>
        <w:t>响应</w:t>
      </w:r>
      <w:r>
        <w:rPr>
          <w:rFonts w:hint="eastAsia" w:ascii="微软雅黑" w:hAnsi="微软雅黑" w:eastAsia="微软雅黑" w:cs="微软雅黑"/>
          <w:color w:val="000000"/>
          <w:highlight w:val="none"/>
        </w:rPr>
        <w:t>须知</w:t>
      </w:r>
      <w:bookmarkEnd w:id="17"/>
      <w:bookmarkEnd w:id="18"/>
      <w:bookmarkEnd w:id="19"/>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ageBreakBefore w:val="0"/>
        <w:numPr>
          <w:ilvl w:val="0"/>
          <w:numId w:val="0"/>
        </w:numPr>
        <w:kinsoku/>
        <w:wordWrap/>
        <w:overflowPunct/>
        <w:topLinePunct w:val="0"/>
        <w:bidi w:val="0"/>
        <w:spacing w:line="360" w:lineRule="auto"/>
        <w:ind w:leftChars="200" w:right="0" w:rightChars="0"/>
        <w:jc w:val="center"/>
        <w:outlineLvl w:val="1"/>
        <w:rPr>
          <w:rFonts w:hint="eastAsia" w:ascii="宋体" w:hAnsi="宋体" w:cs="宋体"/>
          <w:b/>
          <w:bCs/>
          <w:color w:val="000000"/>
          <w:sz w:val="36"/>
          <w:szCs w:val="36"/>
          <w:highlight w:val="none"/>
        </w:rPr>
      </w:pPr>
      <w:bookmarkStart w:id="20" w:name="_Toc385940880"/>
      <w:r>
        <w:rPr>
          <w:rFonts w:hint="eastAsia" w:ascii="华文中宋" w:hAnsi="华文中宋" w:eastAsia="华文中宋" w:cs="华文中宋"/>
          <w:b/>
          <w:bCs/>
          <w:color w:val="000000"/>
          <w:sz w:val="36"/>
          <w:szCs w:val="36"/>
          <w:highlight w:val="none"/>
        </w:rPr>
        <w:t>响应须知</w:t>
      </w:r>
    </w:p>
    <w:bookmarkEnd w:id="20"/>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一、响应文件格式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须按本</w:t>
      </w:r>
      <w:r>
        <w:rPr>
          <w:rFonts w:hint="eastAsia" w:ascii="仿宋" w:hAnsi="仿宋" w:eastAsia="仿宋" w:cs="仿宋"/>
          <w:color w:val="000000"/>
          <w:sz w:val="24"/>
          <w:szCs w:val="24"/>
          <w:highlight w:val="none"/>
          <w:lang w:val="en-US" w:eastAsia="zh-CN"/>
        </w:rPr>
        <w:t>采购</w:t>
      </w:r>
      <w:r>
        <w:rPr>
          <w:rFonts w:hint="eastAsia" w:ascii="仿宋" w:hAnsi="仿宋" w:eastAsia="仿宋" w:cs="仿宋"/>
          <w:color w:val="000000"/>
          <w:sz w:val="24"/>
          <w:szCs w:val="24"/>
          <w:highlight w:val="none"/>
        </w:rPr>
        <w:t>文件中提供的</w:t>
      </w:r>
      <w:r>
        <w:rPr>
          <w:rFonts w:hint="eastAsia" w:ascii="仿宋" w:hAnsi="仿宋" w:eastAsia="仿宋" w:cs="仿宋"/>
          <w:color w:val="000000"/>
          <w:sz w:val="24"/>
          <w:szCs w:val="24"/>
          <w:highlight w:val="none"/>
          <w:lang w:val="en-US" w:eastAsia="zh-CN"/>
        </w:rPr>
        <w:t>响应文件编制要求</w:t>
      </w:r>
      <w:r>
        <w:rPr>
          <w:rFonts w:hint="eastAsia" w:ascii="仿宋" w:hAnsi="仿宋" w:eastAsia="仿宋" w:cs="仿宋"/>
          <w:color w:val="000000"/>
          <w:sz w:val="24"/>
          <w:szCs w:val="24"/>
          <w:highlight w:val="none"/>
        </w:rPr>
        <w:t>（见</w:t>
      </w:r>
      <w:r>
        <w:rPr>
          <w:rFonts w:hint="eastAsia" w:ascii="仿宋" w:hAnsi="仿宋" w:eastAsia="仿宋" w:cs="仿宋"/>
          <w:color w:val="000000"/>
          <w:sz w:val="24"/>
          <w:szCs w:val="24"/>
          <w:highlight w:val="none"/>
          <w:lang w:val="en-US" w:eastAsia="zh-CN"/>
        </w:rPr>
        <w:t>第五章</w:t>
      </w:r>
      <w:r>
        <w:rPr>
          <w:rFonts w:hint="eastAsia" w:ascii="仿宋" w:hAnsi="仿宋" w:eastAsia="仿宋" w:cs="仿宋"/>
          <w:color w:val="000000"/>
          <w:sz w:val="24"/>
          <w:szCs w:val="24"/>
          <w:highlight w:val="none"/>
        </w:rPr>
        <w:t>）以A4版面统一编制（每份内页须按顺序加注页码），以及按有关要求提供相关的</w:t>
      </w:r>
      <w:r>
        <w:rPr>
          <w:rFonts w:hint="eastAsia" w:ascii="仿宋" w:hAnsi="仿宋" w:eastAsia="仿宋" w:cs="仿宋"/>
          <w:color w:val="000000"/>
          <w:sz w:val="24"/>
          <w:szCs w:val="24"/>
          <w:highlight w:val="none"/>
          <w:lang w:val="en-US" w:eastAsia="zh-CN"/>
        </w:rPr>
        <w:t>证明</w:t>
      </w:r>
      <w:r>
        <w:rPr>
          <w:rFonts w:hint="eastAsia" w:ascii="仿宋" w:hAnsi="仿宋" w:eastAsia="仿宋" w:cs="仿宋"/>
          <w:color w:val="000000"/>
          <w:sz w:val="24"/>
          <w:szCs w:val="24"/>
          <w:highlight w:val="none"/>
        </w:rPr>
        <w:t>资料等。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2" w:firstLineChars="200"/>
        <w:jc w:val="left"/>
        <w:textAlignment w:val="auto"/>
        <w:outlineLvl w:val="1"/>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二、响应</w:t>
      </w:r>
      <w:r>
        <w:rPr>
          <w:rFonts w:hint="eastAsia" w:ascii="仿宋" w:hAnsi="仿宋" w:eastAsia="仿宋" w:cs="仿宋"/>
          <w:b/>
          <w:bCs/>
          <w:color w:val="000000"/>
          <w:sz w:val="24"/>
          <w:szCs w:val="24"/>
          <w:highlight w:val="none"/>
        </w:rPr>
        <w:t>文件的递交</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（一）响应</w:t>
      </w:r>
      <w:r>
        <w:rPr>
          <w:rFonts w:hint="eastAsia" w:ascii="仿宋" w:hAnsi="仿宋" w:eastAsia="仿宋" w:cs="仿宋"/>
          <w:b w:val="0"/>
          <w:bCs/>
          <w:color w:val="000000"/>
          <w:sz w:val="24"/>
          <w:szCs w:val="24"/>
          <w:highlight w:val="none"/>
        </w:rPr>
        <w:t>文件的密封和标记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1.响应人</w:t>
      </w:r>
      <w:r>
        <w:rPr>
          <w:rFonts w:hint="eastAsia" w:ascii="仿宋" w:hAnsi="仿宋" w:eastAsia="仿宋" w:cs="仿宋"/>
          <w:color w:val="000000"/>
          <w:sz w:val="24"/>
          <w:szCs w:val="24"/>
          <w:highlight w:val="none"/>
        </w:rPr>
        <w:t>应将纸质</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文件正本和副本分开密封装在单独的信封中，每一信封封口处应加盖公章</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并在每一密封的信封封面上按以下要求清楚标明：</w:t>
      </w:r>
    </w:p>
    <w:tbl>
      <w:tblPr>
        <w:tblStyle w:val="26"/>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firstLine="602" w:firstLineChars="200"/>
              <w:jc w:val="center"/>
              <w:rPr>
                <w:rFonts w:hint="eastAsia" w:ascii="仿宋" w:hAnsi="仿宋" w:eastAsia="仿宋" w:cs="仿宋"/>
                <w:b/>
                <w:bCs/>
                <w:color w:val="000000"/>
                <w:sz w:val="30"/>
                <w:szCs w:val="30"/>
                <w:highlight w:val="none"/>
              </w:rPr>
            </w:pPr>
            <w:r>
              <w:rPr>
                <w:rFonts w:hint="eastAsia" w:ascii="仿宋" w:hAnsi="仿宋" w:eastAsia="仿宋" w:cs="仿宋"/>
                <w:b/>
                <w:bCs/>
                <w:color w:val="000000"/>
                <w:sz w:val="30"/>
                <w:szCs w:val="30"/>
                <w:highlight w:val="none"/>
                <w:lang w:val="en-US" w:eastAsia="zh-CN"/>
              </w:rPr>
              <w:t>响应</w:t>
            </w:r>
            <w:r>
              <w:rPr>
                <w:rFonts w:hint="eastAsia" w:ascii="仿宋" w:hAnsi="仿宋" w:eastAsia="仿宋" w:cs="仿宋"/>
                <w:b/>
                <w:bCs/>
                <w:color w:val="000000"/>
                <w:sz w:val="30"/>
                <w:szCs w:val="30"/>
                <w:highlight w:val="none"/>
              </w:rPr>
              <w:t>文件（正/副本）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lang w:eastAsia="zh-CN"/>
              </w:rPr>
            </w:pPr>
            <w:r>
              <w:rPr>
                <w:rFonts w:hint="eastAsia" w:ascii="仿宋" w:hAnsi="仿宋" w:eastAsia="仿宋" w:cs="仿宋"/>
                <w:bCs/>
                <w:color w:val="000000"/>
                <w:szCs w:val="21"/>
                <w:highlight w:val="none"/>
              </w:rPr>
              <w:t>收件人：</w:t>
            </w:r>
            <w:r>
              <w:rPr>
                <w:rFonts w:hint="eastAsia" w:ascii="仿宋" w:hAnsi="仿宋" w:eastAsia="仿宋" w:cs="仿宋"/>
                <w:bCs/>
                <w:color w:val="000000"/>
                <w:szCs w:val="21"/>
                <w:highlight w:val="none"/>
                <w:lang w:eastAsia="zh-CN"/>
              </w:rPr>
              <w:t>中山大学孙逸仙纪念医院深汕中心医院</w:t>
            </w:r>
          </w:p>
          <w:p>
            <w:pPr>
              <w:keepNext w:val="0"/>
              <w:keepLines w:val="0"/>
              <w:pageBreakBefore w:val="0"/>
              <w:widowControl w:val="0"/>
              <w:suppressLineNumbers w:val="0"/>
              <w:tabs>
                <w:tab w:val="left" w:pos="4620"/>
              </w:tabs>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0"/>
                <w:highlight w:val="none"/>
              </w:rPr>
            </w:pPr>
            <w:r>
              <w:rPr>
                <w:rFonts w:hint="eastAsia" w:ascii="仿宋" w:hAnsi="仿宋" w:eastAsia="仿宋" w:cs="仿宋"/>
                <w:bCs/>
                <w:color w:val="000000"/>
                <w:szCs w:val="21"/>
                <w:highlight w:val="none"/>
              </w:rPr>
              <w:t>项目名称：填写</w:t>
            </w:r>
            <w:r>
              <w:rPr>
                <w:rFonts w:hint="eastAsia" w:ascii="仿宋" w:hAnsi="仿宋" w:eastAsia="仿宋" w:cs="仿宋"/>
                <w:bCs/>
                <w:color w:val="000000"/>
                <w:szCs w:val="21"/>
                <w:highlight w:val="none"/>
                <w:lang w:eastAsia="zh-CN"/>
              </w:rPr>
              <w:t>采购文件</w:t>
            </w:r>
            <w:r>
              <w:rPr>
                <w:rFonts w:hint="eastAsia" w:ascii="仿宋" w:hAnsi="仿宋" w:eastAsia="仿宋" w:cs="仿宋"/>
                <w:bCs/>
                <w:color w:val="000000"/>
                <w:szCs w:val="21"/>
                <w:highlight w:val="none"/>
              </w:rPr>
              <w:t>第一章“</w:t>
            </w:r>
            <w:r>
              <w:rPr>
                <w:rFonts w:hint="eastAsia" w:ascii="仿宋" w:hAnsi="仿宋" w:eastAsia="仿宋" w:cs="仿宋"/>
                <w:bCs/>
                <w:color w:val="000000"/>
                <w:szCs w:val="21"/>
                <w:highlight w:val="none"/>
                <w:lang w:val="en-US" w:eastAsia="zh-CN"/>
              </w:rPr>
              <w:t>采购</w:t>
            </w:r>
            <w:r>
              <w:rPr>
                <w:rFonts w:hint="eastAsia" w:ascii="仿宋" w:hAnsi="仿宋" w:eastAsia="仿宋" w:cs="仿宋"/>
                <w:bCs/>
                <w:color w:val="000000"/>
                <w:szCs w:val="21"/>
                <w:highlight w:val="none"/>
              </w:rPr>
              <w:t>邀请函”中写明的</w:t>
            </w:r>
            <w:r>
              <w:rPr>
                <w:rFonts w:hint="eastAsia" w:ascii="仿宋" w:hAnsi="仿宋" w:eastAsia="仿宋" w:cs="仿宋"/>
                <w:bCs/>
                <w:color w:val="000000"/>
                <w:szCs w:val="20"/>
                <w:highlight w:val="none"/>
              </w:rPr>
              <w:t>项目名称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lang w:val="en-US" w:eastAsia="zh-CN"/>
              </w:rPr>
              <w:t>响应人</w:t>
            </w:r>
            <w:r>
              <w:rPr>
                <w:rFonts w:hint="eastAsia" w:ascii="仿宋" w:hAnsi="仿宋" w:eastAsia="仿宋" w:cs="仿宋"/>
                <w:bCs/>
                <w:color w:val="000000"/>
                <w:szCs w:val="21"/>
                <w:highlight w:val="none"/>
              </w:rPr>
              <w:t>名称（</w:t>
            </w:r>
            <w:r>
              <w:rPr>
                <w:rFonts w:hint="eastAsia" w:ascii="仿宋" w:hAnsi="仿宋" w:eastAsia="仿宋" w:cs="仿宋"/>
                <w:bCs/>
                <w:color w:val="000000"/>
                <w:szCs w:val="21"/>
                <w:highlight w:val="none"/>
                <w:lang w:val="en-US" w:eastAsia="zh-CN"/>
              </w:rPr>
              <w:t>加</w:t>
            </w:r>
            <w:r>
              <w:rPr>
                <w:rFonts w:hint="eastAsia" w:ascii="仿宋" w:hAnsi="仿宋" w:eastAsia="仿宋" w:cs="仿宋"/>
                <w:bCs/>
                <w:color w:val="000000"/>
                <w:szCs w:val="21"/>
                <w:highlight w:val="none"/>
              </w:rPr>
              <w:t>盖</w:t>
            </w:r>
            <w:r>
              <w:rPr>
                <w:rFonts w:hint="eastAsia" w:ascii="仿宋" w:hAnsi="仿宋" w:eastAsia="仿宋" w:cs="仿宋"/>
                <w:bCs/>
                <w:color w:val="000000"/>
                <w:szCs w:val="21"/>
                <w:highlight w:val="none"/>
                <w:lang w:val="en-US" w:eastAsia="zh-CN"/>
              </w:rPr>
              <w:t>公</w:t>
            </w:r>
            <w:r>
              <w:rPr>
                <w:rFonts w:hint="eastAsia" w:ascii="仿宋" w:hAnsi="仿宋" w:eastAsia="仿宋" w:cs="仿宋"/>
                <w:bCs/>
                <w:color w:val="000000"/>
                <w:szCs w:val="21"/>
                <w:highlight w:val="none"/>
              </w:rPr>
              <w:t>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 系 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联系电话：</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2" w:firstLineChars="200"/>
              <w:jc w:val="center"/>
              <w:textAlignment w:val="auto"/>
              <w:rPr>
                <w:rFonts w:hint="eastAsia" w:ascii="仿宋" w:hAnsi="仿宋" w:eastAsia="仿宋" w:cs="仿宋"/>
                <w:color w:val="000000"/>
                <w:sz w:val="24"/>
                <w:szCs w:val="36"/>
                <w:highlight w:val="none"/>
              </w:rPr>
            </w:pPr>
            <w:r>
              <w:rPr>
                <w:rFonts w:hint="eastAsia" w:ascii="仿宋" w:hAnsi="仿宋" w:eastAsia="仿宋" w:cs="仿宋"/>
                <w:b/>
                <w:bCs/>
                <w:color w:val="000000"/>
                <w:sz w:val="24"/>
                <w:szCs w:val="36"/>
                <w:highlight w:val="none"/>
              </w:rPr>
              <w:t>本项目</w:t>
            </w:r>
            <w:r>
              <w:rPr>
                <w:rFonts w:hint="eastAsia" w:ascii="仿宋" w:hAnsi="仿宋" w:eastAsia="仿宋" w:cs="仿宋"/>
                <w:b/>
                <w:bCs/>
                <w:color w:val="000000"/>
                <w:sz w:val="24"/>
                <w:szCs w:val="36"/>
                <w:highlight w:val="none"/>
                <w:lang w:val="en-US" w:eastAsia="zh-CN"/>
              </w:rPr>
              <w:t>采购评审会议</w:t>
            </w:r>
            <w:r>
              <w:rPr>
                <w:rFonts w:hint="eastAsia" w:ascii="仿宋" w:hAnsi="仿宋" w:eastAsia="仿宋" w:cs="仿宋"/>
                <w:b/>
                <w:bCs/>
                <w:color w:val="000000"/>
                <w:sz w:val="24"/>
                <w:szCs w:val="36"/>
                <w:highlight w:val="none"/>
                <w:lang w:eastAsia="zh-CN"/>
              </w:rPr>
              <w:t>之前</w:t>
            </w:r>
            <w:r>
              <w:rPr>
                <w:rFonts w:hint="eastAsia" w:ascii="仿宋" w:hAnsi="仿宋" w:eastAsia="仿宋" w:cs="仿宋"/>
                <w:b/>
                <w:bCs/>
                <w:color w:val="000000"/>
                <w:sz w:val="24"/>
                <w:szCs w:val="36"/>
                <w:highlight w:val="none"/>
              </w:rPr>
              <w:t>不得启封</w:t>
            </w:r>
          </w:p>
          <w:p>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firstLine="422" w:firstLineChars="200"/>
              <w:jc w:val="center"/>
              <w:rPr>
                <w:rFonts w:hint="eastAsia" w:ascii="仿宋" w:hAnsi="仿宋" w:eastAsia="仿宋" w:cs="仿宋"/>
                <w:b/>
                <w:bCs/>
                <w:color w:val="000000"/>
                <w:highlight w:val="none"/>
              </w:rPr>
            </w:pPr>
          </w:p>
        </w:tc>
      </w:tr>
    </w:tbl>
    <w:p>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lang w:val="en-US" w:eastAsia="zh-CN"/>
        </w:rPr>
      </w:pPr>
      <w:r>
        <w:rPr>
          <w:rFonts w:hint="eastAsia" w:ascii="仿宋" w:hAnsi="仿宋" w:eastAsia="仿宋" w:cs="仿宋"/>
          <w:b w:val="0"/>
          <w:bCs/>
          <w:color w:val="000000"/>
          <w:sz w:val="24"/>
          <w:szCs w:val="24"/>
          <w:highlight w:val="none"/>
          <w:lang w:val="en-US" w:eastAsia="zh-CN"/>
        </w:rPr>
        <w:t>响应人应编制响应文件</w:t>
      </w:r>
      <w:r>
        <w:rPr>
          <w:rFonts w:hint="eastAsia" w:ascii="仿宋" w:hAnsi="仿宋" w:eastAsia="仿宋" w:cs="仿宋"/>
          <w:b w:val="0"/>
          <w:bCs/>
          <w:color w:val="000000"/>
          <w:sz w:val="24"/>
          <w:szCs w:val="24"/>
          <w:highlight w:val="none"/>
          <w:u w:val="single"/>
          <w:lang w:val="en-US" w:eastAsia="zh-CN"/>
        </w:rPr>
        <w:t>正本一份和副本贰份</w:t>
      </w:r>
      <w:r>
        <w:rPr>
          <w:rFonts w:hint="eastAsia" w:ascii="仿宋" w:hAnsi="仿宋" w:eastAsia="仿宋" w:cs="仿宋"/>
          <w:b w:val="0"/>
          <w:bCs/>
          <w:color w:val="000000"/>
          <w:sz w:val="24"/>
          <w:szCs w:val="24"/>
          <w:highlight w:val="none"/>
          <w:lang w:val="en-US" w:eastAsia="zh-CN"/>
        </w:rPr>
        <w:t>，响应文件的副本可采用正本的复印件，并在封面及骑缝均加盖</w:t>
      </w:r>
      <w:r>
        <w:rPr>
          <w:rFonts w:hint="eastAsia" w:ascii="仿宋" w:hAnsi="仿宋" w:eastAsia="仿宋" w:cs="仿宋"/>
          <w:b/>
          <w:bCs w:val="0"/>
          <w:color w:val="FF0000"/>
          <w:sz w:val="24"/>
          <w:szCs w:val="24"/>
          <w:highlight w:val="none"/>
          <w:lang w:val="en-US" w:eastAsia="zh-CN"/>
        </w:rPr>
        <w:t>鲜章</w:t>
      </w:r>
      <w:r>
        <w:rPr>
          <w:rFonts w:hint="eastAsia" w:ascii="仿宋" w:hAnsi="仿宋" w:eastAsia="仿宋" w:cs="仿宋"/>
          <w:b w:val="0"/>
          <w:bCs/>
          <w:color w:val="000000"/>
          <w:sz w:val="24"/>
          <w:szCs w:val="24"/>
          <w:highlight w:val="none"/>
          <w:lang w:val="en-US" w:eastAsia="zh-CN"/>
        </w:rPr>
        <w:t>。若副本内容与正本不符，以正本内容为准。</w:t>
      </w:r>
    </w:p>
    <w:p>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对未经装订的响应文件可能发生的文件散落或缺损，由此产生的后果由响应人承担。</w:t>
      </w:r>
    </w:p>
    <w:p>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响应文件的“正本”及所有“副本”的封面及骑缝均须加盖响应人公章</w:t>
      </w:r>
      <w:r>
        <w:rPr>
          <w:rFonts w:hint="eastAsia" w:ascii="仿宋" w:hAnsi="仿宋" w:eastAsia="仿宋" w:cs="仿宋"/>
          <w:b/>
          <w:bCs/>
          <w:color w:val="FF0000"/>
          <w:sz w:val="24"/>
          <w:szCs w:val="24"/>
          <w:highlight w:val="none"/>
          <w:lang w:val="en-US" w:eastAsia="zh-CN"/>
        </w:rPr>
        <w:t>鲜章</w:t>
      </w:r>
      <w:r>
        <w:rPr>
          <w:rFonts w:hint="eastAsia" w:ascii="仿宋" w:hAnsi="仿宋" w:eastAsia="仿宋" w:cs="仿宋"/>
          <w:color w:val="000000"/>
          <w:sz w:val="24"/>
          <w:szCs w:val="24"/>
          <w:highlight w:val="none"/>
          <w:lang w:val="en-US" w:eastAsia="zh-CN"/>
        </w:rPr>
        <w:t>。</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（二）</w:t>
      </w:r>
      <w:r>
        <w:rPr>
          <w:rFonts w:hint="eastAsia" w:ascii="仿宋" w:hAnsi="仿宋" w:eastAsia="仿宋" w:cs="仿宋"/>
          <w:b w:val="0"/>
          <w:bCs/>
          <w:color w:val="000000"/>
          <w:sz w:val="24"/>
          <w:szCs w:val="24"/>
          <w:highlight w:val="none"/>
        </w:rPr>
        <w:t>对</w:t>
      </w: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文件投递的要求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应当在响应文件提交截止时间前，将响应文件密封送</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寄</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达</w:t>
      </w:r>
      <w:r>
        <w:rPr>
          <w:rFonts w:hint="eastAsia" w:ascii="仿宋" w:hAnsi="仿宋" w:eastAsia="仿宋" w:cs="仿宋"/>
          <w:color w:val="000000"/>
          <w:sz w:val="24"/>
          <w:szCs w:val="24"/>
          <w:highlight w:val="none"/>
          <w:lang w:eastAsia="zh-CN"/>
        </w:rPr>
        <w:t>我院</w:t>
      </w:r>
      <w:r>
        <w:rPr>
          <w:rFonts w:hint="eastAsia" w:ascii="仿宋" w:hAnsi="仿宋" w:eastAsia="仿宋" w:cs="仿宋"/>
          <w:color w:val="000000"/>
          <w:sz w:val="24"/>
          <w:szCs w:val="24"/>
          <w:highlight w:val="none"/>
        </w:rPr>
        <w:t>指定地点。</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（三）响应</w:t>
      </w:r>
      <w:r>
        <w:rPr>
          <w:rFonts w:hint="eastAsia" w:ascii="仿宋" w:hAnsi="仿宋" w:eastAsia="仿宋" w:cs="仿宋"/>
          <w:b w:val="0"/>
          <w:bCs/>
          <w:color w:val="000000"/>
          <w:sz w:val="24"/>
          <w:szCs w:val="24"/>
          <w:highlight w:val="none"/>
        </w:rPr>
        <w:t>文件的修改和撤回</w:t>
      </w:r>
    </w:p>
    <w:p>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rPr>
        <w:t>截止时间前，可以对所递交的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文件进行补充、修改或者撤回，并</w:t>
      </w:r>
      <w:r>
        <w:rPr>
          <w:rFonts w:hint="eastAsia" w:ascii="仿宋" w:hAnsi="仿宋" w:eastAsia="仿宋" w:cs="仿宋"/>
          <w:color w:val="000000"/>
          <w:sz w:val="24"/>
          <w:szCs w:val="24"/>
          <w:highlight w:val="none"/>
          <w:lang w:val="en-US" w:eastAsia="zh-CN"/>
        </w:rPr>
        <w:t>书面</w:t>
      </w:r>
      <w:r>
        <w:rPr>
          <w:rFonts w:hint="eastAsia" w:ascii="仿宋" w:hAnsi="仿宋" w:eastAsia="仿宋" w:cs="仿宋"/>
          <w:color w:val="000000"/>
          <w:sz w:val="24"/>
          <w:szCs w:val="24"/>
          <w:highlight w:val="none"/>
        </w:rPr>
        <w:t>通知</w:t>
      </w:r>
      <w:r>
        <w:rPr>
          <w:rFonts w:hint="eastAsia" w:ascii="仿宋" w:hAnsi="仿宋" w:eastAsia="仿宋" w:cs="仿宋"/>
          <w:color w:val="000000"/>
          <w:sz w:val="24"/>
          <w:szCs w:val="24"/>
          <w:highlight w:val="none"/>
          <w:lang w:eastAsia="zh-CN"/>
        </w:rPr>
        <w:t>采购人</w:t>
      </w:r>
      <w:r>
        <w:rPr>
          <w:rFonts w:hint="eastAsia" w:ascii="仿宋" w:hAnsi="仿宋" w:eastAsia="仿宋" w:cs="仿宋"/>
          <w:color w:val="000000"/>
          <w:sz w:val="24"/>
          <w:szCs w:val="24"/>
          <w:highlight w:val="none"/>
        </w:rPr>
        <w:t>。补充、修改的内容应当按</w:t>
      </w:r>
      <w:r>
        <w:rPr>
          <w:rFonts w:hint="eastAsia" w:ascii="仿宋" w:hAnsi="仿宋" w:eastAsia="仿宋" w:cs="仿宋"/>
          <w:color w:val="000000"/>
          <w:sz w:val="24"/>
          <w:szCs w:val="24"/>
          <w:highlight w:val="none"/>
          <w:lang w:eastAsia="zh-CN"/>
        </w:rPr>
        <w:t>采购文件</w:t>
      </w:r>
      <w:r>
        <w:rPr>
          <w:rFonts w:hint="eastAsia" w:ascii="仿宋" w:hAnsi="仿宋" w:eastAsia="仿宋" w:cs="仿宋"/>
          <w:color w:val="000000"/>
          <w:sz w:val="24"/>
          <w:szCs w:val="24"/>
          <w:highlight w:val="none"/>
        </w:rPr>
        <w:t>要求签署、盖章，并作为</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文件的组成部分。</w:t>
      </w:r>
    </w:p>
    <w:p>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文件中的任何重要的插字、涂改和增删，必须由法定代表人或经其正式授权的代表在旁边签字或盖章才有效。</w:t>
      </w:r>
    </w:p>
    <w:p>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eastAsia="zh-CN"/>
        </w:rPr>
        <w:t>响应文件</w:t>
      </w:r>
      <w:r>
        <w:rPr>
          <w:rFonts w:hint="eastAsia" w:ascii="仿宋" w:hAnsi="仿宋" w:eastAsia="仿宋" w:cs="仿宋"/>
          <w:color w:val="000000"/>
          <w:sz w:val="24"/>
          <w:szCs w:val="24"/>
          <w:highlight w:val="none"/>
          <w:lang w:val="en-US" w:eastAsia="zh-CN"/>
        </w:rPr>
        <w:t>提交</w:t>
      </w:r>
      <w:r>
        <w:rPr>
          <w:rFonts w:hint="eastAsia" w:ascii="仿宋" w:hAnsi="仿宋" w:eastAsia="仿宋" w:cs="仿宋"/>
          <w:color w:val="000000"/>
          <w:sz w:val="24"/>
          <w:szCs w:val="24"/>
          <w:highlight w:val="none"/>
          <w:lang w:eastAsia="zh-CN"/>
        </w:rPr>
        <w:t>截止</w:t>
      </w:r>
      <w:r>
        <w:rPr>
          <w:rFonts w:hint="eastAsia" w:ascii="仿宋" w:hAnsi="仿宋" w:eastAsia="仿宋" w:cs="仿宋"/>
          <w:color w:val="000000"/>
          <w:sz w:val="24"/>
          <w:szCs w:val="24"/>
          <w:highlight w:val="none"/>
        </w:rPr>
        <w:t>时间之后，</w:t>
      </w:r>
      <w:r>
        <w:rPr>
          <w:rFonts w:hint="eastAsia" w:ascii="仿宋" w:hAnsi="仿宋" w:eastAsia="仿宋" w:cs="仿宋"/>
          <w:color w:val="000000"/>
          <w:sz w:val="24"/>
          <w:szCs w:val="24"/>
          <w:highlight w:val="none"/>
          <w:lang w:eastAsia="zh-CN"/>
        </w:rPr>
        <w:t>响应人</w:t>
      </w:r>
      <w:r>
        <w:rPr>
          <w:rFonts w:hint="eastAsia" w:ascii="仿宋" w:hAnsi="仿宋" w:eastAsia="仿宋" w:cs="仿宋"/>
          <w:color w:val="000000"/>
          <w:sz w:val="24"/>
          <w:szCs w:val="24"/>
          <w:highlight w:val="none"/>
        </w:rPr>
        <w:t>不得对其</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文件做任何修改和补充。</w:t>
      </w:r>
    </w:p>
    <w:p>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不接受《</w:t>
      </w:r>
      <w:r>
        <w:rPr>
          <w:rFonts w:hint="eastAsia" w:ascii="仿宋" w:hAnsi="仿宋" w:eastAsia="仿宋" w:cs="仿宋"/>
          <w:color w:val="000000"/>
          <w:sz w:val="24"/>
          <w:szCs w:val="24"/>
          <w:highlight w:val="none"/>
          <w:lang w:val="en-US" w:eastAsia="zh-CN"/>
        </w:rPr>
        <w:t>采购</w:t>
      </w:r>
      <w:r>
        <w:rPr>
          <w:rFonts w:hint="eastAsia" w:ascii="仿宋" w:hAnsi="仿宋" w:eastAsia="仿宋" w:cs="仿宋"/>
          <w:color w:val="000000"/>
          <w:sz w:val="24"/>
          <w:szCs w:val="24"/>
          <w:highlight w:val="none"/>
        </w:rPr>
        <w:t>邀请函》</w:t>
      </w:r>
      <w:r>
        <w:rPr>
          <w:rFonts w:hint="eastAsia" w:ascii="仿宋" w:hAnsi="仿宋" w:eastAsia="仿宋" w:cs="仿宋"/>
          <w:color w:val="000000"/>
          <w:sz w:val="24"/>
          <w:szCs w:val="24"/>
          <w:highlight w:val="none"/>
          <w:lang w:val="en-US" w:eastAsia="zh-CN"/>
        </w:rPr>
        <w:t>中规定外的响应文件递交形式</w:t>
      </w:r>
      <w:r>
        <w:rPr>
          <w:rFonts w:hint="eastAsia" w:ascii="仿宋" w:hAnsi="仿宋" w:eastAsia="仿宋" w:cs="仿宋"/>
          <w:color w:val="000000"/>
          <w:sz w:val="24"/>
          <w:szCs w:val="24"/>
          <w:highlight w:val="none"/>
        </w:rPr>
        <w:t>。</w:t>
      </w:r>
    </w:p>
    <w:p>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所提交的</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文件在</w:t>
      </w:r>
      <w:r>
        <w:rPr>
          <w:rFonts w:hint="eastAsia" w:ascii="仿宋" w:hAnsi="仿宋" w:eastAsia="仿宋" w:cs="仿宋"/>
          <w:color w:val="000000"/>
          <w:sz w:val="24"/>
          <w:szCs w:val="24"/>
          <w:highlight w:val="none"/>
          <w:lang w:val="en-US" w:eastAsia="zh-CN"/>
        </w:rPr>
        <w:t>采购评审会议</w:t>
      </w:r>
      <w:r>
        <w:rPr>
          <w:rFonts w:hint="eastAsia" w:ascii="仿宋" w:hAnsi="仿宋" w:eastAsia="仿宋" w:cs="仿宋"/>
          <w:color w:val="000000"/>
          <w:sz w:val="24"/>
          <w:szCs w:val="24"/>
          <w:highlight w:val="none"/>
        </w:rPr>
        <w:t>结束后，无论</w:t>
      </w:r>
      <w:r>
        <w:rPr>
          <w:rFonts w:hint="eastAsia" w:ascii="仿宋" w:hAnsi="仿宋" w:eastAsia="仿宋" w:cs="仿宋"/>
          <w:color w:val="000000"/>
          <w:sz w:val="24"/>
          <w:szCs w:val="24"/>
          <w:highlight w:val="none"/>
          <w:lang w:eastAsia="zh-CN"/>
        </w:rPr>
        <w:t>采购结果</w:t>
      </w:r>
      <w:r>
        <w:rPr>
          <w:rFonts w:hint="eastAsia" w:ascii="仿宋" w:hAnsi="仿宋" w:eastAsia="仿宋" w:cs="仿宋"/>
          <w:color w:val="000000"/>
          <w:sz w:val="24"/>
          <w:szCs w:val="24"/>
          <w:highlight w:val="none"/>
        </w:rPr>
        <w:t>与否都不退还。</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lang w:val="en-US" w:eastAsia="zh-CN"/>
        </w:rPr>
        <w:t>（四）</w:t>
      </w:r>
      <w:r>
        <w:rPr>
          <w:rFonts w:hint="eastAsia" w:ascii="仿宋" w:hAnsi="仿宋" w:eastAsia="仿宋" w:cs="仿宋"/>
          <w:b w:val="0"/>
          <w:bCs/>
          <w:color w:val="000000"/>
          <w:sz w:val="24"/>
          <w:szCs w:val="24"/>
          <w:highlight w:val="none"/>
        </w:rPr>
        <w:t>样品</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本项目如要求提交样品的，</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在收取样品时没有对样品外观进行验收及性能测试，对样品的破损或质量概不负责。</w:t>
      </w:r>
    </w:p>
    <w:p>
      <w:pPr>
        <w:keepNext w:val="0"/>
        <w:keepLines w:val="0"/>
        <w:pageBreakBefore w:val="0"/>
        <w:widowControl w:val="0"/>
        <w:numPr>
          <w:ilvl w:val="0"/>
          <w:numId w:val="19"/>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由于</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存放样品的空间有限，如</w:t>
      </w:r>
      <w:r>
        <w:rPr>
          <w:rFonts w:hint="eastAsia" w:ascii="仿宋" w:hAnsi="仿宋" w:eastAsia="仿宋" w:cs="仿宋"/>
          <w:b w:val="0"/>
          <w:bCs/>
          <w:color w:val="000000"/>
          <w:sz w:val="24"/>
          <w:szCs w:val="24"/>
          <w:highlight w:val="none"/>
          <w:lang w:eastAsia="zh-CN"/>
        </w:rPr>
        <w:t>采购人</w:t>
      </w:r>
      <w:r>
        <w:rPr>
          <w:rFonts w:hint="eastAsia" w:ascii="仿宋" w:hAnsi="仿宋" w:eastAsia="仿宋" w:cs="仿宋"/>
          <w:b w:val="0"/>
          <w:bCs/>
          <w:color w:val="000000"/>
          <w:sz w:val="24"/>
          <w:szCs w:val="24"/>
          <w:highlight w:val="none"/>
        </w:rPr>
        <w:t>无需留存样品的情况下，请各有关</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lang w:eastAsia="zh-CN"/>
        </w:rPr>
        <w:t>在参与</w:t>
      </w:r>
      <w:r>
        <w:rPr>
          <w:rFonts w:hint="eastAsia" w:ascii="仿宋" w:hAnsi="仿宋" w:eastAsia="仿宋" w:cs="仿宋"/>
          <w:b w:val="0"/>
          <w:bCs/>
          <w:color w:val="000000"/>
          <w:sz w:val="24"/>
          <w:szCs w:val="24"/>
          <w:highlight w:val="none"/>
          <w:lang w:val="en-US" w:eastAsia="zh-CN"/>
        </w:rPr>
        <w:t>本</w:t>
      </w:r>
      <w:r>
        <w:rPr>
          <w:rFonts w:hint="eastAsia" w:ascii="仿宋" w:hAnsi="仿宋" w:eastAsia="仿宋" w:cs="仿宋"/>
          <w:b w:val="0"/>
          <w:bCs/>
          <w:color w:val="000000"/>
          <w:sz w:val="24"/>
          <w:szCs w:val="24"/>
          <w:highlight w:val="none"/>
          <w:lang w:eastAsia="zh-CN"/>
        </w:rPr>
        <w:t>项目采购</w:t>
      </w:r>
      <w:r>
        <w:rPr>
          <w:rFonts w:hint="eastAsia" w:ascii="仿宋" w:hAnsi="仿宋" w:eastAsia="仿宋" w:cs="仿宋"/>
          <w:b w:val="0"/>
          <w:bCs/>
          <w:color w:val="000000"/>
          <w:sz w:val="24"/>
          <w:szCs w:val="24"/>
          <w:highlight w:val="none"/>
          <w:lang w:val="en-US" w:eastAsia="zh-CN"/>
        </w:rPr>
        <w:t>评审会议</w:t>
      </w:r>
      <w:r>
        <w:rPr>
          <w:rFonts w:hint="eastAsia" w:ascii="仿宋" w:hAnsi="仿宋" w:eastAsia="仿宋" w:cs="仿宋"/>
          <w:b w:val="0"/>
          <w:bCs/>
          <w:color w:val="000000"/>
          <w:sz w:val="24"/>
          <w:szCs w:val="24"/>
          <w:highlight w:val="none"/>
          <w:lang w:eastAsia="zh-CN"/>
        </w:rPr>
        <w:t>结束后当日内主动取回</w:t>
      </w:r>
      <w:r>
        <w:rPr>
          <w:rFonts w:hint="eastAsia" w:ascii="仿宋" w:hAnsi="仿宋" w:eastAsia="仿宋" w:cs="仿宋"/>
          <w:b w:val="0"/>
          <w:bCs/>
          <w:color w:val="000000"/>
          <w:sz w:val="24"/>
          <w:szCs w:val="24"/>
          <w:highlight w:val="none"/>
        </w:rPr>
        <w:t>，否则视同</w:t>
      </w:r>
      <w:r>
        <w:rPr>
          <w:rFonts w:hint="eastAsia" w:ascii="仿宋" w:hAnsi="仿宋" w:eastAsia="仿宋" w:cs="仿宋"/>
          <w:b w:val="0"/>
          <w:bCs/>
          <w:color w:val="000000"/>
          <w:sz w:val="24"/>
          <w:szCs w:val="24"/>
          <w:highlight w:val="none"/>
          <w:lang w:val="en-US" w:eastAsia="zh-CN"/>
        </w:rPr>
        <w:t>响应人</w:t>
      </w:r>
      <w:r>
        <w:rPr>
          <w:rFonts w:hint="eastAsia" w:ascii="仿宋" w:hAnsi="仿宋" w:eastAsia="仿宋" w:cs="仿宋"/>
          <w:b w:val="0"/>
          <w:bCs/>
          <w:color w:val="000000"/>
          <w:sz w:val="24"/>
          <w:szCs w:val="24"/>
          <w:highlight w:val="none"/>
        </w:rPr>
        <w:t>不再认领，</w:t>
      </w:r>
      <w:r>
        <w:rPr>
          <w:rFonts w:hint="eastAsia" w:ascii="仿宋" w:hAnsi="仿宋" w:eastAsia="仿宋" w:cs="仿宋"/>
          <w:b w:val="0"/>
          <w:bCs/>
          <w:color w:val="000000"/>
          <w:sz w:val="24"/>
          <w:szCs w:val="24"/>
          <w:highlight w:val="none"/>
          <w:lang w:eastAsia="zh-CN"/>
        </w:rPr>
        <w:t>我院</w:t>
      </w:r>
      <w:r>
        <w:rPr>
          <w:rFonts w:hint="eastAsia" w:ascii="仿宋" w:hAnsi="仿宋" w:eastAsia="仿宋" w:cs="仿宋"/>
          <w:b w:val="0"/>
          <w:bCs/>
          <w:color w:val="000000"/>
          <w:sz w:val="24"/>
          <w:szCs w:val="24"/>
          <w:highlight w:val="none"/>
        </w:rPr>
        <w:t>有权进行处理。</w:t>
      </w:r>
    </w:p>
    <w:p>
      <w:pPr>
        <w:keepNext w:val="0"/>
        <w:keepLines w:val="0"/>
        <w:pageBreakBefore w:val="0"/>
        <w:widowControl w:val="0"/>
        <w:numPr>
          <w:ilvl w:val="0"/>
          <w:numId w:val="2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仿宋" w:hAnsi="仿宋" w:eastAsia="仿宋" w:cs="仿宋"/>
          <w:b w:val="0"/>
          <w:bCs/>
          <w:color w:val="000000"/>
          <w:sz w:val="24"/>
          <w:szCs w:val="24"/>
          <w:highlight w:val="none"/>
          <w:lang w:eastAsia="zh-CN"/>
        </w:rPr>
      </w:pPr>
      <w:r>
        <w:rPr>
          <w:rFonts w:hint="eastAsia" w:ascii="仿宋" w:hAnsi="仿宋" w:eastAsia="仿宋" w:cs="仿宋"/>
          <w:b w:val="0"/>
          <w:bCs/>
          <w:color w:val="000000"/>
          <w:sz w:val="24"/>
          <w:szCs w:val="24"/>
          <w:highlight w:val="none"/>
          <w:lang w:val="en-US" w:eastAsia="zh-CN"/>
        </w:rPr>
        <w:t>响应</w:t>
      </w:r>
      <w:r>
        <w:rPr>
          <w:rFonts w:hint="eastAsia" w:ascii="仿宋" w:hAnsi="仿宋" w:eastAsia="仿宋" w:cs="仿宋"/>
          <w:b w:val="0"/>
          <w:bCs/>
          <w:color w:val="000000"/>
          <w:sz w:val="24"/>
          <w:szCs w:val="24"/>
          <w:highlight w:val="none"/>
        </w:rPr>
        <w:t>文件的拒收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仿宋" w:hAnsi="仿宋" w:eastAsia="仿宋" w:cs="仿宋"/>
          <w:color w:val="000000"/>
          <w:highlight w:val="none"/>
        </w:rPr>
      </w:pPr>
      <w:r>
        <w:rPr>
          <w:rFonts w:hint="eastAsia" w:ascii="仿宋" w:hAnsi="仿宋" w:eastAsia="仿宋" w:cs="仿宋"/>
          <w:b w:val="0"/>
          <w:bCs/>
          <w:color w:val="000000"/>
          <w:sz w:val="24"/>
          <w:szCs w:val="24"/>
          <w:highlight w:val="none"/>
          <w:lang w:eastAsia="zh-CN"/>
        </w:rPr>
        <w:t>在</w:t>
      </w:r>
      <w:r>
        <w:rPr>
          <w:rFonts w:hint="eastAsia" w:ascii="仿宋" w:hAnsi="仿宋" w:eastAsia="仿宋" w:cs="仿宋"/>
          <w:b w:val="0"/>
          <w:bCs/>
          <w:color w:val="000000"/>
          <w:sz w:val="24"/>
          <w:szCs w:val="24"/>
          <w:highlight w:val="none"/>
          <w:lang w:val="en-US" w:eastAsia="zh-CN"/>
        </w:rPr>
        <w:t>响应文件提交</w:t>
      </w:r>
      <w:r>
        <w:rPr>
          <w:rFonts w:hint="eastAsia" w:ascii="仿宋" w:hAnsi="仿宋" w:eastAsia="仿宋" w:cs="仿宋"/>
          <w:b w:val="0"/>
          <w:bCs/>
          <w:color w:val="000000"/>
          <w:sz w:val="24"/>
          <w:szCs w:val="24"/>
          <w:highlight w:val="none"/>
          <w:lang w:eastAsia="zh-CN"/>
        </w:rPr>
        <w:t>截止时间后送达的或未送达指定地点的响应</w:t>
      </w:r>
      <w:r>
        <w:rPr>
          <w:rFonts w:hint="eastAsia" w:ascii="仿宋" w:hAnsi="仿宋" w:eastAsia="仿宋" w:cs="仿宋"/>
          <w:color w:val="000000"/>
          <w:sz w:val="24"/>
          <w:szCs w:val="24"/>
          <w:highlight w:val="none"/>
          <w:lang w:eastAsia="zh-CN"/>
        </w:rPr>
        <w:t>文件</w:t>
      </w:r>
      <w:r>
        <w:rPr>
          <w:rFonts w:hint="eastAsia" w:ascii="仿宋" w:hAnsi="仿宋" w:eastAsia="仿宋" w:cs="仿宋"/>
          <w:color w:val="000000"/>
          <w:sz w:val="24"/>
          <w:szCs w:val="24"/>
          <w:highlight w:val="none"/>
          <w:lang w:val="en-US" w:eastAsia="zh-CN"/>
        </w:rPr>
        <w:t>或响应</w:t>
      </w:r>
      <w:r>
        <w:rPr>
          <w:rFonts w:hint="eastAsia" w:ascii="仿宋" w:hAnsi="仿宋" w:eastAsia="仿宋" w:cs="仿宋"/>
          <w:color w:val="000000"/>
          <w:sz w:val="24"/>
          <w:szCs w:val="24"/>
          <w:highlight w:val="none"/>
          <w:lang w:eastAsia="zh-CN"/>
        </w:rPr>
        <w:t>文件未密封的，</w:t>
      </w:r>
      <w:r>
        <w:rPr>
          <w:rFonts w:hint="eastAsia" w:ascii="仿宋" w:hAnsi="仿宋" w:eastAsia="仿宋" w:cs="仿宋"/>
          <w:color w:val="000000"/>
          <w:sz w:val="24"/>
          <w:szCs w:val="24"/>
          <w:highlight w:val="none"/>
          <w:lang w:val="en-US" w:eastAsia="zh-CN"/>
        </w:rPr>
        <w:t>均</w:t>
      </w:r>
      <w:r>
        <w:rPr>
          <w:rFonts w:hint="eastAsia" w:ascii="仿宋" w:hAnsi="仿宋" w:eastAsia="仿宋" w:cs="仿宋"/>
          <w:color w:val="000000"/>
          <w:sz w:val="24"/>
          <w:szCs w:val="24"/>
          <w:highlight w:val="none"/>
          <w:lang w:eastAsia="zh-CN"/>
        </w:rPr>
        <w:t>为无效文件，</w:t>
      </w:r>
      <w:r>
        <w:rPr>
          <w:rFonts w:hint="eastAsia" w:ascii="仿宋" w:hAnsi="仿宋" w:eastAsia="仿宋" w:cs="仿宋"/>
          <w:color w:val="000000"/>
          <w:sz w:val="24"/>
          <w:szCs w:val="24"/>
          <w:highlight w:val="none"/>
          <w:lang w:val="en-US" w:eastAsia="zh-CN"/>
        </w:rPr>
        <w:t>我院有权利</w:t>
      </w:r>
      <w:r>
        <w:rPr>
          <w:rFonts w:hint="eastAsia" w:ascii="仿宋" w:hAnsi="仿宋" w:eastAsia="仿宋" w:cs="仿宋"/>
          <w:color w:val="000000"/>
          <w:sz w:val="24"/>
          <w:szCs w:val="24"/>
          <w:highlight w:val="none"/>
          <w:lang w:eastAsia="zh-CN"/>
        </w:rPr>
        <w:t>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both"/>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b/>
          <w:bCs/>
          <w:color w:val="000000"/>
          <w:kern w:val="2"/>
          <w:sz w:val="24"/>
          <w:szCs w:val="24"/>
          <w:highlight w:val="none"/>
          <w:lang w:val="en-US" w:eastAsia="zh-CN" w:bidi="ar-SA"/>
        </w:rPr>
        <w:t>三、采购评审会议和评审原则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（一）组织采购评审会议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1.报名结束后采购人组织采购评审会议。响应人不足3家的，不得组织采购评审会议。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2.报价一览表内容与响应文件中的明细报价表内容不一致的，以报价一览表为准。</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3根据评审委员会对各响应人响应文件的综合评分情况，编写评审报告。</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1.评审委员会由采购人组织的评审专家组成，评审专家从专家库中随机抽取。</w:t>
      </w:r>
    </w:p>
    <w:p>
      <w:pPr>
        <w:pStyle w:val="35"/>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2.本次评审采用综合评分法，</w:t>
      </w:r>
      <w:r>
        <w:rPr>
          <w:rFonts w:hint="eastAsia" w:ascii="仿宋" w:hAnsi="仿宋" w:eastAsia="仿宋" w:cs="仿宋"/>
          <w:b/>
          <w:bCs/>
          <w:color w:val="000000"/>
          <w:sz w:val="24"/>
          <w:szCs w:val="24"/>
          <w:highlight w:val="none"/>
          <w:lang w:val="en-US" w:eastAsia="zh-CN"/>
        </w:rPr>
        <w:t>只接受一次报价</w:t>
      </w:r>
      <w:r>
        <w:rPr>
          <w:rFonts w:hint="eastAsia" w:ascii="仿宋" w:hAnsi="仿宋" w:eastAsia="仿宋" w:cs="仿宋"/>
          <w:color w:val="000000"/>
          <w:sz w:val="24"/>
          <w:szCs w:val="24"/>
          <w:highlight w:val="none"/>
          <w:lang w:val="en-US" w:eastAsia="zh-CN"/>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3.采购人根据《资格审查表》内容逐条对响应文件的资格性进行评审，审查每份响应文件是否满足资格要求。</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评审委员会根据《符合性审查表》内容逐条对响应文件进行符合性评审，审查每份响应文件是否符合采购文件的商务、技术中的实质性要求。对符合性评审认定意见不一致的，评审委员会按少数服从多数原则表决决定。</w:t>
      </w:r>
    </w:p>
    <w:p>
      <w:pPr>
        <w:pStyle w:val="3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5.资格审查或符合性审查不通过的均视为无效响应。无效响应不能进入技术、商务及价格评审。</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6.评审内容：评审委员会对通过资格审查和符合性审查的响应文件进行商务、技术和价格的评审。</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7.资格审查</w:t>
      </w:r>
    </w:p>
    <w:p>
      <w:pPr>
        <w:pStyle w:val="7"/>
        <w:keepNext w:val="0"/>
        <w:keepLines w:val="0"/>
        <w:pageBreakBefore w:val="0"/>
        <w:widowControl w:val="0"/>
        <w:kinsoku/>
        <w:wordWrap/>
        <w:overflowPunct/>
        <w:topLinePunct w:val="0"/>
        <w:autoSpaceDE/>
        <w:autoSpaceDN/>
        <w:bidi w:val="0"/>
        <w:adjustRightInd w:val="0"/>
        <w:snapToGrid w:val="0"/>
        <w:spacing w:line="360" w:lineRule="exact"/>
        <w:ind w:left="0" w:firstLine="359"/>
        <w:jc w:val="center"/>
        <w:textAlignment w:val="auto"/>
        <w:rPr>
          <w:rFonts w:hint="eastAsia" w:ascii="仿宋" w:hAnsi="仿宋" w:eastAsia="仿宋" w:cs="仿宋"/>
          <w:b/>
          <w:bCs w:val="0"/>
          <w:color w:val="000000"/>
          <w:sz w:val="28"/>
          <w:szCs w:val="32"/>
          <w:highlight w:val="none"/>
        </w:rPr>
      </w:pPr>
      <w:r>
        <w:rPr>
          <w:rFonts w:hint="eastAsia" w:ascii="仿宋" w:hAnsi="仿宋" w:eastAsia="仿宋" w:cs="仿宋"/>
          <w:b/>
          <w:bCs w:val="0"/>
          <w:color w:val="000000"/>
          <w:sz w:val="28"/>
          <w:szCs w:val="32"/>
          <w:highlight w:val="none"/>
        </w:rPr>
        <w:t>《资格审查表》</w:t>
      </w:r>
    </w:p>
    <w:tbl>
      <w:tblPr>
        <w:tblStyle w:val="26"/>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序号</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yellow"/>
              </w:rPr>
            </w:pPr>
            <w:r>
              <w:rPr>
                <w:rFonts w:hint="eastAsia" w:ascii="仿宋" w:hAnsi="仿宋" w:eastAsia="仿宋" w:cs="仿宋"/>
                <w:color w:val="000000"/>
                <w:sz w:val="20"/>
                <w:szCs w:val="20"/>
                <w:highlight w:val="yellow"/>
              </w:rPr>
              <w:t>1</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人应具备以下条件：（</w:t>
            </w:r>
            <w:r>
              <w:rPr>
                <w:rFonts w:hint="eastAsia" w:ascii="仿宋" w:hAnsi="仿宋" w:eastAsia="仿宋" w:cs="仿宋"/>
                <w:sz w:val="21"/>
                <w:szCs w:val="21"/>
                <w:highlight w:val="none"/>
                <w:lang w:val="en-US" w:eastAsia="zh-CN"/>
              </w:rPr>
              <w:t>出具有效的声明函加盖公章声明函</w:t>
            </w:r>
            <w:r>
              <w:rPr>
                <w:rFonts w:hint="eastAsia" w:ascii="仿宋" w:hAnsi="仿宋" w:eastAsia="仿宋" w:cs="仿宋"/>
                <w:color w:val="000000"/>
                <w:sz w:val="20"/>
                <w:szCs w:val="20"/>
                <w:highlight w:val="none"/>
              </w:rPr>
              <w:t>）</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 w:hAnsi="仿宋" w:eastAsia="仿宋" w:cs="仿宋"/>
                <w:bCs w:val="0"/>
                <w:color w:val="000000"/>
                <w:sz w:val="20"/>
                <w:szCs w:val="20"/>
                <w:highlight w:val="none"/>
                <w:lang w:eastAsia="zh-CN"/>
              </w:rPr>
            </w:pPr>
            <w:r>
              <w:rPr>
                <w:rFonts w:hint="eastAsia" w:ascii="仿宋" w:hAnsi="仿宋" w:eastAsia="仿宋" w:cs="仿宋"/>
                <w:bCs w:val="0"/>
                <w:color w:val="000000"/>
                <w:sz w:val="20"/>
                <w:szCs w:val="20"/>
                <w:highlight w:val="none"/>
                <w:lang w:eastAsia="zh-CN"/>
              </w:rPr>
              <w:t>（1）具有良好的商业信誉和健全的财务会计制度；</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 w:hAnsi="仿宋" w:eastAsia="仿宋" w:cs="仿宋"/>
                <w:bCs w:val="0"/>
                <w:color w:val="000000"/>
                <w:sz w:val="20"/>
                <w:szCs w:val="20"/>
                <w:highlight w:val="none"/>
                <w:lang w:eastAsia="zh-CN"/>
              </w:rPr>
            </w:pPr>
            <w:r>
              <w:rPr>
                <w:rFonts w:hint="eastAsia" w:ascii="仿宋" w:hAnsi="仿宋" w:eastAsia="仿宋" w:cs="仿宋"/>
                <w:bCs w:val="0"/>
                <w:color w:val="000000"/>
                <w:sz w:val="20"/>
                <w:szCs w:val="20"/>
                <w:highlight w:val="none"/>
                <w:lang w:eastAsia="zh-CN"/>
              </w:rPr>
              <w:t>（2）有依法缴纳税收和社会保障资金的良好记录；</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 w:hAnsi="仿宋" w:eastAsia="仿宋" w:cs="仿宋"/>
                <w:bCs w:val="0"/>
                <w:color w:val="000000"/>
                <w:sz w:val="20"/>
                <w:szCs w:val="20"/>
                <w:highlight w:val="none"/>
                <w:lang w:eastAsia="zh-CN"/>
              </w:rPr>
            </w:pPr>
            <w:r>
              <w:rPr>
                <w:rFonts w:hint="eastAsia" w:ascii="仿宋" w:hAnsi="仿宋" w:eastAsia="仿宋" w:cs="仿宋"/>
                <w:bCs w:val="0"/>
                <w:color w:val="000000"/>
                <w:sz w:val="20"/>
                <w:szCs w:val="20"/>
                <w:highlight w:val="none"/>
                <w:lang w:eastAsia="zh-CN"/>
              </w:rPr>
              <w:t>（3）具备履行合同所必需的设备和专业技术能力；</w:t>
            </w:r>
          </w:p>
          <w:p>
            <w:pPr>
              <w:pStyle w:val="11"/>
              <w:keepNext w:val="0"/>
              <w:keepLines w:val="0"/>
              <w:suppressLineNumbers w:val="0"/>
              <w:spacing w:before="0" w:beforeAutospacing="0" w:after="0" w:afterAutospacing="0"/>
              <w:ind w:left="0" w:right="0"/>
              <w:rPr>
                <w:rFonts w:hint="eastAsia" w:ascii="仿宋" w:hAnsi="仿宋" w:eastAsia="仿宋" w:cs="仿宋"/>
                <w:bCs w:val="0"/>
                <w:color w:val="000000"/>
                <w:sz w:val="20"/>
                <w:szCs w:val="20"/>
                <w:highlight w:val="none"/>
                <w:lang w:val="en-US" w:eastAsia="zh-CN"/>
              </w:rPr>
            </w:pPr>
            <w:r>
              <w:rPr>
                <w:rFonts w:hint="eastAsia" w:ascii="仿宋" w:hAnsi="仿宋" w:eastAsia="仿宋" w:cs="仿宋"/>
                <w:bCs w:val="0"/>
                <w:color w:val="000000"/>
                <w:sz w:val="20"/>
                <w:szCs w:val="20"/>
                <w:highlight w:val="none"/>
                <w:lang w:eastAsia="zh-CN"/>
              </w:rPr>
              <w:t>（4）参加本次采购活动前三年内，在经营活动中没有重大违法记录。</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yellow"/>
                <w:lang w:val="en-US" w:eastAsia="zh-CN"/>
              </w:rPr>
            </w:pP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yellow"/>
                <w:lang w:eastAsia="zh-CN"/>
              </w:rPr>
            </w:pPr>
            <w:r>
              <w:rPr>
                <w:rFonts w:hint="eastAsia" w:ascii="仿宋" w:hAnsi="仿宋" w:eastAsia="仿宋" w:cs="仿宋"/>
                <w:color w:val="000000"/>
                <w:sz w:val="20"/>
                <w:szCs w:val="20"/>
                <w:highlight w:val="yellow"/>
                <w:lang w:val="en-US" w:eastAsia="zh-CN"/>
              </w:rPr>
              <w:t>2</w:t>
            </w:r>
          </w:p>
        </w:tc>
        <w:tc>
          <w:tcPr>
            <w:tcW w:w="8731" w:type="dxa"/>
          </w:tcPr>
          <w:p>
            <w:pPr>
              <w:pStyle w:val="35"/>
              <w:keepNext w:val="0"/>
              <w:keepLines w:val="0"/>
              <w:suppressLineNumbers w:val="0"/>
              <w:adjustRightInd w:val="0"/>
              <w:snapToGrid w:val="0"/>
              <w:spacing w:before="0" w:beforeAutospacing="0" w:after="0" w:afterAutospacing="0" w:line="360" w:lineRule="exact"/>
              <w:ind w:left="0" w:right="0" w:firstLine="0" w:firstLineChars="0"/>
              <w:jc w:val="left"/>
              <w:rPr>
                <w:rFonts w:hint="eastAsia" w:ascii="仿宋" w:hAnsi="仿宋" w:eastAsia="仿宋" w:cs="仿宋"/>
                <w:bCs w:val="0"/>
                <w:color w:val="000000"/>
                <w:sz w:val="20"/>
                <w:szCs w:val="20"/>
                <w:highlight w:val="none"/>
              </w:rPr>
            </w:pPr>
            <w:r>
              <w:rPr>
                <w:rFonts w:hint="eastAsia" w:ascii="仿宋" w:hAnsi="仿宋" w:eastAsia="仿宋" w:cs="仿宋"/>
                <w:bCs w:val="0"/>
                <w:color w:val="000000"/>
                <w:sz w:val="20"/>
                <w:szCs w:val="20"/>
                <w:highlight w:val="none"/>
                <w:lang w:eastAsia="zh-CN"/>
              </w:rPr>
              <w:t>供应商未被列入失信被执行人、重大税收违法失信主体、政府采购严重违法失信行为记录名单，或者曾有不良信用记录但已失效。（供应商只须提供有效的声明函并加盖公章，以采购人于评审会议当天在“信用中国” (www.creditchina.gov.cn) 及中国政府采购网查询结果为准。）</w:t>
            </w:r>
            <w:r>
              <w:rPr>
                <w:rFonts w:hint="eastAsia" w:ascii="仿宋" w:hAnsi="仿宋" w:eastAsia="仿宋" w:cs="仿宋"/>
                <w:bCs w:val="0"/>
                <w:color w:val="000000"/>
                <w:sz w:val="20"/>
                <w:szCs w:val="20"/>
                <w:highlight w:val="none"/>
              </w:rPr>
              <w:t>。</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right="0"/>
              <w:jc w:val="center"/>
              <w:textAlignment w:val="auto"/>
              <w:rPr>
                <w:rFonts w:hint="eastAsia" w:ascii="仿宋" w:hAnsi="仿宋" w:eastAsia="仿宋" w:cs="仿宋"/>
                <w:color w:val="000000"/>
                <w:sz w:val="20"/>
                <w:szCs w:val="20"/>
                <w:highlight w:val="yellow"/>
                <w:lang w:eastAsia="zh-CN"/>
              </w:rPr>
            </w:pPr>
            <w:r>
              <w:rPr>
                <w:rFonts w:hint="eastAsia" w:ascii="仿宋" w:hAnsi="仿宋" w:eastAsia="仿宋" w:cs="仿宋"/>
                <w:color w:val="000000"/>
                <w:sz w:val="20"/>
                <w:szCs w:val="20"/>
                <w:highlight w:val="yellow"/>
                <w:lang w:val="en-US" w:eastAsia="zh-CN"/>
              </w:rPr>
              <w:t>3</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rPr>
            </w:pPr>
            <w:r>
              <w:rPr>
                <w:rFonts w:hint="eastAsia" w:ascii="仿宋" w:hAnsi="仿宋" w:eastAsia="仿宋" w:cs="仿宋"/>
                <w:bCs w:val="0"/>
                <w:color w:val="000000"/>
                <w:sz w:val="20"/>
                <w:szCs w:val="20"/>
                <w:highlight w:val="none"/>
                <w:lang w:eastAsia="zh-CN"/>
              </w:rPr>
              <w:t>单位负责人为同一人或者存在直接控股、管理关系的不同响应单位，不得参加同一合同项下的采购活动</w:t>
            </w:r>
            <w:r>
              <w:rPr>
                <w:rFonts w:hint="eastAsia" w:ascii="仿宋" w:hAnsi="仿宋" w:eastAsia="仿宋" w:cs="仿宋"/>
                <w:sz w:val="21"/>
                <w:szCs w:val="21"/>
                <w:highlight w:val="none"/>
                <w:lang w:val="en-US" w:eastAsia="zh-CN"/>
              </w:rPr>
              <w:t>（出具有效的声明函加盖公章声明函）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仿宋" w:hAnsi="仿宋" w:eastAsia="仿宋" w:cs="仿宋"/>
                <w:color w:val="000000"/>
                <w:kern w:val="2"/>
                <w:sz w:val="20"/>
                <w:szCs w:val="20"/>
                <w:highlight w:val="yellow"/>
                <w:shd w:val="clear" w:color="auto" w:fill="FFFFFF"/>
                <w:lang w:val="en-US" w:eastAsia="zh-CN" w:bidi="ar-SA"/>
              </w:rPr>
            </w:pPr>
            <w:r>
              <w:rPr>
                <w:rFonts w:hint="eastAsia" w:ascii="仿宋" w:hAnsi="仿宋" w:eastAsia="仿宋" w:cs="仿宋"/>
                <w:color w:val="000000"/>
                <w:sz w:val="20"/>
                <w:szCs w:val="20"/>
                <w:highlight w:val="yellow"/>
                <w:shd w:val="clear" w:color="auto" w:fill="FFFFFF"/>
                <w:lang w:val="en-US" w:eastAsia="zh-CN"/>
              </w:rPr>
              <w:t>4</w:t>
            </w:r>
          </w:p>
        </w:tc>
        <w:tc>
          <w:tcPr>
            <w:tcW w:w="8731" w:type="dxa"/>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kern w:val="2"/>
                <w:sz w:val="20"/>
                <w:szCs w:val="20"/>
                <w:highlight w:val="none"/>
                <w:lang w:val="zh-CN" w:eastAsia="zh-CN" w:bidi="ar-SA"/>
              </w:rPr>
            </w:pPr>
            <w:r>
              <w:rPr>
                <w:rFonts w:hint="eastAsia" w:ascii="仿宋" w:hAnsi="仿宋" w:eastAsia="仿宋" w:cs="仿宋"/>
                <w:bCs w:val="0"/>
                <w:color w:val="000000"/>
                <w:sz w:val="20"/>
                <w:szCs w:val="20"/>
                <w:highlight w:val="none"/>
                <w:lang w:val="zh-CN"/>
              </w:rPr>
              <w:t>为采购项目提供整体设计、规范编制或者项目管理、监理、检测等服务的供应商，不得再参加该采购项目的其他采购活动</w:t>
            </w:r>
            <w:r>
              <w:rPr>
                <w:rFonts w:hint="eastAsia" w:ascii="仿宋" w:hAnsi="仿宋" w:eastAsia="仿宋" w:cs="仿宋"/>
                <w:color w:val="000000"/>
                <w:sz w:val="20"/>
                <w:szCs w:val="20"/>
                <w:highlight w:val="none"/>
                <w:lang w:val="zh-CN"/>
              </w:rPr>
              <w:t>。</w:t>
            </w:r>
            <w:r>
              <w:rPr>
                <w:rFonts w:hint="eastAsia" w:ascii="仿宋" w:hAnsi="仿宋" w:eastAsia="仿宋" w:cs="仿宋"/>
                <w:sz w:val="21"/>
                <w:szCs w:val="21"/>
                <w:highlight w:val="none"/>
                <w:lang w:val="en-US" w:eastAsia="zh-CN"/>
              </w:rPr>
              <w:t>（出具有效的声明函加盖公章声明函）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yellow"/>
                <w:shd w:val="clear" w:color="auto" w:fill="FFFFFF"/>
                <w:lang w:val="en-US" w:eastAsia="zh-CN"/>
              </w:rPr>
            </w:pPr>
            <w:r>
              <w:rPr>
                <w:rFonts w:hint="eastAsia" w:ascii="仿宋" w:hAnsi="仿宋" w:eastAsia="仿宋" w:cs="仿宋"/>
                <w:color w:val="000000"/>
                <w:sz w:val="20"/>
                <w:szCs w:val="20"/>
                <w:highlight w:val="yellow"/>
                <w:shd w:val="clear" w:color="auto" w:fill="FFFFFF"/>
                <w:lang w:val="en-US" w:eastAsia="zh-CN"/>
              </w:rPr>
              <w:t>5</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zh-CN"/>
              </w:rPr>
            </w:pPr>
            <w:r>
              <w:rPr>
                <w:rFonts w:hint="eastAsia" w:ascii="仿宋" w:hAnsi="仿宋" w:eastAsia="仿宋" w:cs="仿宋"/>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为分公司报名，必须同时提供总公司的营业执照副本复印件及总公司针对本项目响应的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yellow"/>
                <w:shd w:val="clear"/>
                <w:lang w:val="en-US" w:eastAsia="zh-CN"/>
              </w:rPr>
            </w:pPr>
            <w:r>
              <w:rPr>
                <w:rFonts w:hint="eastAsia" w:ascii="仿宋" w:hAnsi="仿宋" w:eastAsia="仿宋" w:cs="仿宋"/>
                <w:color w:val="000000"/>
                <w:sz w:val="20"/>
                <w:szCs w:val="20"/>
                <w:highlight w:val="yellow"/>
                <w:shd w:val="clear"/>
                <w:lang w:val="en-US" w:eastAsia="zh-CN"/>
              </w:rPr>
              <w:t>6</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bCs w:val="0"/>
                <w:color w:val="000000"/>
                <w:sz w:val="20"/>
                <w:szCs w:val="20"/>
                <w:highlight w:val="none"/>
                <w:lang w:val="en-US"/>
              </w:rPr>
              <w:t>本项目不接受联合体投标</w:t>
            </w:r>
            <w:r>
              <w:rPr>
                <w:rFonts w:hint="eastAsia" w:ascii="仿宋" w:hAnsi="仿宋" w:eastAsia="仿宋" w:cs="仿宋"/>
                <w:bCs w:val="0"/>
                <w:color w:val="000000"/>
                <w:sz w:val="20"/>
                <w:szCs w:val="20"/>
                <w:highlight w:val="none"/>
                <w:lang w:val="en-US" w:eastAsia="zh-CN"/>
              </w:rPr>
              <w:t>，</w:t>
            </w:r>
            <w:r>
              <w:rPr>
                <w:rFonts w:hint="eastAsia" w:ascii="仿宋" w:hAnsi="仿宋" w:eastAsia="仿宋" w:cs="仿宋"/>
                <w:color w:val="000000"/>
                <w:sz w:val="20"/>
                <w:szCs w:val="20"/>
                <w:highlight w:val="none"/>
                <w:lang w:val="en-US" w:eastAsia="zh-CN"/>
              </w:rPr>
              <w:t>成交供应商不得分包、转包。（出具有效的加盖公章声明函）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yellow"/>
                <w:shd w:val="clear" w:color="auto" w:fill="FFFFFF"/>
                <w:lang w:val="en-US" w:eastAsia="zh-CN"/>
              </w:rPr>
            </w:pPr>
            <w:r>
              <w:rPr>
                <w:rFonts w:hint="eastAsia" w:ascii="仿宋" w:hAnsi="仿宋" w:eastAsia="仿宋" w:cs="仿宋"/>
                <w:color w:val="000000"/>
                <w:sz w:val="20"/>
                <w:szCs w:val="20"/>
                <w:highlight w:val="yellow"/>
                <w:shd w:val="clear" w:color="auto" w:fill="FFFFFF"/>
                <w:lang w:val="en-US" w:eastAsia="zh-CN"/>
              </w:rPr>
              <w:t>7</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出具加盖公章、有单位负责人（法定代表人）签名的《供应商廉洁守约承诺书》（格式和内容详见第五章，不得擅自删改）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仿宋" w:hAnsi="仿宋" w:eastAsia="仿宋" w:cs="仿宋"/>
                <w:color w:val="000000"/>
                <w:sz w:val="20"/>
                <w:szCs w:val="20"/>
                <w:highlight w:val="yellow"/>
                <w:shd w:val="clear" w:color="auto" w:fill="FFFFFF"/>
                <w:lang w:val="en-US" w:eastAsia="zh-CN"/>
              </w:rPr>
            </w:pPr>
            <w:r>
              <w:rPr>
                <w:rFonts w:hint="eastAsia" w:ascii="仿宋" w:hAnsi="仿宋" w:eastAsia="仿宋" w:cs="仿宋"/>
                <w:color w:val="000000"/>
                <w:sz w:val="20"/>
                <w:szCs w:val="20"/>
                <w:highlight w:val="yellow"/>
                <w:shd w:val="clear" w:color="auto" w:fill="FFFFFF"/>
                <w:lang w:val="en-US" w:eastAsia="zh-CN"/>
              </w:rPr>
              <w:t>8</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zh-CN"/>
              </w:rPr>
              <w:t>已</w:t>
            </w:r>
            <w:r>
              <w:rPr>
                <w:rFonts w:hint="eastAsia" w:ascii="仿宋" w:hAnsi="仿宋" w:eastAsia="仿宋" w:cs="仿宋"/>
                <w:color w:val="000000"/>
                <w:sz w:val="20"/>
                <w:szCs w:val="20"/>
                <w:highlight w:val="none"/>
                <w:lang w:val="en-US" w:eastAsia="zh-CN"/>
              </w:rPr>
              <w:t>成功报名本项目</w:t>
            </w:r>
            <w:r>
              <w:rPr>
                <w:rFonts w:hint="eastAsia" w:ascii="仿宋" w:hAnsi="仿宋" w:eastAsia="仿宋" w:cs="仿宋"/>
                <w:color w:val="000000"/>
                <w:sz w:val="20"/>
                <w:szCs w:val="20"/>
                <w:highlight w:val="none"/>
                <w:lang w:val="zh-CN"/>
              </w:rPr>
              <w:t>。</w:t>
            </w:r>
          </w:p>
        </w:tc>
      </w:tr>
    </w:tbl>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资格审查第7条所要求的《供应商廉洁守约承诺书》，响应人除了在响应文件中装订成册，须在递交采购文件时另外提供一份盖章签字版的承诺书。若未单独提供，可能影响对响应文件的评价，但不作为一票否决的条款。</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8.符合性审查</w:t>
      </w:r>
    </w:p>
    <w:p>
      <w:pPr>
        <w:pStyle w:val="23"/>
        <w:keepNext w:val="0"/>
        <w:keepLines w:val="0"/>
        <w:widowControl w:val="0"/>
        <w:suppressLineNumbers w:val="0"/>
        <w:spacing w:before="0" w:beforeAutospacing="0" w:after="0" w:afterAutospacing="0"/>
        <w:ind w:left="0" w:right="0" w:firstLine="562" w:firstLineChars="200"/>
        <w:jc w:val="center"/>
        <w:rPr>
          <w:rFonts w:hint="eastAsia" w:ascii="仿宋" w:hAnsi="仿宋" w:eastAsia="仿宋" w:cs="仿宋"/>
          <w:b/>
          <w:bCs/>
          <w:color w:val="000000"/>
          <w:kern w:val="2"/>
          <w:sz w:val="28"/>
          <w:szCs w:val="28"/>
          <w:highlight w:val="none"/>
        </w:rPr>
      </w:pPr>
      <w:r>
        <w:rPr>
          <w:rFonts w:hint="eastAsia" w:ascii="仿宋" w:hAnsi="仿宋" w:eastAsia="仿宋" w:cs="仿宋"/>
          <w:b/>
          <w:bCs/>
          <w:color w:val="000000"/>
          <w:sz w:val="28"/>
          <w:szCs w:val="28"/>
          <w:highlight w:val="none"/>
          <w:lang w:val="en-US" w:eastAsia="zh-CN"/>
        </w:rPr>
        <w:t>《符合性审查表》</w:t>
      </w:r>
    </w:p>
    <w:tbl>
      <w:tblPr>
        <w:tblStyle w:val="26"/>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1"/>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序号</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p>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1</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①响应报价未超过本项目最高限价。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②对本项目的全部内容进行响应报价。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sz w:val="20"/>
                <w:szCs w:val="20"/>
                <w:highlight w:val="none"/>
              </w:rPr>
            </w:pPr>
            <w:r>
              <w:rPr>
                <w:rFonts w:hint="eastAsia" w:ascii="仿宋" w:hAnsi="仿宋" w:eastAsia="仿宋" w:cs="仿宋"/>
                <w:sz w:val="20"/>
                <w:szCs w:val="20"/>
                <w:highlight w:val="none"/>
              </w:rPr>
              <w:t>③响应报价不存在明显低于其他通过符合性审查响应人报价的，或报价虽明显低于其他通过符合性审查响应人报价，但响应人能够提供证明其诚信履约且不影响服务质量的书面说明等相关证明材料的。</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仿宋" w:hAnsi="仿宋" w:eastAsia="仿宋" w:cs="仿宋"/>
                <w:color w:val="000000"/>
                <w:kern w:val="2"/>
                <w:sz w:val="20"/>
                <w:szCs w:val="20"/>
                <w:highlight w:val="none"/>
              </w:rPr>
            </w:pPr>
            <w:r>
              <w:rPr>
                <w:rFonts w:hint="eastAsia" w:ascii="仿宋" w:hAnsi="仿宋" w:eastAsia="仿宋" w:cs="仿宋"/>
                <w:sz w:val="20"/>
                <w:szCs w:val="20"/>
                <w:highlight w:val="none"/>
              </w:rPr>
              <w:t>④响应报价是唯一确定的。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2</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提供《响应</w:t>
            </w:r>
            <w:r>
              <w:rPr>
                <w:rFonts w:hint="eastAsia" w:ascii="仿宋" w:hAnsi="仿宋" w:eastAsia="仿宋" w:cs="仿宋"/>
                <w:color w:val="000000"/>
                <w:sz w:val="20"/>
                <w:szCs w:val="20"/>
                <w:highlight w:val="none"/>
                <w:lang w:val="en-US" w:eastAsia="zh-CN"/>
              </w:rPr>
              <w:t>承诺</w:t>
            </w:r>
            <w:r>
              <w:rPr>
                <w:rFonts w:hint="eastAsia" w:ascii="仿宋" w:hAnsi="仿宋" w:eastAsia="仿宋" w:cs="仿宋"/>
                <w:color w:val="000000"/>
                <w:sz w:val="20"/>
                <w:szCs w:val="20"/>
                <w:highlight w:val="none"/>
              </w:rPr>
              <w:t>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3</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法定代表人资格证明书及授权委托书：按对应格式文件签署、盖章(原件)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p>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4</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rPr>
            </w:pPr>
            <w:r>
              <w:rPr>
                <w:rFonts w:hint="eastAsia" w:ascii="仿宋" w:hAnsi="仿宋" w:eastAsia="仿宋" w:cs="仿宋"/>
                <w:color w:val="000000"/>
                <w:sz w:val="20"/>
                <w:szCs w:val="20"/>
                <w:highlight w:val="none"/>
              </w:rPr>
              <w:t>响应文件按照采购文件规定要求签署、盖章</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包括封面、骑缝以及含有“签字”“盖章”字眼的每一处</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不得改动本采购文件中已明确要求不得擅自删改的部分，以及遵守采购文件中已列明必须遵照执行否则按无效响应处理的各类要求。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rPr>
            </w:pPr>
            <w:r>
              <w:rPr>
                <w:rFonts w:hint="eastAsia" w:ascii="仿宋" w:hAnsi="仿宋" w:eastAsia="仿宋" w:cs="仿宋"/>
                <w:color w:val="000000"/>
                <w:kern w:val="2"/>
                <w:sz w:val="20"/>
                <w:szCs w:val="20"/>
                <w:highlight w:val="none"/>
                <w:lang w:val="en-US" w:eastAsia="zh-CN"/>
              </w:rPr>
              <w:t>5</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highlight w:val="none"/>
              </w:rPr>
              <w:t>本</w:t>
            </w:r>
            <w:r>
              <w:rPr>
                <w:rFonts w:hint="eastAsia" w:ascii="仿宋" w:hAnsi="仿宋" w:eastAsia="仿宋" w:cs="仿宋"/>
                <w:color w:val="000000"/>
                <w:sz w:val="20"/>
                <w:szCs w:val="20"/>
                <w:highlight w:val="none"/>
                <w:lang w:eastAsia="zh-CN"/>
              </w:rPr>
              <w:t>公开比选文件</w:t>
            </w:r>
            <w:r>
              <w:rPr>
                <w:rFonts w:hint="eastAsia" w:ascii="仿宋" w:hAnsi="仿宋" w:eastAsia="仿宋" w:cs="仿宋"/>
                <w:color w:val="000000"/>
                <w:sz w:val="20"/>
                <w:szCs w:val="20"/>
                <w:highlight w:val="none"/>
              </w:rPr>
              <w:t>中的“★”号条款要求：响应方案</w:t>
            </w:r>
            <w:r>
              <w:rPr>
                <w:rFonts w:hint="eastAsia" w:ascii="仿宋" w:hAnsi="仿宋" w:eastAsia="仿宋" w:cs="仿宋"/>
                <w:color w:val="000000"/>
                <w:sz w:val="20"/>
                <w:szCs w:val="20"/>
                <w:highlight w:val="none"/>
                <w:lang w:val="en-US" w:eastAsia="zh-CN"/>
              </w:rPr>
              <w:t>一一</w:t>
            </w:r>
            <w:r>
              <w:rPr>
                <w:rFonts w:hint="eastAsia" w:ascii="仿宋" w:hAnsi="仿宋" w:eastAsia="仿宋" w:cs="仿宋"/>
                <w:color w:val="000000"/>
                <w:sz w:val="20"/>
                <w:szCs w:val="20"/>
                <w:highlight w:val="none"/>
              </w:rPr>
              <w:t>满足采购文件“★”号条款要求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kern w:val="2"/>
                <w:sz w:val="20"/>
                <w:szCs w:val="20"/>
                <w:highlight w:val="none"/>
                <w:lang w:val="en-US" w:eastAsia="zh-CN"/>
              </w:rPr>
              <w:t>6</w:t>
            </w:r>
          </w:p>
        </w:tc>
        <w:tc>
          <w:tcPr>
            <w:tcW w:w="8531" w:type="dxa"/>
            <w:tcBorders>
              <w:top w:val="single" w:color="auto" w:sz="4" w:space="0"/>
              <w:left w:val="nil"/>
              <w:bottom w:val="single" w:color="auto" w:sz="4" w:space="0"/>
              <w:right w:val="single" w:color="auto" w:sz="4" w:space="0"/>
            </w:tcBorders>
            <w:shd w:val="clear" w:color="auto" w:fill="auto"/>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仿宋" w:hAnsi="仿宋" w:eastAsia="仿宋" w:cs="仿宋"/>
                <w:color w:val="000000"/>
                <w:kern w:val="2"/>
                <w:sz w:val="20"/>
                <w:szCs w:val="20"/>
                <w:highlight w:val="none"/>
                <w:lang w:val="en-US" w:eastAsia="zh-CN"/>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文件未含有采购人不能接受的附加条件</w:t>
            </w:r>
            <w:r>
              <w:rPr>
                <w:rFonts w:hint="eastAsia" w:ascii="仿宋" w:hAnsi="仿宋" w:eastAsia="仿宋" w:cs="仿宋"/>
                <w:color w:val="000000"/>
                <w:sz w:val="20"/>
                <w:szCs w:val="20"/>
                <w:highlight w:val="none"/>
                <w:lang w:eastAsia="zh-CN"/>
              </w:rPr>
              <w:t>。</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9.分值（权重）分配</w:t>
      </w:r>
    </w:p>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（1）评分总值最高为100分，商务、技术及最终报价得分分值（权重）设置如下：</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2254" w:type="dxa"/>
            <w:tcBorders>
              <w:top w:val="single" w:color="auto" w:sz="12" w:space="0"/>
              <w:left w:val="single" w:color="auto" w:sz="1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分值比例（100%）</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color w:val="000000"/>
                <w:kern w:val="2"/>
                <w:sz w:val="24"/>
                <w:szCs w:val="24"/>
                <w:highlight w:val="none"/>
                <w:lang w:val="en-US" w:eastAsia="zh-CN"/>
              </w:rPr>
              <w:t>商务</w:t>
            </w:r>
            <w:r>
              <w:rPr>
                <w:rFonts w:hint="eastAsia" w:ascii="仿宋" w:hAnsi="仿宋" w:eastAsia="仿宋" w:cs="仿宋"/>
                <w:b/>
                <w:bCs w:val="0"/>
                <w:color w:val="000000"/>
                <w:spacing w:val="-4"/>
                <w:kern w:val="2"/>
                <w:sz w:val="24"/>
                <w:szCs w:val="24"/>
                <w:highlight w:val="none"/>
                <w:lang w:val="en-US" w:eastAsia="zh-CN"/>
              </w:rPr>
              <w:t>评分（35</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kern w:val="2"/>
                <w:sz w:val="24"/>
                <w:szCs w:val="24"/>
                <w:highlight w:val="none"/>
                <w:lang w:val="en-US" w:eastAsia="zh-CN"/>
              </w:rPr>
              <w:t>技术</w:t>
            </w:r>
            <w:r>
              <w:rPr>
                <w:rFonts w:hint="eastAsia" w:ascii="仿宋" w:hAnsi="仿宋" w:eastAsia="仿宋" w:cs="仿宋"/>
                <w:b/>
                <w:bCs w:val="0"/>
                <w:color w:val="000000"/>
                <w:spacing w:val="-4"/>
                <w:kern w:val="2"/>
                <w:sz w:val="24"/>
                <w:szCs w:val="24"/>
                <w:highlight w:val="none"/>
                <w:lang w:val="en-US" w:eastAsia="zh-CN"/>
              </w:rPr>
              <w:t>评分（35</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c>
          <w:tcPr>
            <w:tcW w:w="2337" w:type="dxa"/>
            <w:tcBorders>
              <w:top w:val="single" w:color="auto" w:sz="12" w:space="0"/>
              <w:left w:val="single" w:color="auto" w:sz="2" w:space="0"/>
              <w:bottom w:val="single" w:color="auto" w:sz="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b/>
                <w:bCs w:val="0"/>
                <w:color w:val="000000"/>
                <w:kern w:val="2"/>
                <w:sz w:val="24"/>
                <w:szCs w:val="24"/>
                <w:highlight w:val="none"/>
              </w:rPr>
            </w:pPr>
            <w:r>
              <w:rPr>
                <w:rFonts w:hint="eastAsia" w:ascii="仿宋" w:hAnsi="仿宋" w:eastAsia="仿宋" w:cs="仿宋"/>
                <w:b/>
                <w:bCs w:val="0"/>
                <w:color w:val="000000"/>
                <w:spacing w:val="-4"/>
                <w:kern w:val="2"/>
                <w:sz w:val="24"/>
                <w:szCs w:val="24"/>
                <w:highlight w:val="none"/>
                <w:lang w:val="en-US" w:eastAsia="zh-CN"/>
              </w:rPr>
              <w:t>价格得分（30</w:t>
            </w:r>
            <w:r>
              <w:rPr>
                <w:rFonts w:hint="eastAsia" w:ascii="仿宋" w:hAnsi="仿宋" w:eastAsia="仿宋" w:cs="仿宋"/>
                <w:b/>
                <w:bCs w:val="0"/>
                <w:color w:val="000000"/>
                <w:kern w:val="2"/>
                <w:sz w:val="24"/>
                <w:szCs w:val="24"/>
                <w:highlight w:val="none"/>
                <w:lang w:val="en-US" w:eastAsia="zh-CN"/>
              </w:rPr>
              <w:t>%</w:t>
            </w:r>
            <w:r>
              <w:rPr>
                <w:rFonts w:hint="eastAsia" w:ascii="仿宋" w:hAnsi="仿宋" w:eastAsia="仿宋" w:cs="仿宋"/>
                <w:b/>
                <w:bCs w:val="0"/>
                <w:color w:val="000000"/>
                <w:spacing w:val="-4"/>
                <w:kern w:val="2"/>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tcBorders>
              <w:top w:val="single" w:color="auto" w:sz="2" w:space="0"/>
              <w:left w:val="single" w:color="auto" w:sz="1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得分100</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35分</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bCs/>
                <w:color w:val="000000"/>
                <w:kern w:val="2"/>
                <w:sz w:val="24"/>
                <w:szCs w:val="24"/>
                <w:highlight w:val="none"/>
                <w:lang w:val="en-US" w:eastAsia="zh-CN"/>
              </w:rPr>
              <w:t>35分</w:t>
            </w:r>
          </w:p>
        </w:tc>
        <w:tc>
          <w:tcPr>
            <w:tcW w:w="2337" w:type="dxa"/>
            <w:tcBorders>
              <w:top w:val="single" w:color="auto" w:sz="2" w:space="0"/>
              <w:left w:val="single" w:color="auto" w:sz="2" w:space="0"/>
              <w:bottom w:val="single" w:color="auto" w:sz="1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30分</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仿宋" w:hAnsi="仿宋" w:eastAsia="仿宋" w:cs="仿宋"/>
          <w:color w:val="000000"/>
          <w:kern w:val="2"/>
          <w:sz w:val="24"/>
          <w:szCs w:val="24"/>
          <w:highlight w:val="none"/>
        </w:rPr>
      </w:pPr>
      <w:r>
        <w:rPr>
          <w:rFonts w:hint="eastAsia" w:ascii="仿宋" w:hAnsi="仿宋" w:eastAsia="仿宋" w:cs="仿宋"/>
          <w:color w:val="000000"/>
          <w:kern w:val="2"/>
          <w:sz w:val="24"/>
          <w:szCs w:val="24"/>
          <w:highlight w:val="none"/>
          <w:lang w:val="en-US" w:eastAsia="zh-CN"/>
        </w:rPr>
        <w:t>（2）商务评分：评审小组就各响应文件对商务评审内容的各项要求进行评分，评审的具体内容见《商务评审表》：</w:t>
      </w:r>
    </w:p>
    <w:p>
      <w:pPr>
        <w:keepNext w:val="0"/>
        <w:keepLines w:val="0"/>
        <w:widowControl w:val="0"/>
        <w:suppressLineNumbers w:val="0"/>
        <w:autoSpaceDE w:val="0"/>
        <w:autoSpaceDN/>
        <w:adjustRightInd w:val="0"/>
        <w:snapToGrid w:val="0"/>
        <w:spacing w:before="0" w:beforeAutospacing="0" w:after="0" w:afterAutospacing="0" w:line="360" w:lineRule="exact"/>
        <w:ind w:left="0" w:right="0"/>
        <w:jc w:val="center"/>
        <w:rPr>
          <w:rFonts w:hint="eastAsia" w:ascii="仿宋" w:hAnsi="仿宋" w:eastAsia="仿宋" w:cs="仿宋"/>
          <w:color w:val="000000"/>
          <w:kern w:val="2"/>
          <w:sz w:val="28"/>
          <w:szCs w:val="28"/>
          <w:highlight w:val="none"/>
        </w:rPr>
      </w:pPr>
      <w:r>
        <w:rPr>
          <w:rFonts w:hint="eastAsia" w:ascii="仿宋" w:hAnsi="仿宋" w:eastAsia="仿宋" w:cs="仿宋"/>
          <w:b/>
          <w:bCs w:val="0"/>
          <w:color w:val="000000"/>
          <w:kern w:val="1"/>
          <w:sz w:val="28"/>
          <w:szCs w:val="28"/>
          <w:highlight w:val="none"/>
          <w:lang w:val="en-US" w:eastAsia="zh-CN"/>
        </w:rPr>
        <w:t>商务评审表（35分）</w:t>
      </w:r>
    </w:p>
    <w:tbl>
      <w:tblPr>
        <w:tblStyle w:val="26"/>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82"/>
        <w:gridCol w:w="825"/>
        <w:gridCol w:w="7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68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b/>
                <w:bCs w:val="0"/>
                <w:color w:val="000000"/>
                <w:kern w:val="2"/>
                <w:sz w:val="20"/>
                <w:szCs w:val="20"/>
                <w:highlight w:val="none"/>
              </w:rPr>
            </w:pPr>
            <w:r>
              <w:rPr>
                <w:rFonts w:hint="eastAsia" w:ascii="仿宋" w:hAnsi="仿宋" w:eastAsia="仿宋" w:cs="仿宋"/>
                <w:b/>
                <w:bCs w:val="0"/>
                <w:color w:val="000000"/>
                <w:kern w:val="2"/>
                <w:sz w:val="20"/>
                <w:szCs w:val="20"/>
                <w:highlight w:val="none"/>
                <w:lang w:val="en-US" w:eastAsia="zh-CN"/>
              </w:rPr>
              <w:t>评审指标</w:t>
            </w:r>
          </w:p>
        </w:tc>
        <w:tc>
          <w:tcPr>
            <w:tcW w:w="8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b/>
                <w:bCs w:val="0"/>
                <w:color w:val="000000"/>
                <w:kern w:val="2"/>
                <w:sz w:val="20"/>
                <w:szCs w:val="20"/>
                <w:highlight w:val="none"/>
              </w:rPr>
            </w:pPr>
            <w:r>
              <w:rPr>
                <w:rFonts w:hint="eastAsia" w:ascii="仿宋" w:hAnsi="仿宋" w:eastAsia="仿宋" w:cs="仿宋"/>
                <w:b/>
                <w:bCs w:val="0"/>
                <w:color w:val="000000"/>
                <w:kern w:val="2"/>
                <w:sz w:val="20"/>
                <w:szCs w:val="20"/>
                <w:highlight w:val="none"/>
                <w:lang w:val="en-US" w:eastAsia="zh-CN"/>
              </w:rPr>
              <w:t>分值</w:t>
            </w:r>
          </w:p>
        </w:tc>
        <w:tc>
          <w:tcPr>
            <w:tcW w:w="70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仿宋" w:hAnsi="仿宋" w:eastAsia="仿宋" w:cs="仿宋"/>
                <w:b/>
                <w:bCs w:val="0"/>
                <w:color w:val="000000"/>
                <w:kern w:val="2"/>
                <w:sz w:val="20"/>
                <w:szCs w:val="20"/>
                <w:highlight w:val="none"/>
              </w:rPr>
            </w:pPr>
            <w:r>
              <w:rPr>
                <w:rFonts w:hint="eastAsia" w:ascii="仿宋" w:hAnsi="仿宋" w:eastAsia="仿宋" w:cs="仿宋"/>
                <w:b/>
                <w:bCs w:val="0"/>
                <w:color w:val="000000"/>
                <w:kern w:val="2"/>
                <w:sz w:val="20"/>
                <w:szCs w:val="20"/>
                <w:highlight w:val="none"/>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682" w:type="dxa"/>
            <w:shd w:val="clear" w:color="auto" w:fill="auto"/>
            <w:vAlign w:val="center"/>
          </w:tcPr>
          <w:p>
            <w:pPr>
              <w:keepNext w:val="0"/>
              <w:keepLines w:val="0"/>
              <w:widowControl w:val="0"/>
              <w:suppressLineNumbers w:val="0"/>
              <w:snapToGrid/>
              <w:spacing w:before="0" w:beforeAutospacing="0" w:after="0" w:afterAutospacing="0" w:line="240" w:lineRule="auto"/>
              <w:ind w:left="0" w:leftChars="0" w:right="0" w:rightChars="0"/>
              <w:jc w:val="left"/>
              <w:rPr>
                <w:rFonts w:hint="eastAsia" w:ascii="仿宋" w:hAnsi="仿宋" w:eastAsia="仿宋" w:cs="仿宋"/>
                <w:color w:val="000000"/>
                <w:kern w:val="2"/>
                <w:sz w:val="20"/>
                <w:szCs w:val="20"/>
                <w:lang w:val="en-US" w:eastAsia="zh-CN"/>
              </w:rPr>
            </w:pPr>
            <w:r>
              <w:rPr>
                <w:rFonts w:hint="eastAsia" w:ascii="仿宋" w:hAnsi="仿宋" w:eastAsia="仿宋"/>
              </w:rPr>
              <w:t>管理体系认证(15.0分）</w:t>
            </w:r>
          </w:p>
        </w:tc>
        <w:tc>
          <w:tcPr>
            <w:tcW w:w="825" w:type="dxa"/>
            <w:shd w:val="clear" w:color="auto" w:fill="auto"/>
            <w:vAlign w:val="center"/>
          </w:tcPr>
          <w:p>
            <w:pPr>
              <w:keepNext w:val="0"/>
              <w:keepLines w:val="0"/>
              <w:widowControl w:val="0"/>
              <w:suppressLineNumbers w:val="0"/>
              <w:snapToGrid/>
              <w:spacing w:before="0" w:beforeAutospacing="0" w:after="0" w:afterAutospacing="0" w:line="240" w:lineRule="auto"/>
              <w:ind w:left="0" w:leftChars="0" w:right="0" w:rightChars="0"/>
              <w:jc w:val="left"/>
              <w:rPr>
                <w:rFonts w:hint="eastAsia" w:ascii="仿宋" w:hAnsi="仿宋" w:eastAsia="仿宋" w:cs="仿宋"/>
                <w:color w:val="000000"/>
                <w:kern w:val="2"/>
                <w:sz w:val="20"/>
                <w:szCs w:val="20"/>
                <w:lang w:val="en-US" w:eastAsia="zh-CN"/>
              </w:rPr>
            </w:pPr>
            <w:r>
              <w:rPr>
                <w:rFonts w:hint="eastAsia" w:ascii="仿宋" w:hAnsi="仿宋" w:eastAsia="仿宋" w:cs="仿宋"/>
                <w:color w:val="000000"/>
                <w:kern w:val="2"/>
                <w:sz w:val="20"/>
                <w:szCs w:val="20"/>
                <w:lang w:val="en-US" w:eastAsia="zh-CN" w:bidi="ar-SA"/>
              </w:rPr>
              <w:t>15分</w:t>
            </w:r>
          </w:p>
        </w:tc>
        <w:tc>
          <w:tcPr>
            <w:tcW w:w="7061" w:type="dxa"/>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供应商具有：</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default" w:ascii="仿宋" w:hAnsi="仿宋" w:eastAsia="仿宋"/>
              </w:rPr>
              <w:t>1.有效的ISO9001质量管理体系认证证书，得</w:t>
            </w:r>
            <w:r>
              <w:rPr>
                <w:rFonts w:hint="eastAsia" w:ascii="仿宋" w:hAnsi="仿宋" w:eastAsia="仿宋"/>
              </w:rPr>
              <w:t>3</w:t>
            </w:r>
            <w:r>
              <w:rPr>
                <w:rFonts w:hint="default" w:ascii="仿宋" w:hAnsi="仿宋" w:eastAsia="仿宋"/>
              </w:rPr>
              <w:t>分</w:t>
            </w:r>
            <w:r>
              <w:rPr>
                <w:rFonts w:hint="eastAsia" w:ascii="仿宋" w:hAnsi="仿宋" w:eastAsia="仿宋"/>
              </w:rPr>
              <w:t>；</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default" w:ascii="仿宋" w:hAnsi="仿宋" w:eastAsia="仿宋"/>
              </w:rPr>
              <w:t>2.有效的ISO45001职业健康安全管理体系认证证书，得</w:t>
            </w:r>
            <w:r>
              <w:rPr>
                <w:rFonts w:hint="eastAsia" w:ascii="仿宋" w:hAnsi="仿宋" w:eastAsia="仿宋"/>
              </w:rPr>
              <w:t>3</w:t>
            </w:r>
            <w:r>
              <w:rPr>
                <w:rFonts w:hint="default" w:ascii="仿宋" w:hAnsi="仿宋" w:eastAsia="仿宋"/>
              </w:rPr>
              <w:t>分</w:t>
            </w:r>
            <w:r>
              <w:rPr>
                <w:rFonts w:hint="eastAsia" w:ascii="仿宋" w:hAnsi="仿宋" w:eastAsia="仿宋"/>
              </w:rPr>
              <w:t>；</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default" w:ascii="仿宋" w:hAnsi="仿宋" w:eastAsia="仿宋"/>
              </w:rPr>
              <w:t>3.有效的ISO14001环境管理体系认证证书，得</w:t>
            </w:r>
            <w:r>
              <w:rPr>
                <w:rFonts w:hint="eastAsia" w:ascii="仿宋" w:hAnsi="仿宋" w:eastAsia="仿宋"/>
              </w:rPr>
              <w:t>3</w:t>
            </w:r>
            <w:r>
              <w:rPr>
                <w:rFonts w:hint="default" w:ascii="仿宋" w:hAnsi="仿宋" w:eastAsia="仿宋"/>
              </w:rPr>
              <w:t>分</w:t>
            </w:r>
            <w:r>
              <w:rPr>
                <w:rFonts w:hint="eastAsia" w:ascii="仿宋" w:hAnsi="仿宋" w:eastAsia="仿宋"/>
              </w:rPr>
              <w:t>；</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default" w:ascii="仿宋" w:hAnsi="仿宋" w:eastAsia="仿宋"/>
              </w:rPr>
              <w:t>4. 有效的</w:t>
            </w:r>
            <w:r>
              <w:rPr>
                <w:rFonts w:hint="eastAsia" w:ascii="仿宋" w:hAnsi="仿宋" w:eastAsia="仿宋"/>
              </w:rPr>
              <w:t>企业诚信管理体系认证证书</w:t>
            </w:r>
            <w:r>
              <w:rPr>
                <w:rFonts w:hint="default" w:ascii="仿宋" w:hAnsi="仿宋" w:eastAsia="仿宋"/>
              </w:rPr>
              <w:t>，得</w:t>
            </w:r>
            <w:r>
              <w:rPr>
                <w:rFonts w:hint="eastAsia" w:ascii="仿宋" w:hAnsi="仿宋" w:eastAsia="仿宋"/>
              </w:rPr>
              <w:t>3</w:t>
            </w:r>
            <w:r>
              <w:rPr>
                <w:rFonts w:hint="default" w:ascii="仿宋" w:hAnsi="仿宋" w:eastAsia="仿宋"/>
              </w:rPr>
              <w:t>分</w:t>
            </w:r>
            <w:r>
              <w:rPr>
                <w:rFonts w:hint="eastAsia" w:ascii="仿宋" w:hAnsi="仿宋" w:eastAsia="仿宋"/>
              </w:rPr>
              <w:t>；</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default" w:ascii="仿宋" w:hAnsi="仿宋" w:eastAsia="仿宋"/>
              </w:rPr>
              <w:t>5.有效的</w:t>
            </w:r>
            <w:r>
              <w:rPr>
                <w:rFonts w:hint="eastAsia" w:ascii="仿宋" w:hAnsi="仿宋" w:eastAsia="仿宋"/>
              </w:rPr>
              <w:t>知识产权管理体系认证证书</w:t>
            </w:r>
            <w:r>
              <w:rPr>
                <w:rFonts w:hint="default" w:ascii="仿宋" w:hAnsi="仿宋" w:eastAsia="仿宋"/>
              </w:rPr>
              <w:t>，得</w:t>
            </w:r>
            <w:r>
              <w:rPr>
                <w:rFonts w:hint="eastAsia" w:ascii="仿宋" w:hAnsi="仿宋" w:eastAsia="仿宋"/>
              </w:rPr>
              <w:t>3</w:t>
            </w:r>
            <w:r>
              <w:rPr>
                <w:rFonts w:hint="default" w:ascii="仿宋" w:hAnsi="仿宋" w:eastAsia="仿宋"/>
              </w:rPr>
              <w:t>分</w:t>
            </w:r>
            <w:r>
              <w:rPr>
                <w:rFonts w:hint="eastAsia" w:ascii="仿宋" w:hAnsi="仿宋" w:eastAsia="仿宋"/>
              </w:rPr>
              <w:t>；</w:t>
            </w:r>
          </w:p>
          <w:p>
            <w:pPr>
              <w:keepNext w:val="0"/>
              <w:keepLines w:val="0"/>
              <w:widowControl w:val="0"/>
              <w:suppressLineNumbers w:val="0"/>
              <w:autoSpaceDE/>
              <w:autoSpaceDN/>
              <w:adjustRightInd/>
              <w:snapToGrid/>
              <w:spacing w:before="0" w:beforeAutospacing="0" w:after="0" w:afterAutospacing="0"/>
              <w:ind w:left="0" w:leftChars="0" w:right="0" w:rightChars="0"/>
              <w:jc w:val="left"/>
              <w:rPr>
                <w:rFonts w:hint="eastAsia" w:ascii="仿宋" w:hAnsi="仿宋" w:eastAsia="仿宋" w:cs="仿宋"/>
                <w:color w:val="000000"/>
                <w:kern w:val="2"/>
                <w:sz w:val="20"/>
                <w:szCs w:val="20"/>
                <w:lang w:val="en-US" w:eastAsia="zh-CN"/>
              </w:rPr>
            </w:pPr>
            <w:r>
              <w:rPr>
                <w:rFonts w:hint="eastAsia" w:ascii="仿宋" w:hAnsi="仿宋" w:eastAsia="仿宋"/>
              </w:rPr>
              <w:t>以上体系适合或者体现覆盖范围包含</w:t>
            </w:r>
            <w:r>
              <w:rPr>
                <w:rFonts w:hint="eastAsia" w:ascii="仿宋" w:hAnsi="仿宋" w:eastAsia="仿宋"/>
                <w:highlight w:val="none"/>
              </w:rPr>
              <w:t>“通信设备维护”或“信息系统维护服务”</w:t>
            </w:r>
            <w:r>
              <w:rPr>
                <w:rFonts w:hint="eastAsia" w:ascii="仿宋" w:hAnsi="仿宋" w:eastAsia="仿宋"/>
              </w:rPr>
              <w:t>，否则不得分；需提供证书扫描件及全国认证认可信息公共服务平台查询截图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6" w:hRule="atLeast"/>
          <w:jc w:val="center"/>
        </w:trPr>
        <w:tc>
          <w:tcPr>
            <w:tcW w:w="1682" w:type="dxa"/>
            <w:shd w:val="clear" w:color="auto" w:fill="auto"/>
            <w:vAlign w:val="center"/>
          </w:tcPr>
          <w:p>
            <w:pPr>
              <w:keepNext w:val="0"/>
              <w:keepLines w:val="0"/>
              <w:widowControl w:val="0"/>
              <w:suppressLineNumbers w:val="0"/>
              <w:snapToGrid/>
              <w:spacing w:before="0" w:beforeAutospacing="0" w:after="0" w:afterAutospacing="0" w:line="240" w:lineRule="auto"/>
              <w:ind w:left="0" w:leftChars="0" w:right="0" w:rightChars="0"/>
              <w:jc w:val="left"/>
              <w:rPr>
                <w:rFonts w:hint="eastAsia" w:ascii="仿宋" w:hAnsi="仿宋" w:eastAsia="仿宋" w:cs="仿宋"/>
                <w:color w:val="000000"/>
                <w:kern w:val="2"/>
                <w:sz w:val="20"/>
                <w:szCs w:val="20"/>
                <w:lang w:val="en-US" w:eastAsia="zh-CN"/>
              </w:rPr>
            </w:pPr>
            <w:r>
              <w:rPr>
                <w:rFonts w:hint="eastAsia" w:ascii="仿宋" w:hAnsi="仿宋" w:eastAsia="仿宋"/>
              </w:rPr>
              <w:t>同类项目业绩(8.0分）</w:t>
            </w:r>
          </w:p>
        </w:tc>
        <w:tc>
          <w:tcPr>
            <w:tcW w:w="825" w:type="dxa"/>
            <w:shd w:val="clear" w:color="auto" w:fill="auto"/>
            <w:vAlign w:val="top"/>
          </w:tcPr>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8分</w:t>
            </w:r>
          </w:p>
        </w:tc>
        <w:tc>
          <w:tcPr>
            <w:tcW w:w="7061" w:type="dxa"/>
            <w:shd w:val="clear" w:color="auto" w:fill="auto"/>
            <w:vAlign w:val="top"/>
          </w:tcPr>
          <w:p>
            <w:pPr>
              <w:keepNext w:val="0"/>
              <w:keepLines w:val="0"/>
              <w:suppressLineNumbers w:val="0"/>
              <w:spacing w:before="0" w:beforeAutospacing="0" w:after="0" w:afterAutospacing="0" w:line="240" w:lineRule="auto"/>
              <w:ind w:left="0" w:right="0"/>
              <w:jc w:val="left"/>
              <w:rPr>
                <w:rFonts w:hint="eastAsia" w:ascii="仿宋" w:hAnsi="仿宋" w:eastAsia="仿宋" w:cs="Times New Roman"/>
                <w:kern w:val="2"/>
                <w:sz w:val="21"/>
                <w:szCs w:val="24"/>
                <w:lang w:val="en-US" w:eastAsia="zh-CN" w:bidi="ar-SA"/>
              </w:rPr>
            </w:pPr>
            <w:r>
              <w:rPr>
                <w:rFonts w:hint="eastAsia" w:ascii="仿宋" w:hAnsi="仿宋" w:eastAsia="仿宋"/>
              </w:rPr>
              <w:t>2021年1月至今（以合同签订日期为准），根据供应商完成承接桌面终端维护或采购安装调试的业绩进行评分。每提供一个项目业绩得2分，不具备或未提供得0分，本项累计最高得</w:t>
            </w:r>
            <w:r>
              <w:rPr>
                <w:rFonts w:hint="eastAsia" w:ascii="仿宋" w:hAnsi="仿宋" w:eastAsia="仿宋"/>
                <w:lang w:val="en-US" w:eastAsia="zh-CN"/>
              </w:rPr>
              <w:t>8</w:t>
            </w:r>
            <w:r>
              <w:rPr>
                <w:rFonts w:hint="eastAsia" w:ascii="仿宋" w:hAnsi="仿宋" w:eastAsia="仿宋"/>
              </w:rPr>
              <w:t>分。（注：投标文件中提供合同关键页（包括但不限于项目名称、合同签订时间、合同签订各方签字盖章页）复印件并加盖供应商公章。未按要求提供证明材料或所提供的材料不清晰或无法凭所提供材料判断是否得分的，均视为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6" w:hRule="atLeast"/>
          <w:jc w:val="center"/>
        </w:trPr>
        <w:tc>
          <w:tcPr>
            <w:tcW w:w="1682" w:type="dxa"/>
            <w:shd w:val="clear" w:color="auto" w:fill="auto"/>
            <w:vAlign w:val="center"/>
          </w:tcPr>
          <w:p>
            <w:pPr>
              <w:keepNext w:val="0"/>
              <w:keepLines w:val="0"/>
              <w:widowControl w:val="0"/>
              <w:suppressLineNumbers w:val="0"/>
              <w:snapToGrid/>
              <w:spacing w:before="0" w:beforeAutospacing="0" w:after="0" w:afterAutospacing="0" w:line="240" w:lineRule="auto"/>
              <w:ind w:left="0" w:leftChars="0" w:right="0" w:rightChars="0"/>
              <w:jc w:val="left"/>
              <w:rPr>
                <w:rFonts w:hint="eastAsia" w:ascii="仿宋" w:hAnsi="仿宋" w:eastAsia="仿宋" w:cs="仿宋"/>
                <w:color w:val="000000"/>
                <w:kern w:val="2"/>
                <w:sz w:val="20"/>
                <w:szCs w:val="20"/>
                <w:lang w:val="en-US" w:eastAsia="zh-CN"/>
              </w:rPr>
            </w:pPr>
            <w:r>
              <w:rPr>
                <w:rFonts w:hint="eastAsia" w:ascii="仿宋" w:hAnsi="仿宋" w:eastAsia="仿宋"/>
              </w:rPr>
              <w:t>供应商综合实力(12.0分）</w:t>
            </w:r>
          </w:p>
        </w:tc>
        <w:tc>
          <w:tcPr>
            <w:tcW w:w="825" w:type="dxa"/>
            <w:shd w:val="clear" w:color="auto" w:fill="auto"/>
            <w:vAlign w:val="top"/>
          </w:tcPr>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p>
          <w:p>
            <w:pPr>
              <w:keepNext w:val="0"/>
              <w:keepLines w:val="0"/>
              <w:suppressLineNumbers w:val="0"/>
              <w:spacing w:before="0" w:beforeAutospacing="0" w:after="0" w:afterAutospacing="0"/>
              <w:ind w:left="0" w:right="0"/>
              <w:jc w:val="left"/>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12分</w:t>
            </w:r>
          </w:p>
        </w:tc>
        <w:tc>
          <w:tcPr>
            <w:tcW w:w="7061" w:type="dxa"/>
            <w:shd w:val="clear" w:color="auto" w:fill="auto"/>
            <w:vAlign w:val="top"/>
          </w:tcPr>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1、供应商具有有效的信息技术服务标准(ITSS)符合性证书运行维护证书，二级或以上3分，三级得1分，其他不得分。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2、供应商具有有效的广东省安全技术防范系统设计、施工、维修资格证，一级得3分，二级得1分，其他不得分。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3、供应商具有广东省安全技术防范企业设计施工维护能力评价证书，一级得3分，二级得1分，其他不得分。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4、供应商具有有效的信息系统安全运维服务资质，一级得3分，二级得1分，其他不得分。</w:t>
            </w: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line="240" w:lineRule="auto"/>
              <w:ind w:left="0" w:right="0"/>
              <w:jc w:val="left"/>
              <w:rPr>
                <w:rFonts w:hint="eastAsia" w:ascii="仿宋" w:hAnsi="仿宋" w:eastAsia="仿宋" w:cs="Times New Roman"/>
                <w:kern w:val="2"/>
                <w:sz w:val="21"/>
                <w:szCs w:val="24"/>
                <w:lang w:val="en-US" w:eastAsia="zh-CN" w:bidi="ar-SA"/>
              </w:rPr>
            </w:pPr>
            <w:r>
              <w:rPr>
                <w:rFonts w:hint="eastAsia" w:ascii="仿宋" w:hAnsi="仿宋" w:eastAsia="仿宋"/>
              </w:rPr>
              <w:t>（注：投标文件中提供证明文件复印件并加盖供应商公章，未按要求提供证明材料或所提供的材料不清晰或无法凭所提供材料判断是否得分的，均视为不得分。）</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right="0" w:firstLine="480" w:firstLineChars="200"/>
        <w:jc w:val="both"/>
        <w:rPr>
          <w:rFonts w:hint="eastAsia" w:ascii="仿宋" w:hAnsi="仿宋" w:eastAsia="仿宋" w:cs="仿宋"/>
          <w:b/>
          <w:bCs/>
          <w:color w:val="000000"/>
          <w:kern w:val="2"/>
          <w:sz w:val="24"/>
          <w:szCs w:val="24"/>
          <w:highlight w:val="none"/>
          <w:lang w:val="en-US" w:eastAsia="zh-CN"/>
        </w:rPr>
      </w:pPr>
      <w:r>
        <w:rPr>
          <w:rFonts w:hint="eastAsia" w:ascii="仿宋" w:hAnsi="仿宋" w:eastAsia="仿宋" w:cs="仿宋"/>
          <w:color w:val="000000"/>
          <w:kern w:val="2"/>
          <w:sz w:val="24"/>
          <w:szCs w:val="24"/>
          <w:highlight w:val="none"/>
          <w:lang w:val="en-US" w:eastAsia="zh-CN"/>
        </w:rPr>
        <w:t>（3）技术评分：评审小组就各响应人对技术评审内容的各项要求进行评分，评审的具体内容见《技术评审表》。</w:t>
      </w:r>
    </w:p>
    <w:p>
      <w:pPr>
        <w:keepNext w:val="0"/>
        <w:keepLines w:val="0"/>
        <w:widowControl w:val="0"/>
        <w:suppressLineNumbers w:val="0"/>
        <w:spacing w:before="0" w:beforeAutospacing="0" w:after="0" w:afterAutospacing="0"/>
        <w:ind w:left="0" w:right="0"/>
        <w:jc w:val="center"/>
        <w:rPr>
          <w:rFonts w:hint="eastAsia" w:ascii="仿宋" w:hAnsi="仿宋" w:eastAsia="仿宋" w:cs="仿宋"/>
          <w:b/>
          <w:bCs/>
          <w:color w:val="000000"/>
          <w:kern w:val="2"/>
          <w:sz w:val="28"/>
          <w:szCs w:val="28"/>
          <w:highlight w:val="none"/>
        </w:rPr>
      </w:pPr>
      <w:r>
        <w:rPr>
          <w:rFonts w:hint="eastAsia" w:ascii="仿宋" w:hAnsi="仿宋" w:eastAsia="仿宋" w:cs="仿宋"/>
          <w:b/>
          <w:bCs/>
          <w:color w:val="000000"/>
          <w:kern w:val="2"/>
          <w:sz w:val="28"/>
          <w:szCs w:val="28"/>
          <w:highlight w:val="none"/>
          <w:lang w:val="en-US" w:eastAsia="zh-CN"/>
        </w:rPr>
        <w:t xml:space="preserve">        技术评审表（35分）</w:t>
      </w:r>
    </w:p>
    <w:tbl>
      <w:tblPr>
        <w:tblStyle w:val="26"/>
        <w:tblW w:w="9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39"/>
        <w:gridCol w:w="707"/>
        <w:gridCol w:w="7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仿宋" w:hAnsi="仿宋" w:eastAsia="仿宋" w:cs="仿宋"/>
                <w:b/>
                <w:bCs w:val="0"/>
                <w:color w:val="000000"/>
                <w:kern w:val="2"/>
                <w:sz w:val="20"/>
                <w:szCs w:val="20"/>
                <w:highlight w:val="none"/>
              </w:rPr>
            </w:pPr>
            <w:r>
              <w:rPr>
                <w:rFonts w:hint="eastAsia" w:ascii="仿宋" w:hAnsi="仿宋" w:eastAsia="仿宋" w:cs="仿宋"/>
                <w:b/>
                <w:bCs w:val="0"/>
                <w:color w:val="000000"/>
                <w:kern w:val="2"/>
                <w:sz w:val="20"/>
                <w:szCs w:val="20"/>
                <w:highlight w:val="none"/>
                <w:lang w:val="en-US" w:eastAsia="zh-CN"/>
              </w:rPr>
              <w:t>评审指标</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仿宋" w:hAnsi="仿宋" w:eastAsia="仿宋" w:cs="仿宋"/>
                <w:b/>
                <w:bCs w:val="0"/>
                <w:color w:val="000000"/>
                <w:kern w:val="2"/>
                <w:sz w:val="20"/>
                <w:szCs w:val="20"/>
                <w:highlight w:val="none"/>
              </w:rPr>
            </w:pPr>
            <w:r>
              <w:rPr>
                <w:rFonts w:hint="eastAsia" w:ascii="仿宋" w:hAnsi="仿宋" w:eastAsia="仿宋" w:cs="仿宋"/>
                <w:b/>
                <w:bCs w:val="0"/>
                <w:color w:val="000000"/>
                <w:kern w:val="2"/>
                <w:sz w:val="20"/>
                <w:szCs w:val="20"/>
                <w:highlight w:val="none"/>
                <w:lang w:val="en-US" w:eastAsia="zh-CN"/>
              </w:rPr>
              <w:t>分值</w:t>
            </w:r>
          </w:p>
        </w:tc>
        <w:tc>
          <w:tcPr>
            <w:tcW w:w="70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仿宋" w:hAnsi="仿宋" w:eastAsia="仿宋" w:cs="仿宋"/>
                <w:b/>
                <w:bCs w:val="0"/>
                <w:color w:val="000000"/>
                <w:kern w:val="2"/>
                <w:sz w:val="20"/>
                <w:szCs w:val="20"/>
                <w:highlight w:val="none"/>
              </w:rPr>
            </w:pPr>
            <w:r>
              <w:rPr>
                <w:rFonts w:hint="eastAsia" w:ascii="仿宋" w:hAnsi="仿宋" w:eastAsia="仿宋" w:cs="仿宋"/>
                <w:b/>
                <w:bCs w:val="0"/>
                <w:color w:val="000000"/>
                <w:kern w:val="2"/>
                <w:sz w:val="20"/>
                <w:szCs w:val="20"/>
                <w:highlight w:val="none"/>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 w:hRule="atLeast"/>
          <w:jc w:val="center"/>
        </w:trPr>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exact"/>
              <w:ind w:left="0" w:leftChars="0" w:right="0" w:rightChars="0"/>
              <w:jc w:val="center"/>
              <w:rPr>
                <w:rFonts w:hint="eastAsia" w:ascii="仿宋" w:hAnsi="仿宋" w:eastAsia="仿宋" w:cs="仿宋"/>
                <w:color w:val="000000"/>
                <w:kern w:val="2"/>
                <w:sz w:val="20"/>
                <w:szCs w:val="20"/>
                <w:lang w:val="en-US" w:eastAsia="zh-CN" w:bidi="ar-SA"/>
              </w:rPr>
            </w:pPr>
            <w:r>
              <w:rPr>
                <w:rFonts w:hint="eastAsia" w:ascii="仿宋" w:hAnsi="仿宋" w:eastAsia="仿宋"/>
              </w:rPr>
              <w:t>运营维护方案(6.0分），（等次分值选择：0.0;2.0;4.0;6.0）</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exact"/>
              <w:ind w:left="0" w:leftChars="0" w:right="-34" w:rightChars="0"/>
              <w:jc w:val="center"/>
              <w:rPr>
                <w:rFonts w:hint="eastAsia" w:ascii="仿宋" w:hAnsi="仿宋" w:eastAsia="仿宋" w:cs="仿宋"/>
                <w:color w:val="000000"/>
                <w:kern w:val="2"/>
                <w:sz w:val="20"/>
                <w:szCs w:val="20"/>
                <w:lang w:val="en-US" w:eastAsia="zh-CN" w:bidi="ar-SA"/>
              </w:rPr>
            </w:pPr>
            <w:r>
              <w:rPr>
                <w:rFonts w:hint="eastAsia" w:ascii="仿宋" w:hAnsi="仿宋" w:eastAsia="仿宋" w:cs="仿宋"/>
                <w:color w:val="000000"/>
                <w:kern w:val="2"/>
                <w:sz w:val="20"/>
                <w:szCs w:val="20"/>
                <w:lang w:val="en-US" w:eastAsia="zh-CN" w:bidi="ar-SA"/>
              </w:rPr>
              <w:t>6分</w:t>
            </w:r>
          </w:p>
        </w:tc>
        <w:tc>
          <w:tcPr>
            <w:tcW w:w="70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根据供应商所提供的项目运营维护方案进行评审，总体概述、维护管理重点、难点分析及应对措施：完善、合理、可行为优，得6分；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制度（或方案）、应急计划及措施较完善、较合理的为良，得4分；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制度（或方案）、应急计划及措施不够完善、合理性一般的为中，得2分；</w:t>
            </w:r>
          </w:p>
          <w:p>
            <w:pPr>
              <w:keepNext w:val="0"/>
              <w:keepLines w:val="0"/>
              <w:widowControl/>
              <w:suppressLineNumbers w:val="0"/>
              <w:autoSpaceDE w:val="0"/>
              <w:autoSpaceDN/>
              <w:adjustRightInd w:val="0"/>
              <w:snapToGrid w:val="0"/>
              <w:spacing w:before="0" w:beforeAutospacing="0" w:after="0" w:afterAutospacing="0"/>
              <w:ind w:left="0" w:leftChars="0" w:right="0" w:rightChars="0"/>
              <w:jc w:val="both"/>
              <w:rPr>
                <w:rFonts w:hint="eastAsia" w:ascii="仿宋" w:hAnsi="仿宋" w:eastAsia="仿宋" w:cs="仿宋"/>
                <w:color w:val="000000"/>
                <w:kern w:val="2"/>
                <w:sz w:val="20"/>
                <w:szCs w:val="20"/>
                <w:lang w:val="en-US" w:eastAsia="zh-CN" w:bidi="ar-SA"/>
              </w:rPr>
            </w:pPr>
            <w:r>
              <w:rPr>
                <w:rFonts w:hint="eastAsia" w:ascii="仿宋" w:hAnsi="仿宋" w:eastAsia="仿宋"/>
              </w:rPr>
              <w:t>其他或不提供不得分。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 w:hRule="atLeast"/>
          <w:jc w:val="center"/>
        </w:trPr>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suppressLineNumbers w:val="0"/>
              <w:spacing w:before="0" w:beforeAutospacing="0" w:after="0" w:afterAutospacing="0"/>
              <w:ind w:left="0" w:leftChars="0" w:right="0" w:rightChars="0" w:firstLine="0" w:firstLineChars="0"/>
              <w:jc w:val="left"/>
              <w:rPr>
                <w:rFonts w:hint="eastAsia" w:ascii="仿宋" w:hAnsi="仿宋" w:eastAsia="仿宋" w:cs="仿宋"/>
                <w:color w:val="000000"/>
                <w:kern w:val="2"/>
                <w:sz w:val="20"/>
                <w:szCs w:val="20"/>
                <w:lang w:val="en-US" w:eastAsia="zh-CN" w:bidi="ar-SA"/>
              </w:rPr>
            </w:pPr>
            <w:r>
              <w:rPr>
                <w:rFonts w:hint="eastAsia" w:ascii="仿宋" w:hAnsi="仿宋" w:eastAsia="仿宋"/>
              </w:rPr>
              <w:t>项目团队运维管理能力评判(12.0分）</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keepNext w:val="0"/>
              <w:keepLines w:val="0"/>
              <w:suppressLineNumbers w:val="0"/>
              <w:spacing w:before="0" w:beforeAutospacing="0" w:after="0" w:afterAutospacing="0"/>
              <w:ind w:left="0" w:leftChars="0" w:right="0" w:rightChars="0" w:firstLine="0" w:firstLineChars="0"/>
              <w:jc w:val="left"/>
              <w:rPr>
                <w:rFonts w:hint="default" w:ascii="仿宋" w:hAnsi="仿宋" w:eastAsia="仿宋" w:cs="仿宋"/>
                <w:color w:val="000000"/>
                <w:kern w:val="2"/>
                <w:sz w:val="20"/>
                <w:szCs w:val="20"/>
                <w:lang w:val="en-US" w:eastAsia="zh-CN" w:bidi="ar-SA"/>
              </w:rPr>
            </w:pPr>
            <w:r>
              <w:rPr>
                <w:rFonts w:hint="eastAsia" w:ascii="仿宋" w:hAnsi="仿宋" w:eastAsia="仿宋" w:cs="仿宋"/>
                <w:bCs w:val="0"/>
                <w:color w:val="000000"/>
                <w:sz w:val="20"/>
                <w:szCs w:val="20"/>
                <w:lang w:val="en-US" w:eastAsia="zh-CN"/>
              </w:rPr>
              <w:t>18</w:t>
            </w:r>
            <w:r>
              <w:rPr>
                <w:rFonts w:hint="eastAsia" w:ascii="仿宋" w:hAnsi="仿宋" w:eastAsia="仿宋" w:cs="仿宋"/>
                <w:color w:val="000000"/>
                <w:kern w:val="2"/>
                <w:sz w:val="20"/>
                <w:szCs w:val="20"/>
                <w:lang w:val="en-US" w:eastAsia="zh-CN" w:bidi="ar-SA"/>
              </w:rPr>
              <w:t>分</w:t>
            </w:r>
          </w:p>
        </w:tc>
        <w:tc>
          <w:tcPr>
            <w:tcW w:w="701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1、项目经理1人：</w:t>
            </w:r>
            <w:r>
              <w:rPr>
                <w:rFonts w:hint="eastAsia" w:ascii="仿宋" w:hAnsi="仿宋" w:eastAsia="仿宋"/>
                <w:highlight w:val="none"/>
              </w:rPr>
              <w:t>具有中级工程师职称得2分；具有IT服务项目经理得2分；低压电工证得2分；本项最高得6分。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2、驻点运维工程师1人：信息系统项目管理师得2分；IT服务工程师得2分；低压电工证得2分；本项最高得6分。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3、驻点运维工程师1人：具有网络工程师（计算机技术与软件专业技术资格）得2分；IT服务工程师得2分；低压电工证得2分；本项最高得6分。</w:t>
            </w:r>
          </w:p>
          <w:p>
            <w:pPr>
              <w:keepNext w:val="0"/>
              <w:keepLines w:val="0"/>
              <w:suppressLineNumbers w:val="0"/>
              <w:spacing w:before="0" w:beforeAutospacing="0" w:after="0" w:afterAutospacing="0" w:line="240" w:lineRule="auto"/>
              <w:ind w:left="0" w:right="0"/>
              <w:jc w:val="left"/>
              <w:rPr>
                <w:rFonts w:hint="eastAsia" w:ascii="仿宋" w:hAnsi="仿宋" w:eastAsia="仿宋" w:cs="Times New Roman"/>
                <w:kern w:val="2"/>
                <w:sz w:val="21"/>
                <w:szCs w:val="24"/>
                <w:lang w:val="en-US" w:eastAsia="zh-CN" w:bidi="ar-SA"/>
              </w:rPr>
            </w:pPr>
            <w:r>
              <w:rPr>
                <w:rFonts w:hint="eastAsia" w:ascii="仿宋" w:hAnsi="仿宋" w:eastAsia="仿宋"/>
              </w:rPr>
              <w:t>4、</w:t>
            </w:r>
            <w:r>
              <w:rPr>
                <w:rFonts w:hint="eastAsia" w:ascii="仿宋" w:hAnsi="仿宋" w:eastAsia="仿宋" w:cs="仿宋"/>
                <w:color w:val="000000"/>
                <w:sz w:val="20"/>
                <w:szCs w:val="20"/>
              </w:rPr>
              <w:t>提供在职证明或者近三个月的任意一个月社保</w:t>
            </w:r>
            <w:r>
              <w:rPr>
                <w:rFonts w:hint="eastAsia" w:ascii="仿宋" w:hAnsi="仿宋" w:eastAsia="仿宋" w:cs="仿宋"/>
                <w:color w:val="000000"/>
                <w:sz w:val="20"/>
                <w:szCs w:val="20"/>
                <w:lang w:val="en-US" w:eastAsia="zh-CN"/>
              </w:rPr>
              <w:t>证明</w:t>
            </w:r>
            <w:r>
              <w:rPr>
                <w:rFonts w:hint="eastAsia" w:ascii="仿宋" w:hAnsi="仿宋" w:eastAsia="仿宋" w:cs="仿宋"/>
                <w:color w:val="000000"/>
                <w:sz w:val="20"/>
                <w:szCs w:val="20"/>
              </w:rPr>
              <w:t>、资格证明等复印件（加盖公章）作为评审依据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 w:hRule="atLeast"/>
          <w:jc w:val="center"/>
        </w:trPr>
        <w:tc>
          <w:tcPr>
            <w:tcW w:w="1339"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68" w:beforeAutospacing="0" w:after="0" w:afterAutospacing="0" w:line="253" w:lineRule="auto"/>
              <w:ind w:left="0" w:leftChars="0" w:right="-14" w:rightChars="0"/>
              <w:jc w:val="center"/>
              <w:rPr>
                <w:rFonts w:hint="eastAsia" w:ascii="仿宋" w:hAnsi="仿宋" w:eastAsia="仿宋" w:cs="仿宋"/>
                <w:color w:val="000000"/>
                <w:kern w:val="2"/>
                <w:sz w:val="20"/>
                <w:szCs w:val="20"/>
                <w:lang w:val="en-US" w:eastAsia="zh-CN" w:bidi="ar-SA"/>
              </w:rPr>
            </w:pPr>
            <w:r>
              <w:rPr>
                <w:rFonts w:hint="eastAsia" w:ascii="仿宋" w:hAnsi="仿宋" w:eastAsia="仿宋"/>
              </w:rPr>
              <w:t>安全管理(6.0分），等次分值选择：0.0;2.0;4.0;6.0）</w:t>
            </w:r>
          </w:p>
        </w:tc>
        <w:tc>
          <w:tcPr>
            <w:tcW w:w="70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69" w:beforeAutospacing="0" w:after="0" w:afterAutospacing="0" w:line="182" w:lineRule="auto"/>
              <w:ind w:left="0" w:right="0"/>
              <w:jc w:val="center"/>
              <w:rPr>
                <w:rFonts w:hint="eastAsia" w:ascii="仿宋" w:hAnsi="仿宋" w:eastAsia="仿宋" w:cs="仿宋"/>
                <w:color w:val="000000"/>
                <w:sz w:val="20"/>
                <w:szCs w:val="20"/>
                <w:lang w:val="en-US" w:eastAsia="zh-CN"/>
              </w:rPr>
            </w:pPr>
          </w:p>
          <w:p>
            <w:pPr>
              <w:keepNext w:val="0"/>
              <w:keepLines w:val="0"/>
              <w:suppressLineNumbers w:val="0"/>
              <w:spacing w:before="69" w:beforeAutospacing="0" w:after="0" w:afterAutospacing="0" w:line="182" w:lineRule="auto"/>
              <w:ind w:left="0" w:leftChars="0" w:right="0" w:rightChars="0"/>
              <w:jc w:val="center"/>
              <w:rPr>
                <w:rFonts w:hint="eastAsia"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6分</w:t>
            </w:r>
          </w:p>
          <w:p>
            <w:pPr>
              <w:keepNext w:val="0"/>
              <w:keepLines w:val="0"/>
              <w:suppressLineNumbers w:val="0"/>
              <w:spacing w:before="69" w:beforeAutospacing="0" w:after="0" w:afterAutospacing="0" w:line="182" w:lineRule="auto"/>
              <w:ind w:left="0" w:leftChars="0" w:right="0" w:rightChars="0"/>
              <w:jc w:val="center"/>
              <w:rPr>
                <w:rFonts w:hint="eastAsia" w:ascii="仿宋" w:hAnsi="仿宋" w:eastAsia="仿宋" w:cs="仿宋"/>
                <w:color w:val="000000"/>
                <w:kern w:val="2"/>
                <w:sz w:val="20"/>
                <w:szCs w:val="20"/>
                <w:lang w:val="en-US" w:eastAsia="zh-CN" w:bidi="ar-SA"/>
              </w:rPr>
            </w:pPr>
          </w:p>
        </w:tc>
        <w:tc>
          <w:tcPr>
            <w:tcW w:w="701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根据供应商所提供的安全生产管理体系及保证措施情况评审：制度（或方案）、应急计划及措施完善、合理、可行为优，得6分；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制度（或方案）、应急计划及措施较完善、较合理的为良，得4分；制度（或方案）、应急计划及措施不够完善、合理性一般的为中，得2分；</w:t>
            </w:r>
          </w:p>
          <w:p>
            <w:pPr>
              <w:keepNext w:val="0"/>
              <w:keepLines w:val="0"/>
              <w:suppressLineNumbers w:val="0"/>
              <w:adjustRightInd w:val="0"/>
              <w:snapToGrid w:val="0"/>
              <w:spacing w:before="1" w:beforeAutospacing="0" w:after="0" w:afterAutospacing="0" w:line="231" w:lineRule="auto"/>
              <w:ind w:left="25" w:leftChars="0" w:right="22" w:rightChars="0" w:firstLine="1" w:firstLineChars="0"/>
              <w:rPr>
                <w:rFonts w:hint="eastAsia" w:ascii="仿宋" w:hAnsi="仿宋" w:eastAsia="仿宋" w:cs="仿宋"/>
                <w:color w:val="000000"/>
                <w:spacing w:val="0"/>
                <w:kern w:val="2"/>
                <w:sz w:val="20"/>
                <w:szCs w:val="20"/>
                <w:lang w:val="en-US" w:eastAsia="zh-CN" w:bidi="ar-SA"/>
              </w:rPr>
            </w:pPr>
            <w:r>
              <w:rPr>
                <w:rFonts w:hint="eastAsia" w:ascii="仿宋" w:hAnsi="仿宋" w:eastAsia="仿宋"/>
              </w:rPr>
              <w:t>其他或不提供不得分。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 w:hRule="atLeast"/>
          <w:jc w:val="center"/>
        </w:trPr>
        <w:tc>
          <w:tcPr>
            <w:tcW w:w="0" w:type="auto"/>
            <w:shd w:val="clear" w:color="auto" w:fill="auto"/>
            <w:vAlign w:val="center"/>
          </w:tcPr>
          <w:p>
            <w:pPr>
              <w:keepNext w:val="0"/>
              <w:keepLines w:val="0"/>
              <w:widowControl/>
              <w:suppressLineNumbers w:val="0"/>
              <w:snapToGrid w:val="0"/>
              <w:spacing w:before="0" w:beforeAutospacing="0" w:after="0" w:afterAutospacing="0" w:line="240" w:lineRule="exact"/>
              <w:ind w:left="0" w:leftChars="0" w:right="0" w:rightChars="0"/>
              <w:jc w:val="center"/>
              <w:rPr>
                <w:rFonts w:hint="eastAsia" w:ascii="仿宋" w:hAnsi="仿宋" w:eastAsia="仿宋" w:cs="仿宋"/>
                <w:color w:val="000000"/>
                <w:kern w:val="2"/>
                <w:sz w:val="20"/>
                <w:szCs w:val="20"/>
                <w:lang w:val="en-US" w:eastAsia="zh-CN" w:bidi="ar-SA"/>
              </w:rPr>
            </w:pPr>
            <w:r>
              <w:rPr>
                <w:rFonts w:hint="eastAsia" w:ascii="仿宋" w:hAnsi="仿宋" w:eastAsia="仿宋"/>
              </w:rPr>
              <w:t>质量保证措施(5.0分），（等次分值选择：0.0;1.0;3.0;5.0;）</w:t>
            </w:r>
          </w:p>
        </w:tc>
        <w:tc>
          <w:tcPr>
            <w:tcW w:w="0" w:type="auto"/>
            <w:shd w:val="clear" w:color="auto" w:fill="auto"/>
            <w:vAlign w:val="top"/>
          </w:tcPr>
          <w:p>
            <w:pPr>
              <w:keepNext w:val="0"/>
              <w:keepLines w:val="0"/>
              <w:suppressLineNumbers w:val="0"/>
              <w:spacing w:before="69" w:beforeAutospacing="0" w:after="0" w:afterAutospacing="0" w:line="182" w:lineRule="auto"/>
              <w:ind w:left="0" w:right="0"/>
              <w:jc w:val="both"/>
              <w:rPr>
                <w:rFonts w:hint="default" w:ascii="仿宋" w:hAnsi="仿宋" w:eastAsia="仿宋" w:cs="仿宋"/>
                <w:color w:val="000000"/>
                <w:sz w:val="20"/>
                <w:szCs w:val="20"/>
                <w:lang w:val="en-US" w:eastAsia="zh-CN"/>
              </w:rPr>
            </w:pPr>
            <w:r>
              <w:rPr>
                <w:rFonts w:hint="eastAsia" w:ascii="仿宋" w:hAnsi="仿宋" w:eastAsia="仿宋" w:cs="仿宋"/>
                <w:color w:val="000000"/>
                <w:sz w:val="20"/>
                <w:szCs w:val="20"/>
                <w:lang w:val="en-US" w:eastAsia="zh-CN"/>
              </w:rPr>
              <w:t>5分</w:t>
            </w:r>
          </w:p>
          <w:p>
            <w:pPr>
              <w:keepNext w:val="0"/>
              <w:keepLines w:val="0"/>
              <w:suppressLineNumbers w:val="0"/>
              <w:spacing w:before="69" w:beforeAutospacing="0" w:after="0" w:afterAutospacing="0" w:line="182" w:lineRule="auto"/>
              <w:ind w:left="0" w:leftChars="0" w:right="0" w:rightChars="0"/>
              <w:jc w:val="center"/>
              <w:rPr>
                <w:rFonts w:hint="eastAsia" w:ascii="仿宋" w:hAnsi="仿宋" w:eastAsia="仿宋" w:cs="仿宋"/>
                <w:color w:val="000000"/>
                <w:kern w:val="2"/>
                <w:sz w:val="20"/>
                <w:szCs w:val="20"/>
                <w:lang w:val="en-US" w:eastAsia="zh-CN" w:bidi="ar-SA"/>
              </w:rPr>
            </w:pPr>
          </w:p>
        </w:tc>
        <w:tc>
          <w:tcPr>
            <w:tcW w:w="0" w:type="auto"/>
            <w:shd w:val="clear" w:color="auto" w:fill="auto"/>
            <w:vAlign w:val="top"/>
          </w:tcPr>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default" w:ascii="仿宋" w:hAnsi="仿宋" w:eastAsia="仿宋"/>
              </w:rPr>
              <w:t>现场各项施工质量、保证体系</w:t>
            </w:r>
            <w:r>
              <w:rPr>
                <w:rFonts w:hint="eastAsia" w:ascii="仿宋" w:hAnsi="仿宋" w:eastAsia="仿宋"/>
              </w:rPr>
              <w:t>完善、合理、可行为优，得5分；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供应商质量保证措施较完善、较合理的为良，得3分；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供应商保证措施不够完善、合理性一般的为中，得1分；</w:t>
            </w:r>
          </w:p>
          <w:p>
            <w:pPr>
              <w:keepNext w:val="0"/>
              <w:keepLines w:val="0"/>
              <w:suppressLineNumbers w:val="0"/>
              <w:adjustRightInd w:val="0"/>
              <w:snapToGrid w:val="0"/>
              <w:spacing w:before="1" w:beforeAutospacing="0" w:after="0" w:afterAutospacing="0" w:line="231" w:lineRule="auto"/>
              <w:ind w:left="25" w:leftChars="0" w:right="22" w:rightChars="0" w:firstLine="1" w:firstLineChars="0"/>
              <w:rPr>
                <w:rFonts w:hint="eastAsia" w:ascii="仿宋" w:hAnsi="仿宋" w:eastAsia="仿宋" w:cs="仿宋"/>
                <w:color w:val="000000"/>
                <w:kern w:val="2"/>
                <w:sz w:val="20"/>
                <w:szCs w:val="20"/>
                <w:lang w:val="en-US" w:eastAsia="zh-CN" w:bidi="ar-SA"/>
              </w:rPr>
            </w:pPr>
            <w:r>
              <w:rPr>
                <w:rFonts w:hint="eastAsia" w:ascii="仿宋" w:hAnsi="仿宋" w:eastAsia="仿宋"/>
              </w:rPr>
              <w:t>供应商保证措施较差，不够合理的为差，得0分。</w:t>
            </w:r>
          </w:p>
        </w:tc>
      </w:tr>
    </w:tbl>
    <w:p>
      <w:pPr>
        <w:pStyle w:val="35"/>
        <w:keepNext w:val="0"/>
        <w:keepLines w:val="0"/>
        <w:pageBreakBefore w:val="0"/>
        <w:widowControl w:val="0"/>
        <w:numPr>
          <w:ilvl w:val="0"/>
          <w:numId w:val="21"/>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价格评分（30分）：</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rPr>
        <w:t>投标报价得分＝（评标基准价/投标报价）×</w:t>
      </w:r>
      <w:r>
        <w:rPr>
          <w:rFonts w:hint="eastAsia" w:ascii="仿宋" w:hAnsi="仿宋" w:eastAsia="仿宋" w:cs="仿宋"/>
          <w:sz w:val="24"/>
          <w:szCs w:val="24"/>
          <w:lang w:val="en-US" w:eastAsia="zh-CN"/>
        </w:rPr>
        <w:t>30</w:t>
      </w:r>
      <w:r>
        <w:rPr>
          <w:rFonts w:hint="eastAsia" w:ascii="仿宋" w:hAnsi="仿宋" w:eastAsia="仿宋" w:cs="仿宋"/>
          <w:sz w:val="24"/>
          <w:szCs w:val="24"/>
        </w:rPr>
        <w:t>【注：满足招标文件要求且投标价格最低的投标报价为评标基准价。】最低报价不是中标的唯一依据。因落实政府采购政策进行价格调整的，以调整后的价格计算评标基准价和投标报价。</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综合比较与评价：</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根据每个响应人在上述各评审阶段中的得分，采用下面公式算出每个响应人的综合得分： </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W＝C ＋ T ＋ M </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其中：</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      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的综合得分；</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C      某个</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的</w:t>
      </w:r>
      <w:r>
        <w:rPr>
          <w:rFonts w:hint="eastAsia" w:ascii="仿宋" w:hAnsi="仿宋" w:eastAsia="仿宋" w:cs="仿宋"/>
          <w:color w:val="000000"/>
          <w:sz w:val="24"/>
          <w:szCs w:val="24"/>
          <w:highlight w:val="none"/>
          <w:lang w:val="en-US" w:eastAsia="zh-CN"/>
        </w:rPr>
        <w:t>价格得分</w:t>
      </w:r>
      <w:r>
        <w:rPr>
          <w:rFonts w:hint="eastAsia" w:ascii="仿宋" w:hAnsi="仿宋" w:eastAsia="仿宋" w:cs="仿宋"/>
          <w:color w:val="000000"/>
          <w:sz w:val="24"/>
          <w:szCs w:val="24"/>
          <w:highlight w:val="none"/>
        </w:rPr>
        <w:t>；</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T      某个响应人的技术评审得分；</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M      某个响应人的商务评审得分；</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   （注： S、M均为所有</w:t>
      </w:r>
      <w:r>
        <w:rPr>
          <w:rFonts w:hint="eastAsia" w:ascii="仿宋" w:hAnsi="仿宋" w:eastAsia="仿宋" w:cs="仿宋"/>
          <w:color w:val="000000"/>
          <w:sz w:val="24"/>
          <w:szCs w:val="24"/>
          <w:highlight w:val="none"/>
          <w:lang w:val="en-US" w:eastAsia="zh-CN"/>
        </w:rPr>
        <w:t>评审专家</w:t>
      </w:r>
      <w:r>
        <w:rPr>
          <w:rFonts w:hint="eastAsia" w:ascii="仿宋" w:hAnsi="仿宋" w:eastAsia="仿宋" w:cs="仿宋"/>
          <w:color w:val="000000"/>
          <w:sz w:val="24"/>
          <w:szCs w:val="24"/>
          <w:highlight w:val="none"/>
        </w:rPr>
        <w:t>评分的算术平均值）</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11.评审委员会</w:t>
      </w:r>
      <w:r>
        <w:rPr>
          <w:rFonts w:hint="eastAsia" w:ascii="仿宋" w:hAnsi="仿宋" w:eastAsia="仿宋" w:cs="仿宋"/>
          <w:color w:val="000000"/>
          <w:sz w:val="24"/>
          <w:szCs w:val="24"/>
          <w:highlight w:val="none"/>
        </w:rPr>
        <w:t>对响应文件中的报价出现前后不一致的，按照下列规定修正：</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响应文件中</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内容与响应文件中相应内容不一致的，以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为准；</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大写金额和小写金额不一致的，以大写金额为准；</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单价金额小数点或者百分比有明显错位的，以</w:t>
      </w:r>
      <w:r>
        <w:rPr>
          <w:rFonts w:hint="eastAsia" w:ascii="仿宋" w:hAnsi="仿宋" w:eastAsia="仿宋" w:cs="仿宋"/>
          <w:color w:val="000000"/>
          <w:sz w:val="24"/>
          <w:szCs w:val="24"/>
          <w:highlight w:val="none"/>
          <w:lang w:val="en-US" w:eastAsia="zh-CN"/>
        </w:rPr>
        <w:t>报价一览表</w:t>
      </w:r>
      <w:r>
        <w:rPr>
          <w:rFonts w:hint="eastAsia" w:ascii="仿宋" w:hAnsi="仿宋" w:eastAsia="仿宋" w:cs="仿宋"/>
          <w:color w:val="000000"/>
          <w:sz w:val="24"/>
          <w:szCs w:val="24"/>
          <w:highlight w:val="none"/>
        </w:rPr>
        <w:t>的总价为准，并修改单价；</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总价金额与按单价汇总金额不一致的，以单价金额计算结果为准。</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同时出现两种以上不一致的，按照该条款规定的顺序修正。修正后的报价经</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书面确认后产生约束力，</w:t>
      </w:r>
      <w:r>
        <w:rPr>
          <w:rFonts w:hint="eastAsia" w:ascii="仿宋" w:hAnsi="仿宋" w:eastAsia="仿宋" w:cs="仿宋"/>
          <w:color w:val="000000"/>
          <w:sz w:val="24"/>
          <w:szCs w:val="24"/>
          <w:highlight w:val="none"/>
          <w:lang w:val="en-US" w:eastAsia="zh-CN"/>
        </w:rPr>
        <w:t>响应人</w:t>
      </w:r>
      <w:r>
        <w:rPr>
          <w:rFonts w:hint="eastAsia" w:ascii="仿宋" w:hAnsi="仿宋" w:eastAsia="仿宋" w:cs="仿宋"/>
          <w:color w:val="000000"/>
          <w:sz w:val="24"/>
          <w:szCs w:val="24"/>
          <w:highlight w:val="none"/>
        </w:rPr>
        <w:t>不确认的，其响应无效。</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rPr>
        <w:t>评审报告应当由</w:t>
      </w:r>
      <w:r>
        <w:rPr>
          <w:rFonts w:hint="eastAsia" w:ascii="仿宋" w:hAnsi="仿宋" w:eastAsia="仿宋" w:cs="仿宋"/>
          <w:color w:val="000000"/>
          <w:sz w:val="24"/>
          <w:szCs w:val="24"/>
          <w:highlight w:val="none"/>
          <w:lang w:val="en-US" w:eastAsia="zh-CN"/>
        </w:rPr>
        <w:t>评审委员会</w:t>
      </w:r>
      <w:r>
        <w:rPr>
          <w:rFonts w:hint="eastAsia" w:ascii="仿宋" w:hAnsi="仿宋" w:eastAsia="仿宋" w:cs="仿宋"/>
          <w:color w:val="000000"/>
          <w:sz w:val="24"/>
          <w:szCs w:val="24"/>
          <w:highlight w:val="none"/>
        </w:rPr>
        <w:t>全体人员签字认可。</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对需要共同</w:t>
      </w:r>
      <w:r>
        <w:rPr>
          <w:rFonts w:hint="eastAsia" w:ascii="仿宋" w:hAnsi="仿宋" w:eastAsia="仿宋" w:cs="仿宋"/>
          <w:color w:val="000000"/>
          <w:sz w:val="24"/>
          <w:szCs w:val="24"/>
          <w:highlight w:val="none"/>
          <w:lang w:val="en-US" w:eastAsia="zh-CN"/>
        </w:rPr>
        <w:t>评定</w:t>
      </w:r>
      <w:r>
        <w:rPr>
          <w:rFonts w:hint="eastAsia" w:ascii="仿宋" w:hAnsi="仿宋" w:eastAsia="仿宋" w:cs="仿宋"/>
          <w:color w:val="000000"/>
          <w:sz w:val="24"/>
          <w:szCs w:val="24"/>
          <w:highlight w:val="none"/>
        </w:rPr>
        <w:t>的事项存在争议的，应当按照少数服从多数的原则作出结论。持不同意见的</w:t>
      </w:r>
      <w:r>
        <w:rPr>
          <w:rFonts w:hint="eastAsia" w:ascii="仿宋" w:hAnsi="仿宋" w:eastAsia="仿宋" w:cs="仿宋"/>
          <w:color w:val="000000"/>
          <w:sz w:val="24"/>
          <w:szCs w:val="24"/>
          <w:highlight w:val="none"/>
          <w:lang w:val="en-US" w:eastAsia="zh-CN"/>
        </w:rPr>
        <w:t>评审委员会成员</w:t>
      </w:r>
      <w:r>
        <w:rPr>
          <w:rFonts w:hint="eastAsia" w:ascii="仿宋" w:hAnsi="仿宋" w:eastAsia="仿宋" w:cs="仿宋"/>
          <w:color w:val="000000"/>
          <w:sz w:val="24"/>
          <w:szCs w:val="24"/>
          <w:highlight w:val="none"/>
        </w:rPr>
        <w:t>应当在</w:t>
      </w:r>
      <w:r>
        <w:rPr>
          <w:rFonts w:hint="eastAsia" w:ascii="仿宋" w:hAnsi="仿宋" w:eastAsia="仿宋" w:cs="仿宋"/>
          <w:color w:val="000000"/>
          <w:sz w:val="24"/>
          <w:szCs w:val="24"/>
          <w:highlight w:val="none"/>
          <w:lang w:val="en-US" w:eastAsia="zh-CN"/>
        </w:rPr>
        <w:t>评审报告</w:t>
      </w:r>
      <w:r>
        <w:rPr>
          <w:rFonts w:hint="eastAsia" w:ascii="仿宋" w:hAnsi="仿宋" w:eastAsia="仿宋" w:cs="仿宋"/>
          <w:color w:val="000000"/>
          <w:sz w:val="24"/>
          <w:szCs w:val="24"/>
          <w:highlight w:val="none"/>
        </w:rPr>
        <w:t>上签署不同意见并说明理由，</w:t>
      </w:r>
      <w:r>
        <w:rPr>
          <w:rFonts w:hint="eastAsia" w:ascii="仿宋" w:hAnsi="仿宋" w:eastAsia="仿宋" w:cs="仿宋"/>
          <w:color w:val="000000"/>
          <w:sz w:val="24"/>
          <w:szCs w:val="24"/>
          <w:highlight w:val="none"/>
          <w:lang w:val="en-US" w:eastAsia="zh-CN"/>
        </w:rPr>
        <w:t>若</w:t>
      </w:r>
      <w:r>
        <w:rPr>
          <w:rFonts w:hint="eastAsia" w:ascii="仿宋" w:hAnsi="仿宋" w:eastAsia="仿宋" w:cs="仿宋"/>
          <w:color w:val="000000"/>
          <w:sz w:val="24"/>
          <w:szCs w:val="24"/>
          <w:highlight w:val="none"/>
        </w:rPr>
        <w:t>拒绝在</w:t>
      </w:r>
      <w:r>
        <w:rPr>
          <w:rFonts w:hint="eastAsia" w:ascii="仿宋" w:hAnsi="仿宋" w:eastAsia="仿宋" w:cs="仿宋"/>
          <w:color w:val="000000"/>
          <w:sz w:val="24"/>
          <w:szCs w:val="24"/>
          <w:highlight w:val="none"/>
          <w:lang w:val="en-US" w:eastAsia="zh-CN"/>
        </w:rPr>
        <w:t>评审</w:t>
      </w:r>
      <w:r>
        <w:rPr>
          <w:rFonts w:hint="eastAsia" w:ascii="仿宋" w:hAnsi="仿宋" w:eastAsia="仿宋" w:cs="仿宋"/>
          <w:color w:val="000000"/>
          <w:sz w:val="24"/>
          <w:szCs w:val="24"/>
          <w:highlight w:val="none"/>
        </w:rPr>
        <w:t>报告上签字又不书面说明其不同意见和理由的，视为同意评审报告。</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四、</w:t>
      </w:r>
      <w:r>
        <w:rPr>
          <w:rFonts w:hint="eastAsia" w:ascii="仿宋" w:hAnsi="仿宋" w:eastAsia="仿宋" w:cs="仿宋"/>
          <w:b/>
          <w:bCs/>
          <w:color w:val="000000"/>
          <w:sz w:val="24"/>
          <w:szCs w:val="24"/>
          <w:highlight w:val="none"/>
        </w:rPr>
        <w:t>推荐</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候选人名单</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根据最终评审的结果，推荐综合得分排名第一的</w:t>
      </w:r>
      <w:r>
        <w:rPr>
          <w:rFonts w:hint="eastAsia" w:ascii="仿宋" w:hAnsi="仿宋" w:eastAsia="仿宋" w:cs="仿宋"/>
          <w:color w:val="000000"/>
          <w:sz w:val="24"/>
          <w:szCs w:val="24"/>
          <w:highlight w:val="none"/>
          <w:lang w:val="en-US" w:eastAsia="zh-CN"/>
        </w:rPr>
        <w:t>响应人为成交候选人</w:t>
      </w:r>
      <w:r>
        <w:rPr>
          <w:rFonts w:hint="eastAsia" w:ascii="仿宋" w:hAnsi="仿宋" w:eastAsia="仿宋" w:cs="仿宋"/>
          <w:color w:val="000000"/>
          <w:sz w:val="24"/>
          <w:szCs w:val="24"/>
          <w:highlight w:val="none"/>
        </w:rPr>
        <w:t>。综合得分相同的，按照响应报价由低到高的顺序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成交候选人。综合得分且</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rPr>
        <w:t>报价相同的，按照技术部分得分（由高到低）顺序</w:t>
      </w:r>
      <w:r>
        <w:rPr>
          <w:rFonts w:hint="eastAsia" w:ascii="仿宋" w:hAnsi="仿宋" w:eastAsia="仿宋" w:cs="仿宋"/>
          <w:color w:val="000000"/>
          <w:sz w:val="24"/>
          <w:szCs w:val="24"/>
          <w:highlight w:val="none"/>
          <w:lang w:val="en-US" w:eastAsia="zh-CN"/>
        </w:rPr>
        <w:t>推荐</w:t>
      </w:r>
      <w:r>
        <w:rPr>
          <w:rFonts w:hint="eastAsia" w:ascii="仿宋" w:hAnsi="仿宋" w:eastAsia="仿宋" w:cs="仿宋"/>
          <w:color w:val="000000"/>
          <w:sz w:val="24"/>
          <w:szCs w:val="24"/>
          <w:highlight w:val="none"/>
        </w:rPr>
        <w:t>。</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五、</w:t>
      </w:r>
      <w:r>
        <w:rPr>
          <w:rFonts w:hint="eastAsia" w:ascii="仿宋" w:hAnsi="仿宋" w:eastAsia="仿宋" w:cs="仿宋"/>
          <w:b/>
          <w:bCs/>
          <w:color w:val="000000"/>
          <w:sz w:val="24"/>
          <w:szCs w:val="24"/>
          <w:highlight w:val="none"/>
        </w:rPr>
        <w:t>发布</w:t>
      </w:r>
      <w:r>
        <w:rPr>
          <w:rFonts w:hint="eastAsia" w:ascii="仿宋" w:hAnsi="仿宋" w:eastAsia="仿宋" w:cs="仿宋"/>
          <w:b/>
          <w:bCs/>
          <w:color w:val="000000"/>
          <w:sz w:val="24"/>
          <w:szCs w:val="24"/>
          <w:highlight w:val="none"/>
          <w:lang w:val="en-US" w:eastAsia="zh-CN"/>
        </w:rPr>
        <w:t>成交</w:t>
      </w:r>
      <w:r>
        <w:rPr>
          <w:rFonts w:hint="eastAsia" w:ascii="仿宋" w:hAnsi="仿宋" w:eastAsia="仿宋" w:cs="仿宋"/>
          <w:b/>
          <w:bCs/>
          <w:color w:val="000000"/>
          <w:sz w:val="24"/>
          <w:szCs w:val="24"/>
          <w:highlight w:val="none"/>
        </w:rPr>
        <w:t>结果</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采购人</w:t>
      </w:r>
      <w:r>
        <w:rPr>
          <w:rFonts w:hint="eastAsia" w:ascii="仿宋" w:hAnsi="仿宋" w:eastAsia="仿宋" w:cs="仿宋"/>
          <w:color w:val="000000"/>
          <w:sz w:val="24"/>
          <w:szCs w:val="24"/>
          <w:highlight w:val="none"/>
        </w:rPr>
        <w:t>在</w:t>
      </w:r>
      <w:r>
        <w:rPr>
          <w:rFonts w:hint="eastAsia" w:ascii="仿宋" w:hAnsi="仿宋" w:eastAsia="仿宋" w:cs="仿宋"/>
          <w:color w:val="000000"/>
          <w:sz w:val="24"/>
          <w:szCs w:val="24"/>
          <w:highlight w:val="none"/>
          <w:lang w:val="en-US" w:eastAsia="zh-CN"/>
        </w:rPr>
        <w:t>医院官方网站的招标采购栏目</w:t>
      </w:r>
      <w:r>
        <w:rPr>
          <w:rFonts w:hint="eastAsia" w:ascii="仿宋" w:hAnsi="仿宋" w:eastAsia="仿宋" w:cs="仿宋"/>
          <w:color w:val="000000"/>
          <w:sz w:val="24"/>
          <w:szCs w:val="24"/>
          <w:highlight w:val="none"/>
        </w:rPr>
        <w:t>公告</w:t>
      </w:r>
      <w:r>
        <w:rPr>
          <w:rFonts w:hint="eastAsia" w:ascii="仿宋" w:hAnsi="仿宋" w:eastAsia="仿宋" w:cs="仿宋"/>
          <w:color w:val="000000"/>
          <w:sz w:val="24"/>
          <w:szCs w:val="24"/>
          <w:highlight w:val="none"/>
          <w:lang w:val="en-US" w:eastAsia="zh-CN"/>
        </w:rPr>
        <w:t>成交</w:t>
      </w:r>
      <w:r>
        <w:rPr>
          <w:rFonts w:hint="eastAsia" w:ascii="仿宋" w:hAnsi="仿宋" w:eastAsia="仿宋" w:cs="仿宋"/>
          <w:color w:val="000000"/>
          <w:sz w:val="24"/>
          <w:szCs w:val="24"/>
          <w:highlight w:val="none"/>
        </w:rPr>
        <w:t>结果。</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仿宋" w:hAnsi="仿宋" w:eastAsia="仿宋" w:cs="仿宋"/>
          <w:color w:val="000000"/>
          <w:sz w:val="24"/>
          <w:szCs w:val="24"/>
          <w:highlight w:val="none"/>
        </w:rPr>
      </w:pPr>
      <w:r>
        <w:rPr>
          <w:rFonts w:hint="eastAsia" w:ascii="仿宋" w:hAnsi="仿宋" w:eastAsia="仿宋" w:cs="仿宋"/>
          <w:b/>
          <w:bCs/>
          <w:color w:val="000000"/>
          <w:sz w:val="24"/>
          <w:szCs w:val="24"/>
          <w:highlight w:val="none"/>
          <w:lang w:val="en-US" w:eastAsia="zh-CN"/>
        </w:rPr>
        <w:t>六、质疑与投诉</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质疑</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1、提出质疑的供应商应当是参与所质疑项目采购活动的供应商。</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供应商认为采购文件、采购过程、中标或者成交结果使自己的权益受到损害的，可以在知道或者应知其权益受到损害之日起</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个工作日内，以书面形式由法定代表人或授权代表签字并加盖单位公章后</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向采购人提出质疑。</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、供应商应在</w:t>
      </w:r>
      <w:r>
        <w:rPr>
          <w:rFonts w:hint="eastAsia" w:ascii="仿宋" w:hAnsi="仿宋" w:eastAsia="仿宋" w:cs="仿宋"/>
          <w:color w:val="000000"/>
          <w:sz w:val="24"/>
          <w:szCs w:val="24"/>
          <w:highlight w:val="none"/>
          <w:lang w:val="en-US" w:eastAsia="zh-CN"/>
        </w:rPr>
        <w:t>限定</w:t>
      </w:r>
      <w:r>
        <w:rPr>
          <w:rFonts w:hint="eastAsia" w:ascii="仿宋" w:hAnsi="仿宋" w:eastAsia="仿宋" w:cs="仿宋"/>
          <w:color w:val="000000"/>
          <w:sz w:val="24"/>
          <w:szCs w:val="24"/>
          <w:highlight w:val="none"/>
        </w:rPr>
        <w:t>质疑期内一次性提出针对同一采购程序环节的质疑。若对项目的某一分包进行质疑，质疑函中应列明具体分包号。</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、采购人不得拒收质疑供应商在</w:t>
      </w:r>
      <w:r>
        <w:rPr>
          <w:rFonts w:hint="eastAsia" w:ascii="仿宋" w:hAnsi="仿宋" w:eastAsia="仿宋" w:cs="仿宋"/>
          <w:color w:val="000000"/>
          <w:sz w:val="24"/>
          <w:szCs w:val="24"/>
          <w:highlight w:val="none"/>
          <w:lang w:eastAsia="zh-CN"/>
        </w:rPr>
        <w:t>限定质疑</w:t>
      </w:r>
      <w:r>
        <w:rPr>
          <w:rFonts w:hint="eastAsia" w:ascii="仿宋" w:hAnsi="仿宋" w:eastAsia="仿宋" w:cs="仿宋"/>
          <w:color w:val="000000"/>
          <w:sz w:val="24"/>
          <w:szCs w:val="24"/>
          <w:highlight w:val="none"/>
        </w:rPr>
        <w:t>期内发出的质疑函，应当在收到质疑函后7个工作日内作出答复，并以书面形式通知质疑供应商和其他有关供应商。</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供应商对评审过程、中标或者成交结果提出质疑的，采购人可以组织原</w:t>
      </w:r>
      <w:r>
        <w:rPr>
          <w:rFonts w:hint="eastAsia" w:ascii="仿宋" w:hAnsi="仿宋" w:eastAsia="仿宋" w:cs="仿宋"/>
          <w:color w:val="000000"/>
          <w:sz w:val="24"/>
          <w:szCs w:val="24"/>
          <w:highlight w:val="none"/>
          <w:lang w:eastAsia="zh-CN"/>
        </w:rPr>
        <w:t>评审委员会</w:t>
      </w:r>
      <w:r>
        <w:rPr>
          <w:rFonts w:hint="eastAsia" w:ascii="仿宋" w:hAnsi="仿宋" w:eastAsia="仿宋" w:cs="仿宋"/>
          <w:color w:val="000000"/>
          <w:sz w:val="24"/>
          <w:szCs w:val="24"/>
          <w:highlight w:val="none"/>
        </w:rPr>
        <w:t xml:space="preserve">协助答复质疑。  </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超出</w:t>
      </w:r>
      <w:r>
        <w:rPr>
          <w:rFonts w:hint="eastAsia" w:ascii="仿宋" w:hAnsi="仿宋" w:eastAsia="仿宋" w:cs="仿宋"/>
          <w:sz w:val="24"/>
          <w:szCs w:val="24"/>
          <w:highlight w:val="none"/>
          <w:lang w:eastAsia="zh-CN"/>
        </w:rPr>
        <w:t>限定质疑</w:t>
      </w:r>
      <w:r>
        <w:rPr>
          <w:rFonts w:hint="eastAsia" w:ascii="仿宋" w:hAnsi="仿宋" w:eastAsia="仿宋" w:cs="仿宋"/>
          <w:sz w:val="24"/>
          <w:szCs w:val="24"/>
          <w:highlight w:val="none"/>
        </w:rPr>
        <w:t xml:space="preserve">期限的质疑函，采购人将依法不予接收。 </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、供应商提出质疑应当提交质疑函和必要的</w:t>
      </w:r>
      <w:r>
        <w:rPr>
          <w:rFonts w:hint="eastAsia" w:ascii="仿宋" w:hAnsi="仿宋" w:eastAsia="仿宋" w:cs="仿宋"/>
          <w:sz w:val="24"/>
          <w:szCs w:val="24"/>
          <w:highlight w:val="none"/>
          <w:lang w:eastAsia="zh-CN"/>
        </w:rPr>
        <w:t>证明资料</w:t>
      </w:r>
      <w:r>
        <w:rPr>
          <w:rFonts w:hint="eastAsia" w:ascii="仿宋" w:hAnsi="仿宋" w:eastAsia="仿宋" w:cs="仿宋"/>
          <w:sz w:val="24"/>
          <w:szCs w:val="24"/>
          <w:highlight w:val="none"/>
        </w:rPr>
        <w:t>。质疑函应当包括下列内容：</w:t>
      </w:r>
    </w:p>
    <w:p>
      <w:pPr>
        <w:pStyle w:val="35"/>
        <w:keepNext w:val="0"/>
        <w:keepLines w:val="0"/>
        <w:pageBreakBefore w:val="0"/>
        <w:widowControl w:val="0"/>
        <w:numPr>
          <w:ilvl w:val="0"/>
          <w:numId w:val="2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供应商的姓名或者名称、地址、邮编、联系人及联系电话；</w:t>
      </w:r>
    </w:p>
    <w:p>
      <w:pPr>
        <w:pStyle w:val="35"/>
        <w:keepNext w:val="0"/>
        <w:keepLines w:val="0"/>
        <w:pageBreakBefore w:val="0"/>
        <w:widowControl w:val="0"/>
        <w:numPr>
          <w:ilvl w:val="0"/>
          <w:numId w:val="2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质疑项目的名称、编号；</w:t>
      </w:r>
    </w:p>
    <w:p>
      <w:pPr>
        <w:pStyle w:val="35"/>
        <w:keepNext w:val="0"/>
        <w:keepLines w:val="0"/>
        <w:pageBreakBefore w:val="0"/>
        <w:widowControl w:val="0"/>
        <w:numPr>
          <w:ilvl w:val="0"/>
          <w:numId w:val="2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具体、明确的质疑事项和与质疑事项相关的请求；</w:t>
      </w:r>
    </w:p>
    <w:p>
      <w:pPr>
        <w:pStyle w:val="35"/>
        <w:keepNext w:val="0"/>
        <w:keepLines w:val="0"/>
        <w:pageBreakBefore w:val="0"/>
        <w:widowControl w:val="0"/>
        <w:numPr>
          <w:ilvl w:val="0"/>
          <w:numId w:val="2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事实依据；</w:t>
      </w:r>
    </w:p>
    <w:p>
      <w:pPr>
        <w:pStyle w:val="35"/>
        <w:keepNext w:val="0"/>
        <w:keepLines w:val="0"/>
        <w:pageBreakBefore w:val="0"/>
        <w:widowControl w:val="0"/>
        <w:numPr>
          <w:ilvl w:val="0"/>
          <w:numId w:val="2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必要的法律依据；</w:t>
      </w:r>
    </w:p>
    <w:p>
      <w:pPr>
        <w:pStyle w:val="35"/>
        <w:keepNext w:val="0"/>
        <w:keepLines w:val="0"/>
        <w:pageBreakBefore w:val="0"/>
        <w:widowControl w:val="0"/>
        <w:numPr>
          <w:ilvl w:val="0"/>
          <w:numId w:val="2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提出质疑的日期。</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供应商为法人或者其他组织的，应当由法定代表人、主要负责人，或者其授权代表签字或者盖章，并加盖公章。</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、接收质疑的联系方式：</w:t>
      </w:r>
    </w:p>
    <w:p>
      <w:pPr>
        <w:pStyle w:val="35"/>
        <w:numPr>
          <w:ilvl w:val="0"/>
          <w:numId w:val="0"/>
        </w:numPr>
        <w:adjustRightInd w:val="0"/>
        <w:snapToGrid w:val="0"/>
        <w:spacing w:line="360" w:lineRule="exact"/>
        <w:ind w:firstLine="48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异议受理部门：中山大学孙逸仙纪念医院</w:t>
      </w:r>
      <w:r>
        <w:rPr>
          <w:rFonts w:hint="eastAsia" w:ascii="仿宋" w:hAnsi="仿宋" w:eastAsia="仿宋" w:cs="仿宋"/>
          <w:color w:val="000000"/>
          <w:sz w:val="24"/>
          <w:szCs w:val="24"/>
          <w:highlight w:val="none"/>
          <w:lang w:val="en-US" w:eastAsia="zh-CN"/>
        </w:rPr>
        <w:t>深汕中心医院监察科</w:t>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招投标与采购管理办公室</w:t>
      </w:r>
    </w:p>
    <w:p>
      <w:pPr>
        <w:pStyle w:val="35"/>
        <w:numPr>
          <w:ilvl w:val="0"/>
          <w:numId w:val="0"/>
        </w:numPr>
        <w:adjustRightInd w:val="0"/>
        <w:snapToGrid w:val="0"/>
        <w:ind w:firstLine="48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异议受理电话：</w:t>
      </w:r>
      <w:r>
        <w:rPr>
          <w:rFonts w:hint="eastAsia" w:ascii="仿宋" w:hAnsi="仿宋" w:eastAsia="仿宋" w:cs="仿宋"/>
          <w:b w:val="0"/>
          <w:spacing w:val="0"/>
          <w:kern w:val="2"/>
          <w:sz w:val="24"/>
          <w:szCs w:val="24"/>
          <w:lang w:val="en-US" w:eastAsia="zh-CN" w:bidi="ar-SA"/>
        </w:rPr>
        <w:t>0660-3863496</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投诉</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质疑供应商对采购人的答复不满意，或者采购人未在规定时间内作出答复的，可以在答复期满后15个工作日内向</w:t>
      </w:r>
      <w:r>
        <w:rPr>
          <w:rFonts w:hint="eastAsia" w:ascii="仿宋" w:hAnsi="仿宋" w:eastAsia="仿宋" w:cs="仿宋"/>
          <w:sz w:val="24"/>
          <w:szCs w:val="24"/>
          <w:highlight w:val="none"/>
          <w:lang w:val="en-US" w:eastAsia="zh-CN"/>
        </w:rPr>
        <w:t>监督</w:t>
      </w:r>
      <w:r>
        <w:rPr>
          <w:rFonts w:hint="eastAsia" w:ascii="仿宋" w:hAnsi="仿宋" w:eastAsia="仿宋" w:cs="仿宋"/>
          <w:sz w:val="24"/>
          <w:szCs w:val="24"/>
          <w:highlight w:val="none"/>
        </w:rPr>
        <w:t>部门提起投诉。</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七、合同的订立 </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both"/>
        <w:textAlignment w:val="auto"/>
        <w:rPr>
          <w:rFonts w:hint="eastAsia" w:ascii="仿宋" w:hAnsi="仿宋" w:eastAsia="仿宋" w:cs="仿宋"/>
          <w:b w:val="0"/>
          <w:bCs w:val="0"/>
          <w:sz w:val="24"/>
          <w:szCs w:val="36"/>
          <w:highlight w:val="none"/>
        </w:rPr>
      </w:pPr>
      <w:r>
        <w:rPr>
          <w:rFonts w:hint="eastAsia" w:ascii="仿宋" w:hAnsi="仿宋" w:eastAsia="仿宋" w:cs="仿宋"/>
          <w:b w:val="0"/>
          <w:bCs w:val="0"/>
          <w:sz w:val="24"/>
          <w:szCs w:val="24"/>
          <w:highlight w:val="none"/>
          <w:lang w:val="en-US" w:eastAsia="zh-CN"/>
        </w:rPr>
        <w:t>采购人与成交人自成交通知书发出之日起三十日内，按采购文件要求和成交人响应文件承诺签订采购合同，但不得超出采购文件和成交人响应文件的范围、也不得再行订立背离合同实质性内容的其他协议。</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000000"/>
          <w:sz w:val="24"/>
          <w:szCs w:val="36"/>
          <w:highlight w:val="none"/>
        </w:rPr>
      </w:pP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sz w:val="24"/>
          <w:szCs w:val="36"/>
          <w:highlight w:val="none"/>
        </w:rPr>
      </w:pP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sz w:val="24"/>
          <w:szCs w:val="36"/>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34"/>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both"/>
        <w:rPr>
          <w:rFonts w:hint="eastAsia" w:ascii="微软雅黑" w:hAnsi="微软雅黑" w:eastAsia="微软雅黑" w:cs="微软雅黑"/>
          <w:color w:val="000000"/>
          <w:highlight w:val="none"/>
        </w:rPr>
      </w:pPr>
    </w:p>
    <w:p>
      <w:pPr>
        <w:rPr>
          <w:rFonts w:hint="eastAsia" w:ascii="微软雅黑" w:hAnsi="微软雅黑" w:eastAsia="微软雅黑" w:cs="微软雅黑"/>
          <w:color w:val="000000"/>
          <w:highlight w:val="none"/>
        </w:rPr>
      </w:pPr>
    </w:p>
    <w:p>
      <w:pPr>
        <w:pStyle w:val="11"/>
        <w:rPr>
          <w:rFonts w:hint="eastAsia"/>
        </w:rPr>
      </w:pPr>
    </w:p>
    <w:p>
      <w:pPr>
        <w:pStyle w:val="2"/>
        <w:pageBreakBefore w:val="0"/>
        <w:kinsoku/>
        <w:wordWrap/>
        <w:overflowPunct/>
        <w:topLinePunct w:val="0"/>
        <w:bidi w:val="0"/>
        <w:spacing w:line="360" w:lineRule="auto"/>
        <w:ind w:right="0" w:rightChars="0"/>
        <w:jc w:val="both"/>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lang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四</w:t>
      </w:r>
      <w:r>
        <w:rPr>
          <w:rFonts w:hint="eastAsia" w:ascii="微软雅黑" w:hAnsi="微软雅黑" w:eastAsia="微软雅黑" w:cs="微软雅黑"/>
          <w:color w:val="000000"/>
          <w:highlight w:val="none"/>
        </w:rPr>
        <w:t xml:space="preserve">章  </w:t>
      </w:r>
      <w:r>
        <w:rPr>
          <w:rFonts w:hint="eastAsia" w:ascii="微软雅黑" w:hAnsi="微软雅黑" w:eastAsia="微软雅黑" w:cs="微软雅黑"/>
          <w:color w:val="000000"/>
          <w:highlight w:val="none"/>
          <w:lang w:val="en-US" w:eastAsia="zh-CN"/>
        </w:rPr>
        <w:t>合同参考文本</w:t>
      </w:r>
    </w:p>
    <w:p>
      <w:pPr>
        <w:pStyle w:val="35"/>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sz w:val="24"/>
          <w:szCs w:val="36"/>
          <w:highlight w:val="none"/>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_GB2312" w:hAnsi="Calibri Light" w:eastAsia="仿宋_GB2312" w:cs="仿宋_GB2312"/>
          <w:b/>
          <w:bCs/>
          <w:color w:val="000000"/>
          <w:sz w:val="24"/>
          <w:szCs w:val="24"/>
          <w:highlight w:val="none"/>
          <w:shd w:val="clear" w:color="auto" w:fill="FFFFFF"/>
        </w:rPr>
      </w:pPr>
    </w:p>
    <w:p>
      <w:pPr>
        <w:shd w:val="clear" w:color="auto" w:fill="FFFFFF"/>
        <w:spacing w:beforeAutospacing="1" w:after="145"/>
        <w:rPr>
          <w:rFonts w:hint="eastAsia" w:ascii="仿宋" w:hAnsi="仿宋" w:eastAsia="仿宋" w:cs="仿宋"/>
          <w:b/>
          <w:bCs/>
          <w:color w:val="000000"/>
          <w:sz w:val="24"/>
          <w:szCs w:val="24"/>
          <w:highlight w:val="none"/>
          <w:shd w:val="clear" w:color="auto" w:fill="FFFFFF"/>
        </w:rPr>
      </w:pPr>
      <w:r>
        <w:rPr>
          <w:rFonts w:hint="eastAsia" w:ascii="仿宋" w:hAnsi="仿宋" w:eastAsia="仿宋" w:cs="仿宋"/>
          <w:b/>
          <w:bCs/>
          <w:color w:val="000000"/>
          <w:sz w:val="24"/>
          <w:szCs w:val="24"/>
          <w:highlight w:val="none"/>
          <w:shd w:val="clear" w:color="auto" w:fill="FFFFFF"/>
        </w:rPr>
        <w:t>合同编号：</w:t>
      </w: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pStyle w:val="34"/>
        <w:rPr>
          <w:rFonts w:hint="eastAsia" w:ascii="仿宋" w:hAnsi="仿宋" w:eastAsia="仿宋" w:cs="仿宋"/>
        </w:rPr>
      </w:pPr>
    </w:p>
    <w:p>
      <w:pPr>
        <w:shd w:val="clear" w:color="auto" w:fill="FFFFFF"/>
        <w:spacing w:beforeAutospacing="1"/>
        <w:rPr>
          <w:rFonts w:hint="eastAsia" w:ascii="仿宋" w:hAnsi="仿宋" w:eastAsia="仿宋" w:cs="仿宋"/>
          <w:color w:val="000000"/>
          <w:sz w:val="21"/>
          <w:szCs w:val="24"/>
          <w:highlight w:val="none"/>
          <w:shd w:val="clear" w:color="auto" w:fill="FFFFFF"/>
        </w:rPr>
      </w:pPr>
    </w:p>
    <w:p>
      <w:pPr>
        <w:spacing w:beforeAutospacing="1"/>
        <w:jc w:val="center"/>
        <w:rPr>
          <w:rFonts w:hint="eastAsia" w:ascii="仿宋" w:hAnsi="仿宋" w:eastAsia="仿宋" w:cs="仿宋"/>
          <w:b/>
          <w:color w:val="000000"/>
          <w:sz w:val="48"/>
          <w:szCs w:val="48"/>
          <w:highlight w:val="none"/>
          <w:u w:val="single"/>
        </w:rPr>
      </w:pPr>
      <w:r>
        <w:rPr>
          <w:rFonts w:hint="eastAsia" w:ascii="仿宋" w:hAnsi="仿宋" w:eastAsia="仿宋" w:cs="仿宋"/>
          <w:b/>
          <w:color w:val="000000"/>
          <w:sz w:val="48"/>
          <w:szCs w:val="48"/>
          <w:highlight w:val="none"/>
          <w:u w:val="single"/>
        </w:rPr>
        <w:t xml:space="preserve">        (项目)</w:t>
      </w:r>
    </w:p>
    <w:p>
      <w:pPr>
        <w:spacing w:beforeAutospacing="1" w:line="360" w:lineRule="auto"/>
        <w:rPr>
          <w:rFonts w:hint="eastAsia" w:ascii="仿宋" w:hAnsi="仿宋" w:eastAsia="仿宋" w:cs="仿宋"/>
          <w:b/>
          <w:color w:val="000000"/>
          <w:sz w:val="48"/>
          <w:szCs w:val="48"/>
          <w:highlight w:val="none"/>
        </w:rPr>
      </w:pPr>
    </w:p>
    <w:p>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rPr>
        <w:t>合 同 书</w:t>
      </w:r>
    </w:p>
    <w:p>
      <w:pPr>
        <w:spacing w:beforeAutospacing="1" w:line="360" w:lineRule="auto"/>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lang w:val="en-US" w:eastAsia="zh-CN"/>
        </w:rPr>
        <w:t>服务</w:t>
      </w:r>
      <w:r>
        <w:rPr>
          <w:rFonts w:hint="eastAsia" w:ascii="仿宋" w:hAnsi="仿宋" w:eastAsia="仿宋" w:cs="仿宋"/>
          <w:b/>
          <w:color w:val="000000"/>
          <w:sz w:val="48"/>
          <w:szCs w:val="48"/>
          <w:highlight w:val="none"/>
        </w:rPr>
        <w:t>类</w:t>
      </w:r>
    </w:p>
    <w:p>
      <w:pPr>
        <w:spacing w:beforeAutospacing="1" w:line="360" w:lineRule="auto"/>
        <w:rPr>
          <w:rFonts w:hint="eastAsia" w:ascii="仿宋" w:hAnsi="仿宋" w:eastAsia="仿宋" w:cs="仿宋"/>
          <w:b/>
          <w:color w:val="000000"/>
          <w:sz w:val="28"/>
          <w:szCs w:val="28"/>
          <w:highlight w:val="none"/>
        </w:rPr>
      </w:pPr>
    </w:p>
    <w:tbl>
      <w:tblPr>
        <w:tblStyle w:val="26"/>
        <w:tblW w:w="4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r>
              <w:rPr>
                <w:rFonts w:hint="eastAsia" w:ascii="仿宋" w:hAnsi="仿宋" w:eastAsia="仿宋" w:cs="仿宋"/>
                <w:b/>
                <w:color w:val="000000"/>
                <w:sz w:val="32"/>
                <w:szCs w:val="32"/>
                <w:highlight w:val="none"/>
              </w:rPr>
              <w:t>项目编号：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4320" w:type="dxa"/>
            <w:tcBorders>
              <w:top w:val="nil"/>
              <w:left w:val="nil"/>
              <w:bottom w:val="nil"/>
              <w:right w:val="nil"/>
              <w:tl2br w:val="nil"/>
              <w:tr2bl w:val="nil"/>
            </w:tcBorders>
          </w:tcPr>
          <w:p>
            <w:pPr>
              <w:keepNext w:val="0"/>
              <w:keepLines w:val="0"/>
              <w:widowControl/>
              <w:suppressLineNumbers w:val="0"/>
              <w:spacing w:before="100" w:beforeAutospacing="1" w:after="0" w:afterAutospacing="0" w:line="360" w:lineRule="auto"/>
              <w:ind w:left="0" w:right="0"/>
              <w:rPr>
                <w:rFonts w:hint="eastAsia" w:ascii="仿宋_GB2312" w:eastAsia="仿宋_GB2312" w:cs="仿宋_GB2312"/>
                <w:b/>
                <w:color w:val="000000"/>
                <w:sz w:val="28"/>
                <w:szCs w:val="28"/>
                <w:highlight w:val="none"/>
              </w:rPr>
            </w:pPr>
          </w:p>
        </w:tc>
      </w:tr>
    </w:tbl>
    <w:p>
      <w:pPr>
        <w:spacing w:beforeAutospacing="1" w:line="360" w:lineRule="auto"/>
        <w:rPr>
          <w:rFonts w:hint="eastAsia" w:ascii="仿宋_GB2312" w:eastAsia="仿宋_GB2312" w:cs="仿宋_GB2312"/>
          <w:b/>
          <w:color w:val="000000"/>
          <w:sz w:val="28"/>
          <w:szCs w:val="28"/>
          <w:highlight w:val="none"/>
        </w:rPr>
      </w:pPr>
    </w:p>
    <w:p>
      <w:pPr>
        <w:pStyle w:val="34"/>
        <w:rPr>
          <w:rFonts w:hint="eastAsia"/>
        </w:rPr>
      </w:pPr>
    </w:p>
    <w:p>
      <w:pPr>
        <w:pStyle w:val="34"/>
        <w:rPr>
          <w:rFonts w:hint="eastAsia"/>
        </w:rPr>
      </w:pPr>
    </w:p>
    <w:p>
      <w:pPr>
        <w:pStyle w:val="34"/>
        <w:rPr>
          <w:rFonts w:hint="eastAsia"/>
        </w:rPr>
      </w:pPr>
    </w:p>
    <w:p>
      <w:pPr>
        <w:pStyle w:val="34"/>
        <w:rPr>
          <w:rFonts w:hint="eastAsia"/>
        </w:rPr>
      </w:pPr>
    </w:p>
    <w:p>
      <w:pPr>
        <w:pStyle w:val="35"/>
        <w:ind w:firstLine="0" w:firstLineChars="0"/>
        <w:rPr>
          <w:rFonts w:hint="eastAsia" w:ascii="仿宋_GB2312" w:eastAsia="仿宋_GB2312" w:cs="仿宋_GB2312"/>
          <w:b/>
          <w:color w:val="000000"/>
          <w:sz w:val="28"/>
          <w:szCs w:val="28"/>
          <w:highlight w:val="none"/>
        </w:rPr>
      </w:pPr>
    </w:p>
    <w:p>
      <w:pPr>
        <w:pStyle w:val="35"/>
        <w:ind w:firstLine="0" w:firstLineChars="0"/>
        <w:rPr>
          <w:rFonts w:hint="eastAsia" w:ascii="仿宋_GB2312" w:eastAsia="仿宋_GB2312" w:cs="仿宋_GB2312"/>
          <w:b/>
          <w:color w:val="000000"/>
          <w:sz w:val="28"/>
          <w:szCs w:val="28"/>
          <w:highlight w:val="none"/>
        </w:rPr>
      </w:pPr>
    </w:p>
    <w:p>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8"/>
          <w:szCs w:val="28"/>
          <w:highlight w:val="none"/>
        </w:rPr>
        <w:t>注：本合同仅为合同的参考文本，合同签订双方可根据项目的具体要求进行修订，但不得偏离实质性条款。</w:t>
      </w:r>
    </w:p>
    <w:p>
      <w:pPr>
        <w:numPr>
          <w:ilvl w:val="-1"/>
          <w:numId w:val="0"/>
        </w:numPr>
        <w:spacing w:beforeAutospacing="1" w:line="240" w:lineRule="auto"/>
        <w:ind w:leftChars="0"/>
        <w:jc w:val="center"/>
        <w:rPr>
          <w:rFonts w:hint="eastAsia" w:ascii="仿宋" w:hAnsi="仿宋" w:eastAsia="仿宋" w:cs="仿宋"/>
          <w:b/>
          <w:color w:val="000000"/>
          <w:sz w:val="32"/>
          <w:szCs w:val="32"/>
          <w:highlight w:val="none"/>
          <w:u w:val="none"/>
          <w:lang w:val="en-US" w:eastAsia="zh-CN"/>
        </w:rPr>
      </w:pPr>
    </w:p>
    <w:p>
      <w:pPr>
        <w:numPr>
          <w:ilvl w:val="-1"/>
          <w:numId w:val="0"/>
        </w:numPr>
        <w:spacing w:beforeAutospacing="1" w:line="240" w:lineRule="auto"/>
        <w:ind w:leftChars="0"/>
        <w:jc w:val="center"/>
        <w:rPr>
          <w:rFonts w:hint="eastAsia" w:ascii="仿宋" w:hAnsi="仿宋" w:eastAsia="仿宋" w:cs="仿宋"/>
          <w:b/>
          <w:color w:val="000000"/>
          <w:sz w:val="32"/>
          <w:szCs w:val="32"/>
          <w:highlight w:val="none"/>
          <w:u w:val="none"/>
          <w:lang w:val="en-US" w:eastAsia="zh-CN"/>
        </w:rPr>
      </w:pPr>
    </w:p>
    <w:p>
      <w:pPr>
        <w:numPr>
          <w:ilvl w:val="-1"/>
          <w:numId w:val="0"/>
        </w:numPr>
        <w:spacing w:beforeAutospacing="1" w:line="240" w:lineRule="auto"/>
        <w:ind w:leftChars="0"/>
        <w:jc w:val="center"/>
        <w:rPr>
          <w:rFonts w:hint="eastAsia" w:ascii="仿宋" w:hAnsi="仿宋" w:eastAsia="仿宋" w:cs="仿宋"/>
          <w:b/>
          <w:color w:val="000000"/>
          <w:sz w:val="32"/>
          <w:szCs w:val="32"/>
          <w:highlight w:val="none"/>
          <w:u w:val="none"/>
          <w:lang w:val="en-US" w:eastAsia="zh-CN"/>
        </w:rPr>
      </w:pPr>
    </w:p>
    <w:p>
      <w:pPr>
        <w:numPr>
          <w:ilvl w:val="-1"/>
          <w:numId w:val="0"/>
        </w:numPr>
        <w:spacing w:beforeAutospacing="1" w:line="240" w:lineRule="auto"/>
        <w:ind w:leftChars="0"/>
        <w:jc w:val="center"/>
        <w:rPr>
          <w:rFonts w:hint="eastAsia" w:ascii="仿宋" w:hAnsi="仿宋" w:eastAsia="仿宋" w:cs="仿宋"/>
          <w:b/>
          <w:color w:val="000000"/>
          <w:sz w:val="32"/>
          <w:szCs w:val="32"/>
          <w:highlight w:val="none"/>
          <w:u w:val="none"/>
          <w:lang w:val="en-US" w:eastAsia="zh-CN"/>
        </w:rPr>
      </w:pPr>
    </w:p>
    <w:p>
      <w:pPr>
        <w:numPr>
          <w:ilvl w:val="-1"/>
          <w:numId w:val="0"/>
        </w:numPr>
        <w:spacing w:beforeAutospacing="1" w:line="240" w:lineRule="auto"/>
        <w:ind w:leftChars="0"/>
        <w:jc w:val="center"/>
        <w:rPr>
          <w:rFonts w:hint="eastAsia" w:ascii="仿宋" w:hAnsi="仿宋" w:eastAsia="仿宋" w:cs="仿宋"/>
          <w:b/>
          <w:color w:val="000000"/>
          <w:sz w:val="32"/>
          <w:szCs w:val="32"/>
          <w:highlight w:val="none"/>
          <w:u w:val="none"/>
          <w:lang w:val="en-US" w:eastAsia="zh-CN"/>
        </w:rPr>
      </w:pPr>
      <w:r>
        <w:rPr>
          <w:rFonts w:hint="eastAsia" w:ascii="仿宋" w:hAnsi="仿宋" w:eastAsia="仿宋" w:cs="仿宋"/>
          <w:b/>
          <w:color w:val="000000"/>
          <w:sz w:val="32"/>
          <w:szCs w:val="32"/>
          <w:highlight w:val="none"/>
          <w:u w:val="none"/>
          <w:lang w:val="en-US" w:eastAsia="zh-CN"/>
        </w:rPr>
        <w:t>中山大学孙逸仙纪念医院深汕中心医院第三方桌面运维项目</w:t>
      </w:r>
    </w:p>
    <w:p>
      <w:pPr>
        <w:numPr>
          <w:ilvl w:val="-1"/>
          <w:numId w:val="0"/>
        </w:numPr>
        <w:spacing w:beforeAutospacing="1" w:line="240" w:lineRule="auto"/>
        <w:ind w:leftChars="0"/>
        <w:jc w:val="center"/>
        <w:rPr>
          <w:rFonts w:hint="eastAsia" w:ascii="仿宋" w:hAnsi="仿宋" w:eastAsia="仿宋" w:cs="仿宋"/>
          <w:b/>
          <w:color w:val="000000"/>
          <w:sz w:val="32"/>
          <w:szCs w:val="32"/>
          <w:highlight w:val="none"/>
          <w:u w:val="none"/>
          <w:lang w:val="en-US" w:eastAsia="zh-CN"/>
        </w:rPr>
      </w:pPr>
      <w:r>
        <w:rPr>
          <w:rFonts w:hint="eastAsia" w:ascii="仿宋" w:hAnsi="仿宋" w:eastAsia="仿宋" w:cs="仿宋"/>
          <w:b/>
          <w:color w:val="000000"/>
          <w:sz w:val="32"/>
          <w:szCs w:val="32"/>
          <w:highlight w:val="none"/>
          <w:u w:val="none"/>
          <w:lang w:val="en-US" w:eastAsia="zh-CN"/>
        </w:rPr>
        <w:t>合同书</w:t>
      </w:r>
    </w:p>
    <w:p>
      <w:pPr>
        <w:numPr>
          <w:ilvl w:val="0"/>
          <w:numId w:val="0"/>
        </w:numPr>
        <w:spacing w:line="360" w:lineRule="auto"/>
        <w:ind w:leftChars="0"/>
        <w:jc w:val="center"/>
        <w:rPr>
          <w:rFonts w:hint="eastAsia" w:ascii="仿宋" w:hAnsi="仿宋" w:eastAsia="仿宋" w:cs="仿宋"/>
          <w:u w:val="none"/>
          <w:lang w:val="en-US" w:eastAsia="zh-CN"/>
        </w:rPr>
      </w:pPr>
    </w:p>
    <w:p>
      <w:pPr>
        <w:pStyle w:val="11"/>
        <w:rPr>
          <w:rFonts w:hint="default" w:eastAsia="仿宋" w:cs="仿宋" w:asciiTheme="minorAscii" w:hAnsiTheme="minorAscii"/>
          <w:sz w:val="28"/>
          <w:szCs w:val="24"/>
          <w:lang w:val="en-US" w:eastAsia="zh-CN"/>
        </w:rPr>
      </w:pPr>
      <w:r>
        <w:rPr>
          <w:rFonts w:hint="eastAsia" w:ascii="仿宋" w:hAnsi="仿宋" w:eastAsia="仿宋" w:cs="仿宋"/>
          <w:sz w:val="28"/>
          <w:u w:val="single"/>
        </w:rPr>
        <w:t xml:space="preserve">  </w:t>
      </w:r>
    </w:p>
    <w:p>
      <w:pPr>
        <w:ind w:firstLine="560"/>
        <w:rPr>
          <w:rFonts w:ascii="仿宋" w:hAnsi="仿宋" w:eastAsia="仿宋"/>
          <w:u w:val="single"/>
        </w:rPr>
      </w:pPr>
      <w:r>
        <w:rPr>
          <w:rFonts w:hint="eastAsia" w:ascii="仿宋" w:hAnsi="仿宋" w:eastAsia="仿宋"/>
        </w:rPr>
        <w:t>甲方：</w:t>
      </w:r>
      <w:r>
        <w:rPr>
          <w:rFonts w:hint="eastAsia" w:ascii="仿宋" w:hAnsi="仿宋" w:eastAsia="仿宋"/>
          <w:u w:val="single"/>
        </w:rPr>
        <w:t xml:space="preserve">  </w:t>
      </w:r>
      <w:r>
        <w:rPr>
          <w:rFonts w:hint="eastAsia" w:ascii="仿宋" w:hAnsi="仿宋" w:eastAsia="仿宋" w:cs="宋体"/>
          <w:u w:val="single"/>
        </w:rPr>
        <w:t>中山大学孙逸仙纪念医院深汕中心医院</w:t>
      </w:r>
      <w:r>
        <w:rPr>
          <w:rFonts w:hint="eastAsia" w:ascii="仿宋" w:hAnsi="仿宋" w:eastAsia="仿宋"/>
          <w:u w:val="single"/>
        </w:rPr>
        <w:t xml:space="preserve">                      </w:t>
      </w:r>
      <w:r>
        <w:rPr>
          <w:rFonts w:hint="eastAsia" w:ascii="仿宋" w:hAnsi="仿宋" w:eastAsia="仿宋" w:cs="宋体"/>
          <w:u w:val="single"/>
        </w:rPr>
        <w:t xml:space="preserve">  </w:t>
      </w:r>
      <w:r>
        <w:rPr>
          <w:rFonts w:hint="eastAsia" w:ascii="仿宋" w:hAnsi="仿宋" w:eastAsia="仿宋"/>
          <w:u w:val="single"/>
        </w:rPr>
        <w:t xml:space="preserve">          </w:t>
      </w:r>
    </w:p>
    <w:p>
      <w:pPr>
        <w:ind w:firstLine="560"/>
        <w:rPr>
          <w:rFonts w:ascii="仿宋" w:hAnsi="仿宋" w:eastAsia="仿宋"/>
          <w:u w:val="single"/>
        </w:rPr>
      </w:pPr>
      <w:r>
        <w:rPr>
          <w:rFonts w:hint="eastAsia" w:ascii="仿宋" w:hAnsi="仿宋" w:eastAsia="仿宋"/>
        </w:rPr>
        <w:t xml:space="preserve">地址： </w:t>
      </w:r>
      <w:r>
        <w:rPr>
          <w:rFonts w:hint="eastAsia" w:ascii="仿宋" w:hAnsi="仿宋" w:eastAsia="仿宋" w:cs="宋体"/>
          <w:u w:val="single"/>
        </w:rPr>
        <w:t xml:space="preserve"> 广东省汕尾市城区东涌镇站前横二路1号     </w:t>
      </w:r>
      <w:r>
        <w:rPr>
          <w:rFonts w:hint="eastAsia" w:ascii="仿宋" w:hAnsi="仿宋" w:eastAsia="仿宋"/>
          <w:u w:val="single"/>
        </w:rPr>
        <w:t xml:space="preserve">                                                </w:t>
      </w:r>
      <w:r>
        <w:rPr>
          <w:rFonts w:ascii="仿宋" w:hAnsi="仿宋" w:eastAsia="仿宋"/>
          <w:u w:val="single"/>
        </w:rPr>
        <w:t xml:space="preserve"> </w:t>
      </w:r>
      <w:r>
        <w:rPr>
          <w:rFonts w:hint="eastAsia" w:ascii="仿宋" w:hAnsi="仿宋" w:eastAsia="仿宋"/>
          <w:u w:val="single"/>
        </w:rPr>
        <w:t xml:space="preserve">   </w:t>
      </w:r>
    </w:p>
    <w:p>
      <w:pPr>
        <w:ind w:firstLine="560"/>
        <w:rPr>
          <w:rFonts w:ascii="仿宋" w:hAnsi="仿宋" w:eastAsia="仿宋"/>
          <w:u w:val="single"/>
        </w:rPr>
      </w:pPr>
      <w:r>
        <w:rPr>
          <w:rFonts w:hint="eastAsia" w:ascii="仿宋" w:hAnsi="仿宋" w:eastAsia="仿宋"/>
        </w:rPr>
        <w:t xml:space="preserve">联系人: </w:t>
      </w:r>
      <w:r>
        <w:rPr>
          <w:rFonts w:hint="eastAsia" w:ascii="仿宋" w:hAnsi="仿宋" w:eastAsia="仿宋"/>
          <w:lang w:val="en-US" w:eastAsia="zh-CN"/>
        </w:rPr>
        <w:t>罗中敏</w:t>
      </w:r>
      <w:r>
        <w:rPr>
          <w:rFonts w:hint="eastAsia" w:ascii="仿宋" w:hAnsi="仿宋" w:eastAsia="仿宋"/>
          <w:u w:val="single"/>
        </w:rPr>
        <w:t xml:space="preserve">       </w:t>
      </w:r>
      <w:r>
        <w:rPr>
          <w:rFonts w:hint="eastAsia" w:ascii="仿宋" w:hAnsi="仿宋" w:eastAsia="仿宋"/>
        </w:rPr>
        <w:t>电话（传真）：</w:t>
      </w:r>
      <w:r>
        <w:rPr>
          <w:rFonts w:hint="eastAsia" w:ascii="仿宋" w:hAnsi="仿宋" w:eastAsia="仿宋"/>
          <w:u w:val="single"/>
        </w:rPr>
        <w:t xml:space="preserve"> 0660-3863</w:t>
      </w:r>
      <w:r>
        <w:rPr>
          <w:rFonts w:hint="eastAsia" w:ascii="仿宋" w:hAnsi="仿宋" w:eastAsia="仿宋"/>
          <w:u w:val="single"/>
          <w:lang w:val="en-US" w:eastAsia="zh-CN"/>
        </w:rPr>
        <w:t>222</w:t>
      </w:r>
      <w:r>
        <w:rPr>
          <w:rFonts w:hint="eastAsia" w:ascii="仿宋" w:hAnsi="仿宋" w:eastAsia="仿宋"/>
          <w:u w:val="single"/>
        </w:rPr>
        <w:t xml:space="preserve">                             </w:t>
      </w:r>
      <w:r>
        <w:rPr>
          <w:rFonts w:ascii="仿宋" w:hAnsi="仿宋" w:eastAsia="仿宋"/>
        </w:rPr>
        <w:t xml:space="preserve">  </w:t>
      </w:r>
      <w:r>
        <w:rPr>
          <w:rFonts w:hint="eastAsia" w:ascii="仿宋" w:hAnsi="仿宋" w:eastAsia="仿宋"/>
        </w:rPr>
        <w:t xml:space="preserve">   </w:t>
      </w:r>
    </w:p>
    <w:p>
      <w:pPr>
        <w:spacing w:before="50"/>
        <w:ind w:firstLine="560"/>
        <w:rPr>
          <w:rFonts w:ascii="仿宋" w:hAnsi="仿宋" w:eastAsia="仿宋"/>
          <w:u w:val="single"/>
        </w:rPr>
      </w:pPr>
      <w:r>
        <w:rPr>
          <w:rFonts w:hint="eastAsia" w:ascii="仿宋" w:hAnsi="仿宋" w:eastAsia="仿宋"/>
        </w:rPr>
        <w:t>乙方：</w:t>
      </w:r>
      <w:r>
        <w:rPr>
          <w:rFonts w:hint="eastAsia" w:ascii="仿宋" w:hAnsi="仿宋" w:eastAsia="仿宋" w:cs="宋体"/>
          <w:color w:val="070707"/>
          <w:kern w:val="0"/>
          <w:szCs w:val="28"/>
          <w:u w:val="single"/>
          <w:lang w:bidi="ar"/>
        </w:rPr>
        <w:t xml:space="preserve">                                            </w:t>
      </w:r>
    </w:p>
    <w:p>
      <w:pPr>
        <w:widowControl/>
        <w:ind w:firstLine="560"/>
        <w:jc w:val="left"/>
        <w:rPr>
          <w:rFonts w:ascii="仿宋" w:hAnsi="仿宋" w:eastAsia="仿宋" w:cs="宋体"/>
          <w:color w:val="070707"/>
          <w:kern w:val="0"/>
          <w:sz w:val="30"/>
          <w:szCs w:val="30"/>
          <w:u w:val="single"/>
        </w:rPr>
      </w:pPr>
      <w:r>
        <w:rPr>
          <w:rFonts w:hint="eastAsia" w:ascii="仿宋" w:hAnsi="仿宋" w:eastAsia="仿宋"/>
        </w:rPr>
        <w:t>地址：</w:t>
      </w:r>
      <w:r>
        <w:rPr>
          <w:rFonts w:hint="eastAsia" w:ascii="仿宋" w:hAnsi="仿宋" w:eastAsia="仿宋" w:cs="宋体"/>
          <w:color w:val="070707"/>
          <w:kern w:val="0"/>
          <w:szCs w:val="28"/>
          <w:u w:val="single"/>
          <w:lang w:bidi="ar"/>
        </w:rPr>
        <w:t xml:space="preserve">         </w:t>
      </w:r>
      <w:r>
        <w:rPr>
          <w:rFonts w:hint="eastAsia" w:ascii="仿宋" w:hAnsi="仿宋" w:eastAsia="仿宋" w:cs="宋体"/>
          <w:color w:val="070707"/>
          <w:kern w:val="0"/>
          <w:sz w:val="30"/>
          <w:szCs w:val="30"/>
          <w:u w:val="single"/>
        </w:rPr>
        <w:t xml:space="preserve">                                      </w:t>
      </w:r>
    </w:p>
    <w:p>
      <w:pPr>
        <w:ind w:firstLine="560"/>
        <w:rPr>
          <w:rFonts w:ascii="仿宋" w:hAnsi="仿宋" w:eastAsia="仿宋"/>
          <w:u w:val="single"/>
        </w:rPr>
      </w:pPr>
      <w:r>
        <w:rPr>
          <w:rFonts w:hint="eastAsia" w:ascii="仿宋" w:hAnsi="仿宋" w:eastAsia="仿宋"/>
        </w:rPr>
        <w:t>联系人：</w:t>
      </w:r>
      <w:r>
        <w:rPr>
          <w:rFonts w:hint="eastAsia" w:ascii="仿宋" w:hAnsi="仿宋" w:eastAsia="仿宋"/>
          <w:u w:val="single"/>
        </w:rPr>
        <w:t xml:space="preserve">             </w:t>
      </w:r>
      <w:r>
        <w:rPr>
          <w:rFonts w:hint="eastAsia" w:ascii="仿宋" w:hAnsi="仿宋" w:eastAsia="仿宋"/>
        </w:rPr>
        <w:t>电话（传真）：</w:t>
      </w:r>
      <w:r>
        <w:rPr>
          <w:rFonts w:hint="eastAsia" w:ascii="仿宋" w:hAnsi="仿宋" w:eastAsia="仿宋"/>
          <w:u w:val="single"/>
        </w:rPr>
        <w:t xml:space="preserve">                   </w:t>
      </w:r>
      <w:r>
        <w:rPr>
          <w:rFonts w:hint="eastAsia" w:ascii="仿宋" w:hAnsi="仿宋" w:eastAsia="仿宋"/>
        </w:rPr>
        <w:t xml:space="preserve">     </w:t>
      </w:r>
    </w:p>
    <w:p>
      <w:pPr>
        <w:pStyle w:val="15"/>
        <w:spacing w:before="120" w:beforeLines="50" w:line="360" w:lineRule="auto"/>
        <w:ind w:firstLine="560"/>
        <w:rPr>
          <w:rFonts w:ascii="仿宋" w:hAnsi="仿宋" w:eastAsia="仿宋"/>
        </w:rPr>
      </w:pPr>
      <w:r>
        <w:rPr>
          <w:rFonts w:hint="eastAsia" w:ascii="仿宋" w:hAnsi="仿宋" w:eastAsia="仿宋"/>
        </w:rPr>
        <w:t>为了明确本服务的内容和双方责任，本着互相协作，紧密配合，分工负责的原则，根据国家经济合同法条例规定和本项目的具体情况，一致商定如下合同条款，以共同遵守。</w:t>
      </w:r>
    </w:p>
    <w:p>
      <w:pPr>
        <w:widowControl/>
        <w:numPr>
          <w:ilvl w:val="255"/>
          <w:numId w:val="0"/>
        </w:numPr>
        <w:spacing w:line="240" w:lineRule="auto"/>
        <w:jc w:val="left"/>
        <w:rPr>
          <w:rFonts w:ascii="仿宋" w:hAnsi="仿宋" w:eastAsia="仿宋"/>
          <w:color w:val="000000" w:themeColor="text1"/>
          <w14:textFill>
            <w14:solidFill>
              <w14:schemeClr w14:val="tx1"/>
            </w14:solidFill>
          </w14:textFill>
        </w:rPr>
      </w:pPr>
      <w:r>
        <w:rPr>
          <w:rFonts w:hint="eastAsia" w:ascii="仿宋" w:hAnsi="仿宋" w:eastAsia="仿宋"/>
          <w:b/>
          <w:bCs/>
          <w:color w:val="000000" w:themeColor="text1"/>
          <w14:textFill>
            <w14:solidFill>
              <w14:schemeClr w14:val="tx1"/>
            </w14:solidFill>
          </w14:textFill>
        </w:rPr>
        <w:t>一、项目名称：</w:t>
      </w:r>
      <w:r>
        <w:rPr>
          <w:rFonts w:hint="eastAsia" w:ascii="仿宋" w:hAnsi="仿宋" w:eastAsia="仿宋"/>
        </w:rPr>
        <w:t>中山大学孙逸仙纪念医院深汕中心医院第三方桌面运维项目</w:t>
      </w:r>
    </w:p>
    <w:p>
      <w:pPr>
        <w:widowControl/>
        <w:spacing w:line="240" w:lineRule="auto"/>
        <w:jc w:val="left"/>
        <w:rPr>
          <w:rFonts w:ascii="仿宋" w:hAnsi="仿宋" w:eastAsia="仿宋"/>
        </w:rPr>
      </w:pPr>
      <w:r>
        <w:rPr>
          <w:rFonts w:hint="eastAsia" w:ascii="仿宋" w:hAnsi="仿宋" w:eastAsia="仿宋"/>
          <w:b/>
          <w:bCs/>
          <w:color w:val="000000" w:themeColor="text1"/>
          <w14:textFill>
            <w14:solidFill>
              <w14:schemeClr w14:val="tx1"/>
            </w14:solidFill>
          </w14:textFill>
        </w:rPr>
        <w:t>二、合同金额和服务期：</w:t>
      </w:r>
      <w:r>
        <w:rPr>
          <w:rFonts w:hint="eastAsia" w:ascii="仿宋" w:hAnsi="仿宋" w:eastAsia="仿宋"/>
          <w:color w:val="000000" w:themeColor="text1"/>
          <w14:textFill>
            <w14:solidFill>
              <w14:schemeClr w14:val="tx1"/>
            </w14:solidFill>
          </w14:textFill>
        </w:rPr>
        <w:t>最高限价人民币      元，服务期1年，自     年    月   日起至     年      月     日结束。</w:t>
      </w:r>
    </w:p>
    <w:p>
      <w:pPr>
        <w:numPr>
          <w:ilvl w:val="255"/>
          <w:numId w:val="0"/>
        </w:numPr>
        <w:rPr>
          <w:rFonts w:ascii="仿宋" w:hAnsi="仿宋" w:eastAsia="仿宋"/>
          <w:b/>
          <w:bCs/>
          <w:szCs w:val="28"/>
        </w:rPr>
      </w:pPr>
      <w:r>
        <w:rPr>
          <w:rFonts w:hint="eastAsia" w:ascii="仿宋" w:hAnsi="仿宋" w:eastAsia="仿宋"/>
          <w:b/>
          <w:bCs/>
          <w:szCs w:val="28"/>
        </w:rPr>
        <w:t>三、服务需求</w:t>
      </w:r>
    </w:p>
    <w:p>
      <w:pPr>
        <w:pStyle w:val="4"/>
        <w:numPr>
          <w:ilvl w:val="0"/>
          <w:numId w:val="0"/>
        </w:numPr>
        <w:ind w:left="480"/>
        <w:rPr>
          <w:rFonts w:ascii="仿宋" w:hAnsi="仿宋" w:eastAsia="仿宋" w:cs="宋体"/>
          <w:b w:val="0"/>
          <w:bCs w:val="0"/>
          <w:sz w:val="21"/>
          <w:szCs w:val="21"/>
          <w:lang w:val="zh-CN"/>
        </w:rPr>
      </w:pPr>
      <w:r>
        <w:rPr>
          <w:rFonts w:hint="eastAsia" w:ascii="仿宋" w:hAnsi="仿宋" w:eastAsia="仿宋" w:cs="宋体"/>
          <w:b w:val="0"/>
          <w:bCs w:val="0"/>
          <w:sz w:val="21"/>
          <w:szCs w:val="21"/>
          <w:lang w:val="zh-CN"/>
        </w:rPr>
        <w:t>（一）维护服务主要区域：</w:t>
      </w:r>
    </w:p>
    <w:p>
      <w:pPr>
        <w:widowControl/>
        <w:ind w:firstLine="480"/>
        <w:jc w:val="left"/>
        <w:rPr>
          <w:rFonts w:ascii="仿宋" w:hAnsi="仿宋" w:eastAsia="仿宋"/>
        </w:rPr>
      </w:pPr>
      <w:r>
        <w:rPr>
          <w:rFonts w:hint="eastAsia" w:ascii="仿宋" w:hAnsi="仿宋" w:eastAsia="仿宋" w:cs="宋体"/>
          <w:lang w:val="zh-CN"/>
        </w:rPr>
        <w:t>本项目服务地点：中山大学孙逸仙</w:t>
      </w:r>
      <w:r>
        <w:rPr>
          <w:rFonts w:hint="eastAsia" w:ascii="仿宋" w:hAnsi="仿宋" w:eastAsia="仿宋" w:cs="宋体"/>
        </w:rPr>
        <w:t>纪念医院深汕中心</w:t>
      </w:r>
      <w:r>
        <w:rPr>
          <w:rFonts w:hint="eastAsia" w:ascii="仿宋" w:hAnsi="仿宋" w:eastAsia="仿宋" w:cs="宋体"/>
          <w:lang w:val="zh-CN"/>
        </w:rPr>
        <w:t>医院</w:t>
      </w:r>
      <w:r>
        <w:rPr>
          <w:rFonts w:hint="eastAsia" w:ascii="仿宋" w:hAnsi="仿宋" w:eastAsia="仿宋" w:cs="宋体"/>
        </w:rPr>
        <w:t xml:space="preserve">。详细如下表： </w:t>
      </w:r>
    </w:p>
    <w:p>
      <w:pPr>
        <w:pStyle w:val="57"/>
        <w:tabs>
          <w:tab w:val="left" w:pos="1556"/>
        </w:tabs>
        <w:ind w:left="-105" w:leftChars="-50" w:right="-53" w:firstLine="420" w:firstLineChars="200"/>
        <w:jc w:val="left"/>
        <w:rPr>
          <w:rFonts w:ascii="仿宋" w:hAnsi="仿宋" w:eastAsia="仿宋" w:cs="宋体"/>
          <w:szCs w:val="21"/>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4"/>
        <w:gridCol w:w="3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4" w:type="dxa"/>
          </w:tcPr>
          <w:p>
            <w:pPr>
              <w:pStyle w:val="57"/>
              <w:keepNext w:val="0"/>
              <w:keepLines w:val="0"/>
              <w:suppressLineNumbers w:val="0"/>
              <w:tabs>
                <w:tab w:val="left" w:pos="1556"/>
              </w:tabs>
              <w:spacing w:before="0" w:beforeAutospacing="0" w:after="0" w:afterAutospacing="0"/>
              <w:ind w:left="0" w:right="-53" w:firstLine="482"/>
              <w:jc w:val="left"/>
              <w:rPr>
                <w:rFonts w:hint="default" w:ascii="仿宋" w:hAnsi="仿宋" w:eastAsia="仿宋" w:cs="宋体"/>
                <w:b/>
                <w:bCs/>
                <w:kern w:val="0"/>
                <w:sz w:val="21"/>
                <w:szCs w:val="21"/>
              </w:rPr>
            </w:pPr>
            <w:r>
              <w:rPr>
                <w:rFonts w:hint="eastAsia" w:ascii="仿宋" w:hAnsi="仿宋" w:eastAsia="仿宋" w:cs="宋体"/>
                <w:b/>
                <w:bCs/>
                <w:kern w:val="0"/>
                <w:sz w:val="21"/>
                <w:szCs w:val="21"/>
              </w:rPr>
              <w:t>服务地点</w:t>
            </w:r>
          </w:p>
        </w:tc>
        <w:tc>
          <w:tcPr>
            <w:tcW w:w="3655" w:type="dxa"/>
          </w:tcPr>
          <w:p>
            <w:pPr>
              <w:pStyle w:val="57"/>
              <w:keepNext w:val="0"/>
              <w:keepLines w:val="0"/>
              <w:suppressLineNumbers w:val="0"/>
              <w:tabs>
                <w:tab w:val="left" w:pos="1556"/>
              </w:tabs>
              <w:spacing w:before="0" w:beforeAutospacing="0" w:after="0" w:afterAutospacing="0"/>
              <w:ind w:left="0" w:right="-53" w:firstLine="482"/>
              <w:jc w:val="left"/>
              <w:rPr>
                <w:rFonts w:hint="default" w:ascii="仿宋" w:hAnsi="仿宋" w:eastAsia="仿宋" w:cs="宋体"/>
                <w:b/>
                <w:bCs/>
                <w:kern w:val="0"/>
                <w:sz w:val="21"/>
                <w:szCs w:val="21"/>
                <w:lang w:val="zh-CN"/>
              </w:rPr>
            </w:pPr>
            <w:r>
              <w:rPr>
                <w:rFonts w:hint="eastAsia" w:ascii="仿宋" w:hAnsi="仿宋" w:eastAsia="仿宋" w:cs="宋体"/>
                <w:b/>
                <w:bCs/>
                <w:kern w:val="0"/>
                <w:sz w:val="21"/>
                <w:szCs w:val="21"/>
              </w:rPr>
              <w:t>具体地址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4" w:type="dxa"/>
          </w:tcPr>
          <w:p>
            <w:pPr>
              <w:pStyle w:val="57"/>
              <w:keepNext w:val="0"/>
              <w:keepLines w:val="0"/>
              <w:suppressLineNumbers w:val="0"/>
              <w:tabs>
                <w:tab w:val="left" w:pos="1556"/>
              </w:tabs>
              <w:spacing w:before="0" w:beforeAutospacing="0" w:after="0" w:afterAutospacing="0"/>
              <w:ind w:left="0" w:right="-53" w:firstLine="480"/>
              <w:jc w:val="left"/>
              <w:rPr>
                <w:rFonts w:hint="default" w:ascii="仿宋" w:hAnsi="仿宋" w:eastAsia="仿宋" w:cs="宋体"/>
                <w:kern w:val="0"/>
                <w:sz w:val="21"/>
                <w:szCs w:val="21"/>
                <w:lang w:val="zh-CN"/>
              </w:rPr>
            </w:pPr>
            <w:r>
              <w:rPr>
                <w:rFonts w:hint="eastAsia" w:ascii="仿宋" w:hAnsi="仿宋" w:eastAsia="仿宋" w:cs="宋体"/>
                <w:kern w:val="0"/>
                <w:sz w:val="21"/>
                <w:szCs w:val="21"/>
              </w:rPr>
              <w:t>中山大学孙逸仙纪念医院深汕中心医院</w:t>
            </w:r>
          </w:p>
        </w:tc>
        <w:tc>
          <w:tcPr>
            <w:tcW w:w="3655" w:type="dxa"/>
          </w:tcPr>
          <w:p>
            <w:pPr>
              <w:pStyle w:val="57"/>
              <w:keepNext w:val="0"/>
              <w:keepLines w:val="0"/>
              <w:suppressLineNumbers w:val="0"/>
              <w:tabs>
                <w:tab w:val="left" w:pos="1556"/>
              </w:tabs>
              <w:spacing w:before="0" w:beforeAutospacing="0" w:after="0" w:afterAutospacing="0"/>
              <w:ind w:left="0" w:right="-53" w:firstLine="480"/>
              <w:jc w:val="left"/>
              <w:rPr>
                <w:rFonts w:hint="default" w:ascii="仿宋" w:hAnsi="仿宋" w:eastAsia="仿宋" w:cs="宋体"/>
                <w:kern w:val="0"/>
                <w:sz w:val="21"/>
                <w:szCs w:val="21"/>
              </w:rPr>
            </w:pPr>
            <w:r>
              <w:rPr>
                <w:rFonts w:hint="eastAsia" w:ascii="仿宋" w:hAnsi="仿宋" w:eastAsia="仿宋" w:cs="宋体"/>
                <w:i w:val="0"/>
                <w:iCs w:val="0"/>
                <w:caps w:val="0"/>
                <w:color w:val="auto"/>
                <w:spacing w:val="0"/>
                <w:kern w:val="0"/>
                <w:sz w:val="24"/>
                <w:szCs w:val="24"/>
                <w:shd w:val="clear" w:fill="auto"/>
              </w:rPr>
              <w:t>汕尾市城区东涌镇站前横二路1号</w:t>
            </w:r>
          </w:p>
        </w:tc>
      </w:tr>
    </w:tbl>
    <w:p>
      <w:pPr>
        <w:pStyle w:val="57"/>
        <w:tabs>
          <w:tab w:val="left" w:pos="1556"/>
        </w:tabs>
        <w:ind w:left="-105" w:leftChars="-50" w:right="-53" w:firstLine="420" w:firstLineChars="200"/>
        <w:jc w:val="left"/>
        <w:rPr>
          <w:rFonts w:ascii="仿宋" w:hAnsi="仿宋" w:eastAsia="仿宋" w:cs="宋体"/>
          <w:szCs w:val="21"/>
          <w:lang w:val="zh-CN"/>
        </w:rPr>
      </w:pPr>
    </w:p>
    <w:p>
      <w:pPr>
        <w:pStyle w:val="4"/>
        <w:numPr>
          <w:ilvl w:val="0"/>
          <w:numId w:val="0"/>
        </w:numPr>
        <w:ind w:left="480"/>
        <w:rPr>
          <w:rFonts w:ascii="仿宋" w:hAnsi="仿宋" w:eastAsia="仿宋" w:cs="宋体"/>
          <w:b w:val="0"/>
          <w:bCs w:val="0"/>
          <w:sz w:val="21"/>
          <w:szCs w:val="21"/>
        </w:rPr>
      </w:pPr>
      <w:r>
        <w:rPr>
          <w:rFonts w:hint="eastAsia" w:ascii="仿宋" w:hAnsi="仿宋" w:eastAsia="仿宋" w:cs="宋体"/>
          <w:b w:val="0"/>
          <w:bCs w:val="0"/>
          <w:sz w:val="21"/>
          <w:szCs w:val="21"/>
          <w:lang w:val="zh-CN"/>
        </w:rPr>
        <w:t>★（二）维护服务工作时间</w:t>
      </w:r>
      <w:r>
        <w:rPr>
          <w:rFonts w:hint="eastAsia" w:ascii="仿宋" w:hAnsi="仿宋" w:eastAsia="仿宋" w:cs="宋体"/>
          <w:b w:val="0"/>
          <w:bCs w:val="0"/>
          <w:sz w:val="21"/>
          <w:szCs w:val="21"/>
        </w:rPr>
        <w:t>及人员</w:t>
      </w:r>
    </w:p>
    <w:p>
      <w:pPr>
        <w:ind w:firstLine="480"/>
        <w:rPr>
          <w:rFonts w:ascii="仿宋" w:hAnsi="仿宋" w:eastAsia="仿宋" w:cs="宋体"/>
          <w:lang w:val="zh-CN"/>
        </w:rPr>
      </w:pPr>
      <w:r>
        <w:rPr>
          <w:rFonts w:hint="eastAsia" w:ascii="仿宋" w:hAnsi="仿宋" w:eastAsia="仿宋" w:cs="宋体"/>
        </w:rPr>
        <w:t>设置</w:t>
      </w:r>
      <w:r>
        <w:rPr>
          <w:rFonts w:hint="eastAsia" w:ascii="仿宋" w:hAnsi="仿宋" w:eastAsia="仿宋" w:cs="宋体"/>
          <w:lang w:val="zh-CN"/>
        </w:rPr>
        <w:t>专业的</w:t>
      </w:r>
      <w:r>
        <w:rPr>
          <w:rFonts w:hint="eastAsia" w:ascii="仿宋" w:hAnsi="仿宋" w:eastAsia="仿宋" w:cs="宋体"/>
        </w:rPr>
        <w:t>项目经理和</w:t>
      </w:r>
      <w:r>
        <w:rPr>
          <w:rFonts w:hint="eastAsia" w:ascii="仿宋" w:hAnsi="仿宋" w:eastAsia="仿宋" w:cs="宋体"/>
          <w:lang w:val="zh-CN"/>
        </w:rPr>
        <w:t>运维服务团队，</w:t>
      </w:r>
      <w:r>
        <w:rPr>
          <w:rFonts w:hint="eastAsia" w:ascii="仿宋" w:hAnsi="仿宋" w:eastAsia="仿宋" w:cs="宋体"/>
        </w:rPr>
        <w:t>起码包括1个项目经理、2个驻点运维工程师。</w:t>
      </w:r>
      <w:r>
        <w:rPr>
          <w:rFonts w:hint="eastAsia" w:ascii="仿宋" w:hAnsi="仿宋" w:eastAsia="仿宋" w:cs="宋体"/>
          <w:lang w:val="zh-CN"/>
        </w:rPr>
        <w:t>采用驻点服务方式，提供一个7×24小时运维服务热线电话、7×24小时的驻场运维服务。对服务维护范围内的设备提供至少每月一次的系统巡检，提交相关的检查记录报告。</w:t>
      </w:r>
    </w:p>
    <w:p>
      <w:pPr>
        <w:ind w:firstLine="480"/>
        <w:rPr>
          <w:rFonts w:ascii="仿宋" w:hAnsi="仿宋" w:eastAsia="仿宋" w:cs="宋体"/>
        </w:rPr>
      </w:pPr>
      <w:r>
        <w:rPr>
          <w:rFonts w:hint="eastAsia" w:ascii="仿宋" w:hAnsi="仿宋" w:eastAsia="仿宋" w:cs="宋体"/>
        </w:rPr>
        <w:t>1.项目经理</w:t>
      </w:r>
    </w:p>
    <w:p>
      <w:pPr>
        <w:ind w:firstLine="480"/>
        <w:rPr>
          <w:rFonts w:ascii="仿宋" w:hAnsi="仿宋" w:eastAsia="仿宋" w:cs="宋体"/>
        </w:rPr>
      </w:pPr>
      <w:r>
        <w:rPr>
          <w:rFonts w:hint="eastAsia" w:ascii="仿宋" w:hAnsi="仿宋" w:eastAsia="仿宋" w:cs="宋体"/>
        </w:rPr>
        <w:t>全面负责本项目的日常管理工作，包括与院方沟通、驻点维护人员的管理、项目紧急事件的现场支持、设备定期巡检工作、项目文档建设管理、二线支持人员的申请等。驻点服务主管同时作为本项目的机动人员，根据运维实施的具体情况，随时支援（或调配）驻点工程师和公司其他技术力量的运维工作。</w:t>
      </w:r>
    </w:p>
    <w:p>
      <w:pPr>
        <w:ind w:firstLine="480"/>
        <w:rPr>
          <w:rFonts w:ascii="仿宋" w:hAnsi="仿宋" w:eastAsia="仿宋" w:cs="宋体"/>
        </w:rPr>
      </w:pPr>
      <w:r>
        <w:rPr>
          <w:rFonts w:hint="eastAsia" w:ascii="仿宋" w:hAnsi="仿宋" w:eastAsia="仿宋" w:cs="宋体"/>
        </w:rPr>
        <w:t>2.驻点运维工程师</w:t>
      </w:r>
    </w:p>
    <w:p>
      <w:pPr>
        <w:pStyle w:val="41"/>
        <w:widowControl/>
        <w:numPr>
          <w:ilvl w:val="0"/>
          <w:numId w:val="4"/>
        </w:numPr>
        <w:adjustRightInd w:val="0"/>
        <w:snapToGrid w:val="0"/>
        <w:ind w:firstLine="420"/>
        <w:rPr>
          <w:rFonts w:ascii="仿宋" w:hAnsi="仿宋" w:eastAsia="仿宋" w:cs="宋体"/>
          <w:lang w:val="zh-CN"/>
        </w:rPr>
      </w:pPr>
      <w:r>
        <w:rPr>
          <w:rFonts w:hint="eastAsia" w:ascii="仿宋" w:hAnsi="仿宋" w:eastAsia="仿宋" w:cs="宋体"/>
        </w:rPr>
        <w:t>负责各系统运维技术支持，作为直接操作人，保证按运维要求完成本小组的维护工作</w:t>
      </w:r>
    </w:p>
    <w:p>
      <w:pPr>
        <w:pStyle w:val="41"/>
        <w:widowControl/>
        <w:numPr>
          <w:ilvl w:val="0"/>
          <w:numId w:val="4"/>
        </w:numPr>
        <w:adjustRightInd w:val="0"/>
        <w:snapToGrid w:val="0"/>
        <w:ind w:firstLine="420"/>
        <w:rPr>
          <w:rFonts w:ascii="仿宋" w:hAnsi="仿宋" w:eastAsia="仿宋" w:cs="宋体"/>
          <w:lang w:val="zh-CN"/>
        </w:rPr>
      </w:pPr>
      <w:r>
        <w:rPr>
          <w:rFonts w:hint="eastAsia" w:ascii="仿宋" w:hAnsi="仿宋" w:eastAsia="仿宋" w:cs="宋体"/>
          <w:lang w:val="zh-CN"/>
        </w:rPr>
        <w:t>如现场科室另有安排，驻守时间可临时变更。</w:t>
      </w:r>
    </w:p>
    <w:p>
      <w:pPr>
        <w:widowControl/>
        <w:numPr>
          <w:ilvl w:val="0"/>
          <w:numId w:val="5"/>
        </w:numPr>
        <w:adjustRightInd w:val="0"/>
        <w:snapToGrid w:val="0"/>
        <w:ind w:firstLine="480"/>
        <w:jc w:val="left"/>
        <w:rPr>
          <w:rFonts w:ascii="仿宋" w:hAnsi="仿宋" w:eastAsia="仿宋" w:cs="宋体"/>
          <w:lang w:val="zh-CN"/>
        </w:rPr>
      </w:pPr>
      <w:r>
        <w:rPr>
          <w:rFonts w:hint="eastAsia" w:ascii="仿宋" w:hAnsi="仿宋" w:eastAsia="仿宋" w:cs="宋体"/>
        </w:rPr>
        <w:t>在院内</w:t>
      </w:r>
      <w:r>
        <w:rPr>
          <w:rFonts w:hint="eastAsia" w:ascii="仿宋" w:hAnsi="仿宋" w:eastAsia="仿宋" w:cs="宋体"/>
          <w:lang w:val="zh-CN"/>
        </w:rPr>
        <w:t>服务商设置打卡机或打卡软件作为考勤系统，驻守人员上、下班均应打卡，由采购人作为考勤系统管理员进行监督；</w:t>
      </w:r>
    </w:p>
    <w:p>
      <w:pPr>
        <w:widowControl/>
        <w:numPr>
          <w:ilvl w:val="0"/>
          <w:numId w:val="5"/>
        </w:numPr>
        <w:adjustRightInd w:val="0"/>
        <w:snapToGrid w:val="0"/>
        <w:ind w:firstLine="480"/>
        <w:jc w:val="left"/>
        <w:rPr>
          <w:rFonts w:ascii="仿宋" w:hAnsi="仿宋" w:eastAsia="仿宋" w:cs="宋体"/>
          <w:lang w:val="zh-CN"/>
        </w:rPr>
      </w:pPr>
      <w:r>
        <w:rPr>
          <w:rFonts w:hint="eastAsia" w:ascii="仿宋" w:hAnsi="仿宋" w:eastAsia="仿宋" w:cs="宋体"/>
          <w:lang w:val="zh-CN"/>
        </w:rPr>
        <w:t>工作日外时间和节假日，服务团队中应安排</w:t>
      </w:r>
      <w:r>
        <w:rPr>
          <w:rFonts w:hint="eastAsia" w:ascii="仿宋" w:hAnsi="仿宋" w:eastAsia="仿宋" w:cs="宋体"/>
        </w:rPr>
        <w:t>1</w:t>
      </w:r>
      <w:r>
        <w:rPr>
          <w:rFonts w:hint="eastAsia" w:ascii="仿宋" w:hAnsi="仿宋" w:eastAsia="仿宋" w:cs="宋体"/>
          <w:lang w:val="zh-CN"/>
        </w:rPr>
        <w:t>名维护人员轮值，必要时分别负责</w:t>
      </w:r>
      <w:r>
        <w:rPr>
          <w:rFonts w:hint="eastAsia" w:ascii="仿宋" w:hAnsi="仿宋" w:eastAsia="仿宋" w:cs="宋体"/>
        </w:rPr>
        <w:t>院内</w:t>
      </w:r>
      <w:r>
        <w:rPr>
          <w:rFonts w:hint="eastAsia" w:ascii="仿宋" w:hAnsi="仿宋" w:eastAsia="仿宋" w:cs="宋体"/>
          <w:lang w:val="zh-CN"/>
        </w:rPr>
        <w:t>的紧急故障处理。</w:t>
      </w:r>
      <w:r>
        <w:rPr>
          <w:rFonts w:hint="eastAsia" w:ascii="仿宋" w:hAnsi="仿宋" w:eastAsia="仿宋" w:cs="宋体"/>
        </w:rPr>
        <w:t>轮值</w:t>
      </w:r>
      <w:r>
        <w:rPr>
          <w:rFonts w:hint="eastAsia" w:ascii="仿宋" w:hAnsi="仿宋" w:eastAsia="仿宋" w:cs="宋体"/>
          <w:lang w:val="zh-CN"/>
        </w:rPr>
        <w:t>人员不能离开</w:t>
      </w:r>
      <w:r>
        <w:rPr>
          <w:rFonts w:hint="eastAsia" w:ascii="仿宋" w:hAnsi="仿宋" w:eastAsia="仿宋" w:cs="宋体"/>
        </w:rPr>
        <w:t>汕尾</w:t>
      </w:r>
      <w:r>
        <w:rPr>
          <w:rFonts w:hint="eastAsia" w:ascii="仿宋" w:hAnsi="仿宋" w:eastAsia="仿宋" w:cs="宋体"/>
          <w:lang w:val="zh-CN"/>
        </w:rPr>
        <w:t>，24小时开通手机。场外</w:t>
      </w:r>
      <w:r>
        <w:rPr>
          <w:rFonts w:hint="eastAsia" w:ascii="仿宋" w:hAnsi="仿宋" w:eastAsia="仿宋" w:cs="宋体"/>
        </w:rPr>
        <w:t>轮值</w:t>
      </w:r>
      <w:r>
        <w:rPr>
          <w:rFonts w:hint="eastAsia" w:ascii="仿宋" w:hAnsi="仿宋" w:eastAsia="仿宋" w:cs="宋体"/>
          <w:lang w:val="zh-CN"/>
        </w:rPr>
        <w:t>人员须为能够独立解决问题的工作日驻守现场人员。</w:t>
      </w:r>
      <w:r>
        <w:rPr>
          <w:rFonts w:hint="eastAsia" w:ascii="仿宋" w:hAnsi="仿宋" w:eastAsia="仿宋" w:cs="宋体"/>
        </w:rPr>
        <w:t>发生需要到达现场才能处理的故障时，</w:t>
      </w:r>
      <w:r>
        <w:rPr>
          <w:rFonts w:hint="eastAsia" w:ascii="仿宋" w:hAnsi="仿宋" w:eastAsia="仿宋" w:cs="宋体"/>
          <w:lang w:val="zh-CN"/>
        </w:rPr>
        <w:t>轮值维护人员须2小时以内到达</w:t>
      </w:r>
      <w:r>
        <w:rPr>
          <w:rFonts w:hint="eastAsia" w:ascii="仿宋" w:hAnsi="仿宋" w:eastAsia="仿宋" w:cs="宋体"/>
        </w:rPr>
        <w:t>现场</w:t>
      </w:r>
      <w:r>
        <w:rPr>
          <w:rFonts w:hint="eastAsia" w:ascii="仿宋" w:hAnsi="仿宋" w:eastAsia="仿宋" w:cs="宋体"/>
          <w:lang w:val="zh-CN"/>
        </w:rPr>
        <w:t>；</w:t>
      </w:r>
    </w:p>
    <w:p>
      <w:pPr>
        <w:widowControl/>
        <w:numPr>
          <w:ilvl w:val="0"/>
          <w:numId w:val="5"/>
        </w:numPr>
        <w:adjustRightInd w:val="0"/>
        <w:snapToGrid w:val="0"/>
        <w:ind w:firstLine="480"/>
        <w:jc w:val="left"/>
        <w:rPr>
          <w:rFonts w:ascii="仿宋" w:hAnsi="仿宋" w:eastAsia="仿宋" w:cs="宋体"/>
          <w:lang w:val="zh-CN"/>
        </w:rPr>
      </w:pPr>
      <w:r>
        <w:rPr>
          <w:rFonts w:hint="eastAsia" w:ascii="仿宋" w:hAnsi="仿宋" w:eastAsia="仿宋" w:cs="宋体"/>
          <w:lang w:val="zh-CN"/>
        </w:rPr>
        <w:t>根据采购人的需求和实际情况增派人手、增加驻守时间。真正做到急采购人所急、快速高效地解决问题。费用不再另行增加。</w:t>
      </w:r>
    </w:p>
    <w:p>
      <w:pPr>
        <w:pStyle w:val="4"/>
        <w:numPr>
          <w:ilvl w:val="0"/>
          <w:numId w:val="0"/>
        </w:numPr>
        <w:ind w:left="480"/>
        <w:rPr>
          <w:rFonts w:ascii="仿宋" w:hAnsi="仿宋" w:eastAsia="仿宋" w:cs="宋体"/>
          <w:b w:val="0"/>
          <w:bCs w:val="0"/>
          <w:sz w:val="21"/>
          <w:szCs w:val="21"/>
        </w:rPr>
      </w:pPr>
      <w:r>
        <w:rPr>
          <w:rFonts w:hint="eastAsia" w:ascii="仿宋" w:hAnsi="仿宋" w:eastAsia="仿宋" w:cs="宋体"/>
          <w:b w:val="0"/>
          <w:bCs w:val="0"/>
          <w:sz w:val="21"/>
          <w:szCs w:val="21"/>
          <w:lang w:val="zh-CN"/>
        </w:rPr>
        <w:t>（三）维护服务范围</w:t>
      </w:r>
      <w:r>
        <w:rPr>
          <w:rFonts w:hint="eastAsia" w:ascii="仿宋" w:hAnsi="仿宋" w:eastAsia="仿宋" w:cs="宋体"/>
          <w:b w:val="0"/>
          <w:bCs w:val="0"/>
          <w:sz w:val="21"/>
          <w:szCs w:val="21"/>
        </w:rPr>
        <w:t xml:space="preserve">   </w:t>
      </w:r>
    </w:p>
    <w:p>
      <w:pPr>
        <w:ind w:firstLine="480"/>
        <w:rPr>
          <w:rFonts w:ascii="仿宋" w:hAnsi="仿宋" w:eastAsia="仿宋" w:cs="宋体"/>
          <w:lang w:val="zh-CN"/>
        </w:rPr>
      </w:pPr>
      <w:r>
        <w:rPr>
          <w:rFonts w:hint="eastAsia" w:ascii="仿宋" w:hAnsi="仿宋" w:eastAsia="仿宋" w:cs="宋体"/>
          <w:lang w:val="zh-CN"/>
        </w:rPr>
        <w:t>1、维护设备的概况</w:t>
      </w:r>
    </w:p>
    <w:p>
      <w:pPr>
        <w:ind w:firstLine="420" w:firstLineChars="200"/>
        <w:rPr>
          <w:rFonts w:ascii="仿宋" w:hAnsi="仿宋" w:eastAsia="仿宋" w:cs="宋体"/>
          <w:lang w:val="zh-CN"/>
        </w:rPr>
      </w:pPr>
      <w:r>
        <w:rPr>
          <w:rFonts w:hint="eastAsia" w:ascii="仿宋" w:hAnsi="仿宋" w:eastAsia="仿宋" w:cs="宋体"/>
          <w:lang w:val="zh-CN"/>
        </w:rPr>
        <w:t>1）目前设备数量说明</w:t>
      </w:r>
    </w:p>
    <w:p>
      <w:pPr>
        <w:pStyle w:val="59"/>
        <w:spacing w:line="360" w:lineRule="auto"/>
        <w:rPr>
          <w:rFonts w:ascii="仿宋" w:hAnsi="仿宋" w:eastAsia="仿宋" w:cs="宋体"/>
          <w:szCs w:val="21"/>
          <w:lang w:val="zh-CN"/>
        </w:rPr>
      </w:pPr>
      <w:r>
        <w:rPr>
          <w:rFonts w:hint="eastAsia" w:ascii="仿宋" w:hAnsi="仿宋" w:eastAsia="仿宋" w:cs="宋体"/>
          <w:szCs w:val="21"/>
          <w:lang w:val="zh-CN"/>
        </w:rPr>
        <w:t>（1）计算机数量大概</w:t>
      </w:r>
      <w:r>
        <w:rPr>
          <w:rFonts w:hint="eastAsia" w:ascii="仿宋" w:hAnsi="仿宋" w:eastAsia="仿宋" w:cs="宋体"/>
          <w:szCs w:val="21"/>
        </w:rPr>
        <w:t>20</w:t>
      </w:r>
      <w:r>
        <w:rPr>
          <w:rFonts w:hint="eastAsia" w:ascii="仿宋" w:hAnsi="仿宋" w:eastAsia="仿宋" w:cs="宋体"/>
          <w:szCs w:val="21"/>
          <w:lang w:val="zh-CN"/>
        </w:rPr>
        <w:t>00台。</w:t>
      </w:r>
    </w:p>
    <w:p>
      <w:pPr>
        <w:pStyle w:val="59"/>
        <w:spacing w:line="360" w:lineRule="auto"/>
        <w:rPr>
          <w:rFonts w:ascii="仿宋" w:hAnsi="仿宋" w:eastAsia="仿宋" w:cs="宋体"/>
          <w:szCs w:val="21"/>
          <w:lang w:val="zh-CN"/>
        </w:rPr>
      </w:pPr>
      <w:r>
        <w:rPr>
          <w:rFonts w:hint="eastAsia" w:ascii="仿宋" w:hAnsi="仿宋" w:eastAsia="仿宋" w:cs="宋体"/>
          <w:szCs w:val="21"/>
          <w:lang w:val="zh-CN"/>
        </w:rPr>
        <w:t>（2）打印机数量大概</w:t>
      </w:r>
      <w:r>
        <w:rPr>
          <w:rFonts w:hint="eastAsia" w:ascii="仿宋" w:hAnsi="仿宋" w:eastAsia="仿宋" w:cs="宋体"/>
          <w:szCs w:val="21"/>
        </w:rPr>
        <w:t>12</w:t>
      </w:r>
      <w:r>
        <w:rPr>
          <w:rFonts w:hint="eastAsia" w:ascii="仿宋" w:hAnsi="仿宋" w:eastAsia="仿宋" w:cs="宋体"/>
          <w:szCs w:val="21"/>
          <w:lang w:val="zh-CN"/>
        </w:rPr>
        <w:t>00台。</w:t>
      </w:r>
    </w:p>
    <w:p>
      <w:pPr>
        <w:pStyle w:val="59"/>
        <w:spacing w:line="360" w:lineRule="auto"/>
        <w:rPr>
          <w:rFonts w:ascii="仿宋" w:hAnsi="仿宋" w:eastAsia="仿宋" w:cs="宋体"/>
          <w:szCs w:val="21"/>
          <w:lang w:val="zh-CN"/>
        </w:rPr>
      </w:pPr>
      <w:r>
        <w:rPr>
          <w:rFonts w:hint="eastAsia" w:ascii="仿宋" w:hAnsi="仿宋" w:eastAsia="仿宋" w:cs="宋体"/>
          <w:szCs w:val="21"/>
          <w:lang w:val="zh-CN"/>
        </w:rPr>
        <w:t>（3）显示器</w:t>
      </w:r>
      <w:r>
        <w:rPr>
          <w:rFonts w:hint="eastAsia" w:ascii="仿宋" w:hAnsi="仿宋" w:eastAsia="仿宋" w:cs="宋体"/>
          <w:szCs w:val="21"/>
        </w:rPr>
        <w:t>后期预计</w:t>
      </w:r>
      <w:r>
        <w:rPr>
          <w:rFonts w:hint="eastAsia" w:ascii="仿宋" w:hAnsi="仿宋" w:eastAsia="仿宋" w:cs="宋体"/>
          <w:szCs w:val="21"/>
          <w:lang w:val="zh-CN"/>
        </w:rPr>
        <w:t>3800台。</w:t>
      </w:r>
    </w:p>
    <w:p>
      <w:pPr>
        <w:pStyle w:val="59"/>
        <w:spacing w:line="360" w:lineRule="auto"/>
        <w:ind w:left="689" w:leftChars="228" w:hanging="210" w:hangingChars="100"/>
        <w:rPr>
          <w:rFonts w:ascii="仿宋" w:hAnsi="仿宋" w:eastAsia="仿宋" w:cs="宋体"/>
          <w:szCs w:val="21"/>
          <w:lang w:val="zh-CN"/>
        </w:rPr>
      </w:pPr>
      <w:r>
        <w:rPr>
          <w:rFonts w:hint="eastAsia" w:ascii="仿宋" w:hAnsi="仿宋" w:eastAsia="仿宋" w:cs="宋体"/>
          <w:szCs w:val="21"/>
          <w:lang w:val="zh-CN"/>
        </w:rPr>
        <w:t>（</w:t>
      </w:r>
      <w:r>
        <w:rPr>
          <w:rFonts w:hint="eastAsia" w:ascii="仿宋" w:hAnsi="仿宋" w:eastAsia="仿宋" w:cs="宋体"/>
          <w:szCs w:val="21"/>
        </w:rPr>
        <w:t>4</w:t>
      </w:r>
      <w:r>
        <w:rPr>
          <w:rFonts w:hint="eastAsia" w:ascii="仿宋" w:hAnsi="仿宋" w:eastAsia="仿宋" w:cs="宋体"/>
          <w:szCs w:val="21"/>
          <w:lang w:val="zh-CN"/>
        </w:rPr>
        <w:t>）</w:t>
      </w:r>
      <w:r>
        <w:rPr>
          <w:rFonts w:hint="eastAsia" w:ascii="仿宋" w:hAnsi="仿宋" w:eastAsia="仿宋" w:cs="宋体"/>
          <w:szCs w:val="21"/>
        </w:rPr>
        <w:t>电视机</w:t>
      </w:r>
      <w:r>
        <w:rPr>
          <w:rFonts w:hint="eastAsia" w:ascii="仿宋" w:hAnsi="仿宋" w:eastAsia="仿宋" w:cs="宋体"/>
          <w:szCs w:val="21"/>
          <w:lang w:val="zh-CN"/>
        </w:rPr>
        <w:t>大概</w:t>
      </w:r>
      <w:r>
        <w:rPr>
          <w:rFonts w:hint="eastAsia" w:ascii="仿宋" w:hAnsi="仿宋" w:eastAsia="仿宋" w:cs="宋体"/>
          <w:szCs w:val="21"/>
        </w:rPr>
        <w:t>10</w:t>
      </w:r>
      <w:r>
        <w:rPr>
          <w:rFonts w:hint="eastAsia" w:ascii="仿宋" w:hAnsi="仿宋" w:eastAsia="仿宋" w:cs="宋体"/>
          <w:szCs w:val="21"/>
          <w:lang w:val="zh-CN"/>
        </w:rPr>
        <w:t>00台</w:t>
      </w:r>
    </w:p>
    <w:p>
      <w:pPr>
        <w:pStyle w:val="59"/>
        <w:spacing w:line="360" w:lineRule="auto"/>
        <w:ind w:left="689" w:leftChars="228" w:hanging="210" w:hangingChars="100"/>
        <w:rPr>
          <w:rFonts w:ascii="仿宋" w:hAnsi="仿宋" w:eastAsia="仿宋" w:cs="宋体"/>
          <w:szCs w:val="21"/>
        </w:rPr>
      </w:pPr>
      <w:r>
        <w:rPr>
          <w:rFonts w:hint="eastAsia" w:ascii="仿宋" w:hAnsi="仿宋" w:eastAsia="仿宋" w:cs="宋体"/>
          <w:szCs w:val="21"/>
          <w:lang w:val="zh-CN"/>
        </w:rPr>
        <w:t>（</w:t>
      </w:r>
      <w:r>
        <w:rPr>
          <w:rFonts w:hint="eastAsia" w:ascii="仿宋" w:hAnsi="仿宋" w:eastAsia="仿宋" w:cs="宋体"/>
          <w:szCs w:val="21"/>
        </w:rPr>
        <w:t>5</w:t>
      </w:r>
      <w:r>
        <w:rPr>
          <w:rFonts w:hint="eastAsia" w:ascii="仿宋" w:hAnsi="仿宋" w:eastAsia="仿宋" w:cs="宋体"/>
          <w:szCs w:val="21"/>
          <w:lang w:val="zh-CN"/>
        </w:rPr>
        <w:t>）</w:t>
      </w:r>
      <w:r>
        <w:rPr>
          <w:rFonts w:hint="eastAsia" w:ascii="仿宋" w:hAnsi="仿宋" w:eastAsia="仿宋" w:cs="宋体"/>
          <w:szCs w:val="21"/>
        </w:rPr>
        <w:t>光电设备</w:t>
      </w:r>
      <w:r>
        <w:rPr>
          <w:rFonts w:hint="eastAsia" w:ascii="仿宋" w:hAnsi="仿宋" w:eastAsia="仿宋" w:cs="宋体"/>
          <w:szCs w:val="21"/>
          <w:lang w:val="zh-CN"/>
        </w:rPr>
        <w:t>大概</w:t>
      </w:r>
      <w:r>
        <w:rPr>
          <w:rFonts w:hint="eastAsia" w:ascii="仿宋" w:hAnsi="仿宋" w:eastAsia="仿宋" w:cs="宋体"/>
          <w:szCs w:val="21"/>
        </w:rPr>
        <w:t>10</w:t>
      </w:r>
      <w:r>
        <w:rPr>
          <w:rFonts w:hint="eastAsia" w:ascii="仿宋" w:hAnsi="仿宋" w:eastAsia="仿宋" w:cs="宋体"/>
          <w:szCs w:val="21"/>
          <w:lang w:val="zh-CN"/>
        </w:rPr>
        <w:t>00台</w:t>
      </w:r>
    </w:p>
    <w:p>
      <w:pPr>
        <w:pStyle w:val="59"/>
        <w:spacing w:line="360" w:lineRule="auto"/>
        <w:rPr>
          <w:rFonts w:ascii="仿宋" w:hAnsi="仿宋" w:eastAsia="仿宋" w:cs="宋体"/>
          <w:szCs w:val="21"/>
          <w:lang w:val="zh-CN"/>
        </w:rPr>
      </w:pPr>
      <w:r>
        <w:rPr>
          <w:rFonts w:hint="eastAsia" w:ascii="仿宋" w:hAnsi="仿宋" w:eastAsia="仿宋" w:cs="宋体"/>
          <w:szCs w:val="21"/>
          <w:lang w:val="zh-CN"/>
        </w:rPr>
        <w:t>（4）其他设备数量大概500台。</w:t>
      </w:r>
    </w:p>
    <w:p>
      <w:pPr>
        <w:ind w:firstLine="420" w:firstLineChars="200"/>
        <w:rPr>
          <w:rFonts w:ascii="仿宋" w:hAnsi="仿宋" w:eastAsia="仿宋" w:cs="宋体"/>
          <w:lang w:val="zh-CN"/>
        </w:rPr>
      </w:pPr>
      <w:r>
        <w:rPr>
          <w:rFonts w:hint="eastAsia" w:ascii="仿宋" w:hAnsi="仿宋" w:eastAsia="仿宋" w:cs="宋体"/>
          <w:lang w:val="zh-CN"/>
        </w:rPr>
        <w:t>以上设备主要品牌包括但不限于戴尔、三星、联想、IBM、HP、得实、Epson、富士施乐、兄弟、佳能、松下等；部分设备在保修期。</w:t>
      </w:r>
    </w:p>
    <w:p>
      <w:pPr>
        <w:ind w:firstLine="420" w:firstLineChars="200"/>
        <w:rPr>
          <w:rFonts w:ascii="仿宋" w:hAnsi="仿宋" w:eastAsia="仿宋" w:cs="宋体"/>
          <w:lang w:val="zh-CN"/>
        </w:rPr>
      </w:pPr>
      <w:r>
        <w:rPr>
          <w:rFonts w:hint="eastAsia" w:ascii="仿宋" w:hAnsi="仿宋" w:eastAsia="仿宋" w:cs="宋体"/>
          <w:lang w:val="zh-CN"/>
        </w:rPr>
        <w:t>2）目前设备情况</w:t>
      </w:r>
    </w:p>
    <w:p>
      <w:pPr>
        <w:ind w:firstLine="420" w:firstLineChars="200"/>
        <w:rPr>
          <w:rFonts w:ascii="仿宋" w:hAnsi="仿宋" w:eastAsia="仿宋" w:cs="宋体"/>
          <w:lang w:val="zh-CN"/>
        </w:rPr>
      </w:pPr>
      <w:r>
        <w:rPr>
          <w:rFonts w:hint="eastAsia" w:ascii="仿宋" w:hAnsi="仿宋" w:eastAsia="仿宋" w:cs="宋体"/>
          <w:lang w:val="zh-CN"/>
        </w:rPr>
        <w:t>（1）随着医院规模不断发展，相应设备数量还会不断增加。一般每年增长率不会低于现在所有设备数量的5%，具体数量以实际增加为准。</w:t>
      </w:r>
    </w:p>
    <w:p>
      <w:pPr>
        <w:ind w:firstLine="420" w:firstLineChars="200"/>
        <w:rPr>
          <w:rFonts w:ascii="仿宋" w:hAnsi="仿宋" w:eastAsia="仿宋" w:cs="宋体"/>
          <w:lang w:val="zh-CN"/>
        </w:rPr>
      </w:pPr>
      <w:r>
        <w:rPr>
          <w:rFonts w:hint="eastAsia" w:ascii="仿宋" w:hAnsi="仿宋" w:eastAsia="仿宋" w:cs="宋体"/>
          <w:lang w:val="zh-CN"/>
        </w:rPr>
        <w:t>（2）新购设备一般有1-3年的免费维护期，但不排除很多现在在保修期的设备在外包期间过保的可能。</w:t>
      </w:r>
    </w:p>
    <w:p>
      <w:pPr>
        <w:ind w:firstLine="420" w:firstLineChars="200"/>
        <w:rPr>
          <w:rFonts w:ascii="仿宋" w:hAnsi="仿宋" w:eastAsia="仿宋" w:cs="宋体"/>
          <w:lang w:val="zh-CN"/>
        </w:rPr>
      </w:pPr>
      <w:r>
        <w:rPr>
          <w:rFonts w:hint="eastAsia" w:ascii="仿宋" w:hAnsi="仿宋" w:eastAsia="仿宋" w:cs="宋体"/>
          <w:lang w:val="zh-CN"/>
        </w:rPr>
        <w:t>（3）目前的设备与将来在终端硬件维护外包服务期内新购的设备的日常终端硬件维护外包服务费用都包含在本项目范围内。</w:t>
      </w:r>
    </w:p>
    <w:p>
      <w:pPr>
        <w:ind w:firstLine="420" w:firstLineChars="200"/>
        <w:rPr>
          <w:rFonts w:ascii="仿宋" w:hAnsi="仿宋" w:eastAsia="仿宋" w:cs="宋体"/>
          <w:lang w:val="zh-CN"/>
        </w:rPr>
      </w:pPr>
      <w:r>
        <w:rPr>
          <w:rFonts w:hint="eastAsia" w:ascii="仿宋" w:hAnsi="仿宋" w:eastAsia="仿宋" w:cs="宋体"/>
          <w:lang w:val="zh-CN"/>
        </w:rPr>
        <w:t>（4）新设备软硬件现场安装费用都包含在设备采购项目中，由供货商负责现场安装或相关的服务费用支出，如供货商无法现场服务时由成交人代为提供，其费用由供货商支付，如有纠纷，由信息与网络管理中心协调。</w:t>
      </w:r>
    </w:p>
    <w:p>
      <w:pPr>
        <w:ind w:firstLine="420" w:firstLineChars="200"/>
        <w:rPr>
          <w:rFonts w:ascii="仿宋" w:hAnsi="仿宋" w:eastAsia="仿宋" w:cs="宋体"/>
          <w:lang w:val="zh-CN"/>
        </w:rPr>
      </w:pPr>
      <w:r>
        <w:rPr>
          <w:rFonts w:hint="eastAsia" w:ascii="仿宋" w:hAnsi="仿宋" w:eastAsia="仿宋" w:cs="宋体"/>
          <w:lang w:val="zh-CN"/>
        </w:rPr>
        <w:t>2、服务范围包括但不限于：</w:t>
      </w:r>
    </w:p>
    <w:p>
      <w:pPr>
        <w:ind w:firstLine="420" w:firstLineChars="200"/>
        <w:rPr>
          <w:rFonts w:ascii="仿宋" w:hAnsi="仿宋" w:eastAsia="仿宋" w:cs="宋体"/>
          <w:lang w:val="zh-CN"/>
        </w:rPr>
      </w:pPr>
      <w:r>
        <w:rPr>
          <w:rFonts w:hint="eastAsia" w:ascii="仿宋" w:hAnsi="仿宋" w:eastAsia="仿宋" w:cs="宋体"/>
          <w:lang w:val="zh-CN"/>
        </w:rPr>
        <w:t>（1）电脑主机、显示器、打印机等软硬件不能正常使用的。</w:t>
      </w:r>
    </w:p>
    <w:p>
      <w:pPr>
        <w:ind w:firstLine="420" w:firstLineChars="200"/>
        <w:rPr>
          <w:rFonts w:ascii="仿宋" w:hAnsi="仿宋" w:eastAsia="仿宋" w:cs="宋体"/>
          <w:lang w:val="zh-CN"/>
        </w:rPr>
      </w:pPr>
      <w:r>
        <w:rPr>
          <w:rFonts w:hint="eastAsia" w:ascii="仿宋" w:hAnsi="仿宋" w:eastAsia="仿宋" w:cs="宋体"/>
          <w:lang w:val="zh-CN"/>
        </w:rPr>
        <w:t>（2）网线（电脑与信息点面板连接段）、打印机线、打印机断针、更换墨盒硒鼓、鼠标、键盘等属于耗材类不能正常使用的（本条所更换的耗材另计算费用）。</w:t>
      </w:r>
    </w:p>
    <w:p>
      <w:pPr>
        <w:pStyle w:val="35"/>
        <w:rPr>
          <w:rFonts w:ascii="仿宋" w:hAnsi="仿宋" w:eastAsia="仿宋"/>
          <w:sz w:val="21"/>
          <w:szCs w:val="21"/>
          <w:lang w:val="zh-CN"/>
        </w:rPr>
      </w:pPr>
      <w:r>
        <w:rPr>
          <w:rFonts w:hint="eastAsia" w:ascii="仿宋" w:hAnsi="仿宋" w:eastAsia="仿宋" w:cs="宋体"/>
          <w:sz w:val="21"/>
          <w:szCs w:val="21"/>
          <w:lang w:val="zh-CN"/>
        </w:rPr>
        <w:t>（3）</w:t>
      </w:r>
      <w:r>
        <w:rPr>
          <w:rFonts w:hint="eastAsia" w:ascii="仿宋" w:hAnsi="仿宋" w:eastAsia="仿宋" w:cs="宋体"/>
          <w:color w:val="000000"/>
          <w:sz w:val="21"/>
          <w:szCs w:val="21"/>
        </w:rPr>
        <w:t>病房电视机</w:t>
      </w:r>
    </w:p>
    <w:p>
      <w:pPr>
        <w:ind w:firstLine="420" w:firstLineChars="200"/>
        <w:rPr>
          <w:rFonts w:ascii="仿宋" w:hAnsi="仿宋" w:eastAsia="仿宋" w:cs="宋体"/>
          <w:lang w:val="zh-CN"/>
        </w:rPr>
      </w:pPr>
      <w:r>
        <w:rPr>
          <w:rFonts w:hint="eastAsia" w:ascii="仿宋" w:hAnsi="仿宋" w:eastAsia="仿宋" w:cs="宋体"/>
          <w:lang w:val="zh-CN"/>
        </w:rPr>
        <w:t>（</w:t>
      </w:r>
      <w:r>
        <w:rPr>
          <w:rFonts w:hint="eastAsia" w:ascii="仿宋" w:hAnsi="仿宋" w:eastAsia="仿宋" w:cs="宋体"/>
        </w:rPr>
        <w:t>4</w:t>
      </w:r>
      <w:r>
        <w:rPr>
          <w:rFonts w:hint="eastAsia" w:ascii="仿宋" w:hAnsi="仿宋" w:eastAsia="仿宋" w:cs="宋体"/>
          <w:lang w:val="zh-CN"/>
        </w:rPr>
        <w:t>）简单的一些应用，如共享打印机，共享文档，常用办公软件的使用技巧等。专用软件（非操作系统或简单办公应用软件）的故障备注好故障现象或事件维护经过并由服务台转单给相关负责人或相应响应人提供服务。</w:t>
      </w:r>
    </w:p>
    <w:p>
      <w:pPr>
        <w:ind w:firstLine="420" w:firstLineChars="200"/>
        <w:rPr>
          <w:rFonts w:ascii="仿宋" w:hAnsi="仿宋" w:eastAsia="仿宋" w:cs="宋体"/>
          <w:lang w:val="zh-CN"/>
        </w:rPr>
      </w:pPr>
      <w:r>
        <w:rPr>
          <w:rFonts w:hint="eastAsia" w:ascii="仿宋" w:hAnsi="仿宋" w:eastAsia="仿宋" w:cs="宋体"/>
          <w:lang w:val="zh-CN"/>
        </w:rPr>
        <w:t>（</w:t>
      </w:r>
      <w:r>
        <w:rPr>
          <w:rFonts w:hint="eastAsia" w:ascii="仿宋" w:hAnsi="仿宋" w:eastAsia="仿宋" w:cs="宋体"/>
        </w:rPr>
        <w:t>5</w:t>
      </w:r>
      <w:r>
        <w:rPr>
          <w:rFonts w:hint="eastAsia" w:ascii="仿宋" w:hAnsi="仿宋" w:eastAsia="仿宋" w:cs="宋体"/>
          <w:lang w:val="zh-CN"/>
        </w:rPr>
        <w:t>）操作系统（特殊机器，指检验科、实验室、CT/MR室、手术室等连接仪器电脑，除外）不能正常使用、不稳定，经</w:t>
      </w:r>
      <w:r>
        <w:rPr>
          <w:rFonts w:hint="eastAsia" w:ascii="仿宋" w:hAnsi="仿宋" w:eastAsia="仿宋" w:cs="宋体"/>
        </w:rPr>
        <w:t>信息与网络管理中心</w:t>
      </w:r>
      <w:r>
        <w:rPr>
          <w:rFonts w:hint="eastAsia" w:ascii="仿宋" w:hAnsi="仿宋" w:eastAsia="仿宋" w:cs="宋体"/>
          <w:lang w:val="zh-CN"/>
        </w:rPr>
        <w:t>处理后确定与医疗业务系统不兼容的，都要重新安装信息与网络管理中心指定的操作系统、杀毒软件、办公软件、医疗应用软件、使用科室指定软件、准入管理软件，并且要求：</w:t>
      </w:r>
    </w:p>
    <w:p>
      <w:pPr>
        <w:ind w:firstLine="525" w:firstLineChars="250"/>
        <w:rPr>
          <w:rFonts w:ascii="仿宋" w:hAnsi="仿宋" w:eastAsia="仿宋" w:cs="宋体"/>
          <w:lang w:val="zh-CN"/>
        </w:rPr>
      </w:pPr>
      <w:r>
        <w:rPr>
          <w:rFonts w:hint="eastAsia" w:ascii="仿宋" w:hAnsi="仿宋" w:eastAsia="仿宋" w:cs="宋体"/>
          <w:lang w:val="zh-CN"/>
        </w:rPr>
        <w:t>①重新安装操作系统后，必须更改计算机名为按医院规划的计算机名并且记录IP地址备案，做设备准入的管理工作。</w:t>
      </w:r>
    </w:p>
    <w:p>
      <w:pPr>
        <w:ind w:firstLine="525" w:firstLineChars="250"/>
        <w:rPr>
          <w:rFonts w:ascii="仿宋" w:hAnsi="仿宋" w:eastAsia="仿宋" w:cs="宋体"/>
          <w:lang w:val="zh-CN"/>
        </w:rPr>
      </w:pPr>
      <w:r>
        <w:rPr>
          <w:rFonts w:hint="eastAsia" w:ascii="仿宋" w:hAnsi="仿宋" w:eastAsia="仿宋" w:cs="宋体"/>
          <w:lang w:val="zh-CN"/>
        </w:rPr>
        <w:t>②各类硬件驱动程序安装。</w:t>
      </w:r>
    </w:p>
    <w:p>
      <w:pPr>
        <w:ind w:firstLine="525" w:firstLineChars="250"/>
        <w:rPr>
          <w:rFonts w:ascii="仿宋" w:hAnsi="仿宋" w:eastAsia="仿宋" w:cs="宋体"/>
        </w:rPr>
      </w:pPr>
      <w:r>
        <w:rPr>
          <w:rFonts w:hint="eastAsia" w:ascii="仿宋" w:hAnsi="仿宋" w:eastAsia="仿宋" w:cs="宋体"/>
          <w:lang w:val="zh-CN"/>
        </w:rPr>
        <w:t>③重新装系统时，必须把会丢失的文件备份出来。</w:t>
      </w:r>
    </w:p>
    <w:p>
      <w:pPr>
        <w:widowControl/>
        <w:ind w:firstLine="210" w:firstLineChars="100"/>
        <w:jc w:val="left"/>
        <w:rPr>
          <w:rFonts w:ascii="仿宋" w:hAnsi="仿宋" w:eastAsia="仿宋" w:cs="宋体"/>
        </w:rPr>
      </w:pPr>
      <w:r>
        <w:rPr>
          <w:rFonts w:hint="eastAsia" w:ascii="仿宋" w:hAnsi="仿宋" w:eastAsia="仿宋" w:cs="宋体"/>
        </w:rPr>
        <w:t xml:space="preserve">  （6）</w:t>
      </w:r>
      <w:r>
        <w:rPr>
          <w:rFonts w:hint="eastAsia" w:ascii="仿宋" w:hAnsi="仿宋" w:eastAsia="仿宋" w:cs="宋体"/>
          <w:color w:val="000000"/>
          <w:kern w:val="0"/>
          <w:lang w:bidi="ar"/>
        </w:rPr>
        <w:t>医疗行业专业信息系统的桌面终端计算机维护</w:t>
      </w:r>
    </w:p>
    <w:p>
      <w:pPr>
        <w:widowControl/>
        <w:ind w:firstLine="630" w:firstLineChars="300"/>
        <w:jc w:val="left"/>
        <w:rPr>
          <w:rFonts w:ascii="仿宋" w:hAnsi="仿宋" w:eastAsia="仿宋" w:cs="宋体"/>
        </w:rPr>
      </w:pPr>
      <w:r>
        <w:rPr>
          <w:rFonts w:hint="eastAsia" w:ascii="仿宋" w:hAnsi="仿宋" w:eastAsia="仿宋" w:cs="宋体"/>
          <w:color w:val="000000"/>
          <w:kern w:val="0"/>
          <w:lang w:bidi="ar"/>
        </w:rPr>
        <w:t>医疗业务软件日常维护，包含客户端安装、调试、排错、故障解决，如判断为后台软件问题</w:t>
      </w:r>
      <w:r>
        <w:rPr>
          <w:rFonts w:hint="eastAsia" w:ascii="仿宋" w:hAnsi="仿宋" w:eastAsia="仿宋" w:cs="宋体"/>
        </w:rPr>
        <w:t>及时反馈至信息与网络管理中心并</w:t>
      </w:r>
      <w:r>
        <w:rPr>
          <w:rFonts w:hint="eastAsia" w:ascii="仿宋" w:hAnsi="仿宋" w:eastAsia="仿宋" w:cs="宋体"/>
          <w:color w:val="000000"/>
          <w:kern w:val="0"/>
          <w:lang w:bidi="ar"/>
        </w:rPr>
        <w:t>跟进</w:t>
      </w:r>
    </w:p>
    <w:p>
      <w:pPr>
        <w:ind w:firstLine="420" w:firstLineChars="200"/>
        <w:rPr>
          <w:rFonts w:ascii="仿宋" w:hAnsi="仿宋" w:eastAsia="仿宋" w:cs="宋体"/>
          <w:lang w:val="zh-CN"/>
        </w:rPr>
      </w:pPr>
      <w:r>
        <w:rPr>
          <w:rFonts w:hint="eastAsia" w:ascii="仿宋" w:hAnsi="仿宋" w:eastAsia="仿宋" w:cs="宋体"/>
          <w:lang w:val="zh-CN"/>
        </w:rPr>
        <w:t>（</w:t>
      </w:r>
      <w:r>
        <w:rPr>
          <w:rFonts w:hint="eastAsia" w:ascii="仿宋" w:hAnsi="仿宋" w:eastAsia="仿宋" w:cs="宋体"/>
        </w:rPr>
        <w:t>7</w:t>
      </w:r>
      <w:r>
        <w:rPr>
          <w:rFonts w:hint="eastAsia" w:ascii="仿宋" w:hAnsi="仿宋" w:eastAsia="仿宋" w:cs="宋体"/>
          <w:lang w:val="zh-CN"/>
        </w:rPr>
        <w:t>）新布线的信息点与电脑连接，设置采购人指定的IP地址，记录主机MAC地址。</w:t>
      </w:r>
    </w:p>
    <w:p>
      <w:pPr>
        <w:ind w:firstLine="420" w:firstLineChars="200"/>
        <w:rPr>
          <w:rFonts w:ascii="仿宋" w:hAnsi="仿宋" w:eastAsia="仿宋" w:cs="宋体"/>
          <w:lang w:val="zh-CN"/>
        </w:rPr>
      </w:pPr>
      <w:r>
        <w:rPr>
          <w:rFonts w:hint="eastAsia" w:ascii="仿宋" w:hAnsi="仿宋" w:eastAsia="仿宋" w:cs="宋体"/>
          <w:lang w:val="zh-CN"/>
        </w:rPr>
        <w:t>（</w:t>
      </w:r>
      <w:r>
        <w:rPr>
          <w:rFonts w:hint="eastAsia" w:ascii="仿宋" w:hAnsi="仿宋" w:eastAsia="仿宋" w:cs="宋体"/>
        </w:rPr>
        <w:t>8</w:t>
      </w:r>
      <w:r>
        <w:rPr>
          <w:rFonts w:hint="eastAsia" w:ascii="仿宋" w:hAnsi="仿宋" w:eastAsia="仿宋" w:cs="宋体"/>
          <w:lang w:val="zh-CN"/>
        </w:rPr>
        <w:t>）损坏的维保设备仍在厂家保修期及保修范围内，由成交人驻守工程师联络厂家维修（联络方法由信息与网络管理中心提供），若购买该设备的时候，原厂家承诺上门维修的，由原厂家上门维修；否则由成交人送修；如有纠纷，由用户信息与网络管理中心协调。</w:t>
      </w:r>
    </w:p>
    <w:p>
      <w:pPr>
        <w:ind w:firstLine="420" w:firstLineChars="200"/>
        <w:rPr>
          <w:rFonts w:ascii="仿宋" w:hAnsi="仿宋" w:eastAsia="仿宋" w:cs="宋体"/>
          <w:lang w:val="zh-CN"/>
        </w:rPr>
      </w:pPr>
      <w:r>
        <w:rPr>
          <w:rFonts w:hint="eastAsia" w:ascii="仿宋" w:hAnsi="仿宋" w:eastAsia="仿宋" w:cs="宋体"/>
          <w:lang w:val="zh-CN"/>
        </w:rPr>
        <w:t>（</w:t>
      </w:r>
      <w:r>
        <w:rPr>
          <w:rFonts w:hint="eastAsia" w:ascii="仿宋" w:hAnsi="仿宋" w:eastAsia="仿宋" w:cs="宋体"/>
        </w:rPr>
        <w:t>9</w:t>
      </w:r>
      <w:r>
        <w:rPr>
          <w:rFonts w:hint="eastAsia" w:ascii="仿宋" w:hAnsi="仿宋" w:eastAsia="仿宋" w:cs="宋体"/>
          <w:lang w:val="zh-CN"/>
        </w:rPr>
        <w:t>）办公设备优化等日常维护：通过每年度的检测、优化等，提高办公设备使用效率和使用寿命。</w:t>
      </w:r>
    </w:p>
    <w:p>
      <w:pPr>
        <w:ind w:firstLine="420" w:firstLineChars="200"/>
        <w:rPr>
          <w:rFonts w:ascii="仿宋" w:hAnsi="仿宋" w:eastAsia="仿宋" w:cs="宋体"/>
          <w:lang w:val="zh-CN"/>
        </w:rPr>
      </w:pPr>
      <w:r>
        <w:rPr>
          <w:rFonts w:hint="eastAsia" w:ascii="仿宋" w:hAnsi="仿宋" w:eastAsia="仿宋" w:cs="宋体"/>
          <w:lang w:val="zh-CN"/>
        </w:rPr>
        <w:t>（</w:t>
      </w:r>
      <w:r>
        <w:rPr>
          <w:rFonts w:hint="eastAsia" w:ascii="仿宋" w:hAnsi="仿宋" w:eastAsia="仿宋" w:cs="宋体"/>
        </w:rPr>
        <w:t>10</w:t>
      </w:r>
      <w:r>
        <w:rPr>
          <w:rFonts w:hint="eastAsia" w:ascii="仿宋" w:hAnsi="仿宋" w:eastAsia="仿宋" w:cs="宋体"/>
          <w:lang w:val="zh-CN"/>
        </w:rPr>
        <w:t>）及时有效的为使用科室提供IT行业相关咨询，根据使用科室的实际情况为使用科室提供有效的行业应用方案建议书。</w:t>
      </w:r>
    </w:p>
    <w:p>
      <w:pPr>
        <w:ind w:firstLine="420" w:firstLineChars="200"/>
        <w:rPr>
          <w:rFonts w:ascii="仿宋" w:hAnsi="仿宋" w:eastAsia="仿宋" w:cs="宋体"/>
          <w:lang w:val="zh-CN"/>
        </w:rPr>
      </w:pPr>
      <w:r>
        <w:rPr>
          <w:rFonts w:hint="eastAsia" w:ascii="仿宋" w:hAnsi="仿宋" w:eastAsia="仿宋" w:cs="宋体"/>
          <w:lang w:val="zh-CN"/>
        </w:rPr>
        <w:t>（</w:t>
      </w:r>
      <w:r>
        <w:rPr>
          <w:rFonts w:hint="eastAsia" w:ascii="仿宋" w:hAnsi="仿宋" w:eastAsia="仿宋" w:cs="宋体"/>
        </w:rPr>
        <w:t>11</w:t>
      </w:r>
      <w:r>
        <w:rPr>
          <w:rFonts w:hint="eastAsia" w:ascii="仿宋" w:hAnsi="仿宋" w:eastAsia="仿宋" w:cs="宋体"/>
          <w:lang w:val="zh-CN"/>
        </w:rPr>
        <w:t>）除电脑主机、显示器、打印机外的其他设备如投影仪、传真机、扫描仪等协助维修（维修费另计）。</w:t>
      </w:r>
    </w:p>
    <w:p>
      <w:pPr>
        <w:ind w:firstLine="420" w:firstLineChars="200"/>
        <w:rPr>
          <w:rFonts w:ascii="仿宋" w:hAnsi="仿宋" w:eastAsia="仿宋" w:cs="宋体"/>
          <w:bCs/>
          <w:snapToGrid w:val="0"/>
        </w:rPr>
      </w:pPr>
      <w:r>
        <w:rPr>
          <w:rFonts w:hint="eastAsia" w:ascii="仿宋" w:hAnsi="仿宋" w:eastAsia="仿宋" w:cs="宋体"/>
          <w:lang w:val="zh-CN"/>
        </w:rPr>
        <w:t>（1</w:t>
      </w:r>
      <w:r>
        <w:rPr>
          <w:rFonts w:hint="eastAsia" w:ascii="仿宋" w:hAnsi="仿宋" w:eastAsia="仿宋" w:cs="宋体"/>
        </w:rPr>
        <w:t>2</w:t>
      </w:r>
      <w:r>
        <w:rPr>
          <w:rFonts w:hint="eastAsia" w:ascii="仿宋" w:hAnsi="仿宋" w:eastAsia="仿宋" w:cs="宋体"/>
          <w:lang w:val="zh-CN"/>
        </w:rPr>
        <w:t>）</w:t>
      </w:r>
      <w:r>
        <w:rPr>
          <w:rFonts w:hint="eastAsia" w:ascii="仿宋" w:hAnsi="仿宋" w:eastAsia="仿宋" w:cs="宋体"/>
          <w:bCs/>
          <w:snapToGrid w:val="0"/>
        </w:rPr>
        <w:t>基础网络维保服务、机房管理</w:t>
      </w:r>
    </w:p>
    <w:p>
      <w:pPr>
        <w:pStyle w:val="41"/>
        <w:adjustRightInd w:val="0"/>
        <w:snapToGrid w:val="0"/>
        <w:ind w:left="420" w:firstLine="0" w:firstLineChars="0"/>
        <w:rPr>
          <w:rFonts w:ascii="仿宋" w:hAnsi="仿宋" w:eastAsia="仿宋" w:cs="宋体"/>
          <w:snapToGrid w:val="0"/>
        </w:rPr>
      </w:pPr>
      <w:r>
        <w:rPr>
          <w:rFonts w:hint="eastAsia" w:ascii="仿宋" w:hAnsi="仿宋" w:eastAsia="仿宋" w:cs="宋体"/>
          <w:snapToGrid w:val="0"/>
        </w:rPr>
        <w:t>①网络交换机，包括核心、汇聚和接入层交换机；</w:t>
      </w:r>
    </w:p>
    <w:p>
      <w:pPr>
        <w:pStyle w:val="41"/>
        <w:adjustRightInd w:val="0"/>
        <w:snapToGrid w:val="0"/>
        <w:ind w:left="420" w:firstLine="0" w:firstLineChars="0"/>
        <w:rPr>
          <w:rFonts w:ascii="仿宋" w:hAnsi="仿宋" w:eastAsia="仿宋" w:cs="宋体"/>
          <w:snapToGrid w:val="0"/>
        </w:rPr>
      </w:pPr>
      <w:r>
        <w:rPr>
          <w:rFonts w:hint="eastAsia" w:ascii="仿宋" w:hAnsi="仿宋" w:eastAsia="仿宋" w:cs="宋体"/>
          <w:snapToGrid w:val="0"/>
        </w:rPr>
        <w:t>②无线网络设备；</w:t>
      </w:r>
    </w:p>
    <w:p>
      <w:pPr>
        <w:pStyle w:val="41"/>
        <w:adjustRightInd w:val="0"/>
        <w:snapToGrid w:val="0"/>
        <w:ind w:left="420" w:firstLine="0" w:firstLineChars="0"/>
        <w:rPr>
          <w:rFonts w:ascii="仿宋" w:hAnsi="仿宋" w:eastAsia="仿宋" w:cs="宋体"/>
          <w:snapToGrid w:val="0"/>
        </w:rPr>
      </w:pPr>
      <w:r>
        <w:rPr>
          <w:rFonts w:hint="eastAsia" w:ascii="仿宋" w:hAnsi="仿宋" w:eastAsia="仿宋" w:cs="宋体"/>
          <w:snapToGrid w:val="0"/>
        </w:rPr>
        <w:t>③机房配套的UPS、空调、消防和环境监控设备；</w:t>
      </w:r>
    </w:p>
    <w:p>
      <w:pPr>
        <w:pStyle w:val="41"/>
        <w:adjustRightInd w:val="0"/>
        <w:snapToGrid w:val="0"/>
        <w:ind w:left="420" w:firstLine="0" w:firstLineChars="0"/>
        <w:rPr>
          <w:rFonts w:ascii="仿宋" w:hAnsi="仿宋" w:eastAsia="仿宋"/>
        </w:rPr>
      </w:pPr>
      <w:r>
        <w:rPr>
          <w:rFonts w:hint="eastAsia" w:ascii="仿宋" w:hAnsi="仿宋" w:eastAsia="仿宋" w:cs="宋体"/>
          <w:snapToGrid w:val="0"/>
        </w:rPr>
        <w:t>④</w:t>
      </w:r>
      <w:r>
        <w:rPr>
          <w:rFonts w:hint="eastAsia" w:ascii="仿宋" w:hAnsi="仿宋" w:eastAsia="仿宋"/>
        </w:rPr>
        <w:t>对机房进行基本管理包括机房进出入人员管理、设备上下架管理、资源变更管理以及机房施工管理</w:t>
      </w:r>
    </w:p>
    <w:p>
      <w:pPr>
        <w:pStyle w:val="41"/>
        <w:adjustRightInd w:val="0"/>
        <w:snapToGrid w:val="0"/>
        <w:ind w:left="420" w:firstLine="0" w:firstLineChars="0"/>
        <w:rPr>
          <w:rFonts w:ascii="仿宋" w:hAnsi="仿宋" w:eastAsia="仿宋" w:cs="宋体"/>
          <w:snapToGrid w:val="0"/>
        </w:rPr>
      </w:pPr>
      <w:r>
        <w:rPr>
          <w:rFonts w:hint="eastAsia" w:ascii="仿宋" w:hAnsi="仿宋" w:eastAsia="仿宋" w:cs="宋体"/>
          <w:snapToGrid w:val="0"/>
        </w:rPr>
        <w:t>⑤下文中术语“核心设备”指机房内的上文所列之第（1)-(3）点的设备，维护范围内除核心设备以外的设备称“非核心设备”。</w:t>
      </w:r>
    </w:p>
    <w:p>
      <w:pPr>
        <w:pStyle w:val="41"/>
        <w:adjustRightInd w:val="0"/>
        <w:snapToGrid w:val="0"/>
        <w:ind w:firstLineChars="0"/>
        <w:rPr>
          <w:rFonts w:ascii="仿宋" w:hAnsi="仿宋" w:eastAsia="仿宋"/>
          <w:lang w:val="zh-CN"/>
        </w:rPr>
      </w:pPr>
      <w:r>
        <w:rPr>
          <w:rFonts w:hint="eastAsia" w:ascii="仿宋" w:hAnsi="仿宋" w:eastAsia="仿宋" w:cs="宋体"/>
          <w:lang w:val="zh-CN"/>
        </w:rPr>
        <w:t>（1</w:t>
      </w:r>
      <w:r>
        <w:rPr>
          <w:rFonts w:hint="eastAsia" w:ascii="仿宋" w:hAnsi="仿宋" w:eastAsia="仿宋" w:cs="宋体"/>
        </w:rPr>
        <w:t>3</w:t>
      </w:r>
      <w:r>
        <w:rPr>
          <w:rFonts w:hint="eastAsia" w:ascii="仿宋" w:hAnsi="仿宋" w:eastAsia="仿宋" w:cs="宋体"/>
          <w:lang w:val="zh-CN"/>
        </w:rPr>
        <w:t>）</w:t>
      </w:r>
      <w:r>
        <w:rPr>
          <w:rFonts w:hint="eastAsia" w:ascii="仿宋" w:hAnsi="仿宋" w:eastAsia="仿宋" w:cs="宋体"/>
          <w:bCs/>
          <w:snapToGrid w:val="0"/>
        </w:rPr>
        <w:t>提供项目所需配套软件和部分设备原厂续保服务</w:t>
      </w:r>
    </w:p>
    <w:p>
      <w:pPr>
        <w:ind w:firstLine="420" w:firstLineChars="200"/>
        <w:rPr>
          <w:rFonts w:ascii="仿宋" w:hAnsi="仿宋" w:eastAsia="仿宋" w:cs="宋体"/>
          <w:lang w:val="zh-CN"/>
        </w:rPr>
      </w:pPr>
      <w:r>
        <w:rPr>
          <w:rFonts w:hint="eastAsia" w:ascii="仿宋" w:hAnsi="仿宋" w:eastAsia="仿宋" w:cs="宋体"/>
          <w:lang w:val="zh-CN"/>
        </w:rPr>
        <w:t>（1</w:t>
      </w:r>
      <w:r>
        <w:rPr>
          <w:rFonts w:hint="eastAsia" w:ascii="仿宋" w:hAnsi="仿宋" w:eastAsia="仿宋" w:cs="宋体"/>
        </w:rPr>
        <w:t>4</w:t>
      </w:r>
      <w:r>
        <w:rPr>
          <w:rFonts w:hint="eastAsia" w:ascii="仿宋" w:hAnsi="仿宋" w:eastAsia="仿宋" w:cs="宋体"/>
          <w:lang w:val="zh-CN"/>
        </w:rPr>
        <w:t>）其他IT设备相关支持服务。</w:t>
      </w:r>
    </w:p>
    <w:p>
      <w:pPr>
        <w:ind w:firstLine="420" w:firstLineChars="200"/>
        <w:rPr>
          <w:rFonts w:ascii="仿宋" w:hAnsi="仿宋" w:eastAsia="仿宋" w:cs="宋体"/>
          <w:lang w:val="zh-CN"/>
        </w:rPr>
      </w:pPr>
      <w:r>
        <w:rPr>
          <w:rFonts w:hint="eastAsia" w:ascii="仿宋" w:hAnsi="仿宋" w:eastAsia="仿宋" w:cs="宋体"/>
          <w:lang w:val="zh-CN"/>
        </w:rPr>
        <w:t>▲3、成交人对以下电脑设备进行维修、保养或更换零配件，1000元以下的不再另行收取任何费用，主要包括（需提供承诺函并加盖响应人公章，格式自拟）：</w:t>
      </w:r>
    </w:p>
    <w:tbl>
      <w:tblPr>
        <w:tblStyle w:val="26"/>
        <w:tblW w:w="896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7"/>
        <w:gridCol w:w="944"/>
        <w:gridCol w:w="70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1891" w:type="dxa"/>
            <w:gridSpan w:val="2"/>
            <w:tcBorders>
              <w:top w:val="single" w:color="auto" w:sz="12" w:space="0"/>
              <w:left w:val="single" w:color="auto" w:sz="12"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firstLine="420" w:firstLineChars="200"/>
              <w:jc w:val="center"/>
              <w:rPr>
                <w:rFonts w:hint="default" w:ascii="仿宋" w:hAnsi="仿宋" w:eastAsia="仿宋" w:cs="仿宋_GB2312"/>
                <w:lang w:val="zh-CN"/>
              </w:rPr>
            </w:pPr>
            <w:r>
              <w:rPr>
                <w:rFonts w:hint="eastAsia" w:ascii="仿宋" w:hAnsi="仿宋" w:eastAsia="仿宋" w:cs="仿宋_GB2312"/>
                <w:lang w:val="zh-CN"/>
              </w:rPr>
              <w:t>类   型</w:t>
            </w:r>
          </w:p>
        </w:tc>
        <w:tc>
          <w:tcPr>
            <w:tcW w:w="7070" w:type="dxa"/>
            <w:tcBorders>
              <w:top w:val="single" w:color="auto" w:sz="12"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jc w:val="center"/>
              <w:rPr>
                <w:rFonts w:hint="default" w:ascii="仿宋" w:hAnsi="仿宋" w:eastAsia="仿宋" w:cs="仿宋_GB2312"/>
                <w:lang w:val="zh-CN"/>
              </w:rPr>
            </w:pPr>
            <w:r>
              <w:rPr>
                <w:rFonts w:hint="eastAsia" w:ascii="仿宋" w:hAnsi="仿宋" w:eastAsia="仿宋" w:cs="仿宋_GB2312"/>
                <w:lang w:val="zh-CN"/>
              </w:rPr>
              <w:t>硬件免费保修内容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9" w:hRule="atLeast"/>
          <w:jc w:val="center"/>
        </w:trPr>
        <w:tc>
          <w:tcPr>
            <w:tcW w:w="947" w:type="dxa"/>
            <w:vMerge w:val="restart"/>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电脑</w:t>
            </w: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台式主机</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主板、CPU、内存、硬盘、光驱、软驱、显卡、声卡、网卡、电源等。（不包消耗品如键盘、鼠标）。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947" w:type="dxa"/>
            <w:vMerge w:val="continue"/>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firstLine="420"/>
              <w:rPr>
                <w:rFonts w:hint="default" w:ascii="仿宋" w:hAnsi="仿宋" w:eastAsia="仿宋" w:cs="仿宋_GB2312"/>
                <w:lang w:val="zh-CN"/>
              </w:rPr>
            </w:pP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显示器</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高压包、行输出管、三基色放大管、IC、整流二极管、电源开关管、电源振荡IC、二次电源调整管、保险管、电容电阻、电感线圈、偏转线圈、液晶主板、液晶高压板、液晶灯管、液晶适配器、液晶屏等。（不包触摸液晶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6" w:hRule="atLeast"/>
          <w:jc w:val="center"/>
        </w:trPr>
        <w:tc>
          <w:tcPr>
            <w:tcW w:w="947" w:type="dxa"/>
            <w:vMerge w:val="continue"/>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firstLine="420"/>
              <w:rPr>
                <w:rFonts w:hint="default" w:ascii="仿宋" w:hAnsi="仿宋" w:eastAsia="仿宋" w:cs="仿宋_GB2312"/>
                <w:lang w:val="zh-CN"/>
              </w:rPr>
            </w:pP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一体式电脑</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主板、CPU、内存、硬盘、光驱、散热器、电源、液晶屏等。（不包消耗品如键盘、鼠标、触摸液晶屏）。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1" w:hRule="atLeast"/>
          <w:jc w:val="center"/>
        </w:trPr>
        <w:tc>
          <w:tcPr>
            <w:tcW w:w="947" w:type="dxa"/>
            <w:vMerge w:val="restart"/>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打印机</w:t>
            </w: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激光打印机</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主板、机架、电源板、齿轮、主电机、附电机、按键、纸盒、激光发生器、加热芯、定影膜、定影灯、分离器、搓纸轮、进纸传感器、出纸传感器、进出纸主附轮等。（不包消耗品如硒鼓、碳粉等）。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2" w:hRule="atLeast"/>
          <w:jc w:val="center"/>
        </w:trPr>
        <w:tc>
          <w:tcPr>
            <w:tcW w:w="947" w:type="dxa"/>
            <w:vMerge w:val="continue"/>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firstLine="420"/>
              <w:rPr>
                <w:rFonts w:hint="default" w:ascii="仿宋" w:hAnsi="仿宋" w:eastAsia="仿宋" w:cs="仿宋_GB2312"/>
                <w:lang w:val="zh-CN"/>
              </w:rPr>
            </w:pP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喷墨打印机</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主板、附板、电源板、头缆、机架、齿轮、主电机、附电机、导纸盒、轮盘传感器（附轮）、出进纸主轴附轴、皮带、导轴、部分传感器、棉垫、字车、计数器、搓纸轮、废墨填充器、泵及附件等。（不包消耗品如喷墨头、墨水、墨盒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4" w:hRule="atLeast"/>
          <w:jc w:val="center"/>
        </w:trPr>
        <w:tc>
          <w:tcPr>
            <w:tcW w:w="947" w:type="dxa"/>
            <w:vMerge w:val="continue"/>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firstLine="420"/>
              <w:rPr>
                <w:rFonts w:hint="default" w:ascii="仿宋" w:hAnsi="仿宋" w:eastAsia="仿宋" w:cs="仿宋_GB2312"/>
                <w:lang w:val="zh-CN"/>
              </w:rPr>
            </w:pP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针式打印机</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主机板、字车导轨、打印头支架、齿轮、指示灯、电机、卷纸轴滚筒、控制面板、卷轴旋扭、导纸器、拖纸器、过纸控制杆、打印头挡片等。（不包消耗品如打印头、打印针、色带架、色带等，打印头断针故障更换断针服务除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947" w:type="dxa"/>
            <w:vMerge w:val="continue"/>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firstLine="420"/>
              <w:rPr>
                <w:rFonts w:hint="default" w:ascii="仿宋" w:hAnsi="仿宋" w:eastAsia="仿宋" w:cs="仿宋_GB2312"/>
                <w:lang w:val="zh-CN"/>
              </w:rPr>
            </w:pP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多功能一体机</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firstLineChars="200"/>
              <w:rPr>
                <w:rFonts w:hint="default" w:ascii="仿宋" w:hAnsi="仿宋" w:eastAsia="仿宋" w:cs="仿宋_GB2312"/>
                <w:lang w:val="zh-CN"/>
              </w:rPr>
            </w:pPr>
            <w:r>
              <w:rPr>
                <w:rFonts w:hint="eastAsia" w:ascii="仿宋" w:hAnsi="仿宋" w:eastAsia="仿宋" w:cs="仿宋_GB2312"/>
                <w:lang w:val="zh-CN"/>
              </w:rPr>
              <w:t>主板、机架、齿轮、主附电机、原搞扫描器、送话器、键盘、纸盒、分离器、搓纸轮、进纸传感器、出纸传感器、进出纸主附轮、电源板等。（不包消耗品如扫描头、硒鼓、碳粉、喷墨头、墨水、墨盒等）。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6" w:hRule="atLeast"/>
          <w:jc w:val="center"/>
        </w:trPr>
        <w:tc>
          <w:tcPr>
            <w:tcW w:w="947"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其他</w:t>
            </w:r>
          </w:p>
        </w:tc>
        <w:tc>
          <w:tcPr>
            <w:tcW w:w="944"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其他未列设备</w:t>
            </w:r>
          </w:p>
        </w:tc>
        <w:tc>
          <w:tcPr>
            <w:tcW w:w="7070"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tabs>
                <w:tab w:val="left" w:pos="2198"/>
              </w:tabs>
              <w:spacing w:before="0" w:beforeAutospacing="0" w:after="0" w:afterAutospacing="0"/>
              <w:ind w:left="0" w:right="0" w:firstLine="420"/>
              <w:rPr>
                <w:rFonts w:hint="default" w:ascii="仿宋" w:hAnsi="仿宋" w:eastAsia="仿宋" w:cs="仿宋_GB2312"/>
                <w:lang w:val="zh-CN"/>
              </w:rPr>
            </w:pPr>
            <w:r>
              <w:rPr>
                <w:rFonts w:hint="eastAsia" w:ascii="仿宋" w:hAnsi="仿宋" w:eastAsia="仿宋" w:cs="仿宋_GB2312"/>
                <w:lang w:val="zh-CN"/>
              </w:rPr>
              <w:t>可协助维修或转单服务，按实际维修费用另外计算。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 w:hRule="atLeast"/>
          <w:jc w:val="center"/>
        </w:trPr>
        <w:tc>
          <w:tcPr>
            <w:tcW w:w="947" w:type="dxa"/>
            <w:tcBorders>
              <w:top w:val="single" w:color="auto" w:sz="6" w:space="0"/>
              <w:left w:val="single" w:color="auto" w:sz="12" w:space="0"/>
              <w:bottom w:val="single" w:color="auto" w:sz="12" w:space="0"/>
              <w:right w:val="single" w:color="auto" w:sz="6" w:space="0"/>
            </w:tcBorders>
            <w:vAlign w:val="center"/>
          </w:tcPr>
          <w:p>
            <w:pPr>
              <w:keepNext w:val="0"/>
              <w:keepLines w:val="0"/>
              <w:suppressLineNumbers w:val="0"/>
              <w:tabs>
                <w:tab w:val="left" w:pos="2198"/>
              </w:tabs>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服务常规内容</w:t>
            </w:r>
          </w:p>
        </w:tc>
        <w:tc>
          <w:tcPr>
            <w:tcW w:w="8014" w:type="dxa"/>
            <w:gridSpan w:val="2"/>
            <w:tcBorders>
              <w:top w:val="single" w:color="auto" w:sz="6" w:space="0"/>
              <w:left w:val="single" w:color="auto" w:sz="6" w:space="0"/>
              <w:bottom w:val="single" w:color="auto" w:sz="12" w:space="0"/>
              <w:right w:val="single" w:color="auto" w:sz="12" w:space="0"/>
            </w:tcBorders>
            <w:vAlign w:val="center"/>
          </w:tcPr>
          <w:p>
            <w:pPr>
              <w:keepNext w:val="0"/>
              <w:keepLines w:val="0"/>
              <w:suppressLineNumbers w:val="0"/>
              <w:spacing w:before="0" w:beforeAutospacing="0" w:after="0" w:afterAutospacing="0"/>
              <w:ind w:left="354" w:right="0" w:firstLine="420"/>
              <w:textAlignment w:val="baseline"/>
              <w:rPr>
                <w:rFonts w:hint="default" w:ascii="仿宋" w:hAnsi="仿宋" w:eastAsia="仿宋" w:cs="仿宋_GB2312"/>
                <w:lang w:val="zh-CN"/>
              </w:rPr>
            </w:pPr>
            <w:r>
              <w:rPr>
                <w:rFonts w:hint="eastAsia" w:ascii="仿宋" w:hAnsi="仿宋" w:eastAsia="仿宋" w:cs="仿宋_GB2312"/>
                <w:lang w:val="zh-CN"/>
              </w:rPr>
              <w:t xml:space="preserve">1、软件服务：系统软件、应用软件、驱动程序等安装配置、维护升级等服务，如：操作系统、工具软件、硬件驱动、OFFICE办公软件等安装调试，及软件故障排除，如：死机、中毒、 黑屏、 蓝屏等； </w:t>
            </w:r>
          </w:p>
          <w:p>
            <w:pPr>
              <w:keepNext w:val="0"/>
              <w:keepLines w:val="0"/>
              <w:suppressLineNumbers w:val="0"/>
              <w:kinsoku w:val="0"/>
              <w:overflowPunct w:val="0"/>
              <w:spacing w:before="0" w:beforeAutospacing="0" w:after="0" w:afterAutospacing="0"/>
              <w:ind w:left="340" w:right="0" w:firstLine="420"/>
              <w:textAlignment w:val="baseline"/>
              <w:rPr>
                <w:rFonts w:hint="default" w:ascii="仿宋" w:hAnsi="仿宋" w:eastAsia="仿宋" w:cs="仿宋_GB2312"/>
                <w:lang w:val="zh-CN"/>
              </w:rPr>
            </w:pPr>
            <w:r>
              <w:rPr>
                <w:rFonts w:hint="eastAsia" w:ascii="仿宋" w:hAnsi="仿宋" w:eastAsia="仿宋" w:cs="仿宋_GB2312"/>
                <w:lang w:val="zh-CN"/>
              </w:rPr>
              <w:t>2、硬件服务：电脑、PC服务器、外设、办公设备等硬件的安装调试、故障检测、问题排除， 如：配件更换、维修等；</w:t>
            </w:r>
          </w:p>
          <w:p>
            <w:pPr>
              <w:keepNext w:val="0"/>
              <w:keepLines w:val="0"/>
              <w:suppressLineNumbers w:val="0"/>
              <w:kinsoku w:val="0"/>
              <w:overflowPunct w:val="0"/>
              <w:spacing w:before="0" w:beforeAutospacing="0" w:after="0" w:afterAutospacing="0"/>
              <w:ind w:left="296" w:right="0" w:hanging="296" w:hangingChars="141"/>
              <w:textAlignment w:val="baseline"/>
              <w:rPr>
                <w:rFonts w:hint="default" w:ascii="仿宋" w:hAnsi="仿宋" w:eastAsia="仿宋" w:cs="仿宋_GB2312"/>
                <w:lang w:val="zh-CN"/>
              </w:rPr>
            </w:pPr>
            <w:r>
              <w:rPr>
                <w:rFonts w:hint="eastAsia" w:ascii="仿宋" w:hAnsi="仿宋" w:eastAsia="仿宋" w:cs="仿宋_GB2312"/>
                <w:lang w:val="zh-CN"/>
              </w:rPr>
              <w:t xml:space="preserve">3、常规网络服务：简单网络设备（如：路由器、交换机等）的安装调试，简单网络故障排除和调试优化， 如：文件共享/打印共享/上网共享等； </w:t>
            </w:r>
          </w:p>
          <w:p>
            <w:pPr>
              <w:keepNext w:val="0"/>
              <w:keepLines w:val="0"/>
              <w:suppressLineNumbers w:val="0"/>
              <w:kinsoku w:val="0"/>
              <w:overflowPunct w:val="0"/>
              <w:spacing w:before="0" w:beforeAutospacing="0" w:after="0" w:afterAutospacing="0"/>
              <w:ind w:left="312" w:right="0" w:firstLine="420"/>
              <w:textAlignment w:val="baseline"/>
              <w:rPr>
                <w:rFonts w:hint="default" w:ascii="仿宋" w:hAnsi="仿宋" w:eastAsia="仿宋" w:cs="仿宋_GB2312"/>
                <w:lang w:val="zh-CN"/>
              </w:rPr>
            </w:pPr>
            <w:r>
              <w:rPr>
                <w:rFonts w:hint="eastAsia" w:ascii="仿宋" w:hAnsi="仿宋" w:eastAsia="仿宋" w:cs="仿宋_GB2312"/>
                <w:lang w:val="zh-CN"/>
              </w:rPr>
              <w:t xml:space="preserve">4、例行巡检服务（即“体检式服务”） ：IT设备定期巡检、优化和维护，如：系统优化、系统补丁等； </w:t>
            </w:r>
          </w:p>
          <w:p>
            <w:pPr>
              <w:keepNext w:val="0"/>
              <w:keepLines w:val="0"/>
              <w:suppressLineNumbers w:val="0"/>
              <w:kinsoku w:val="0"/>
              <w:overflowPunct w:val="0"/>
              <w:spacing w:before="0" w:beforeAutospacing="0" w:after="0" w:afterAutospacing="0"/>
              <w:ind w:left="547" w:right="0" w:firstLine="420"/>
              <w:textAlignment w:val="baseline"/>
              <w:rPr>
                <w:rFonts w:hint="default" w:ascii="仿宋" w:hAnsi="仿宋" w:eastAsia="仿宋" w:cs="仿宋_GB2312"/>
                <w:lang w:val="zh-CN"/>
              </w:rPr>
            </w:pPr>
            <w:r>
              <w:rPr>
                <w:rFonts w:hint="eastAsia" w:ascii="仿宋" w:hAnsi="仿宋" w:eastAsia="仿宋" w:cs="仿宋_GB2312"/>
                <w:lang w:val="zh-CN"/>
              </w:rPr>
              <w:t>5、常规安全服务：防杀病毒、系统补丁、数据备份等；</w:t>
            </w:r>
          </w:p>
          <w:p>
            <w:pPr>
              <w:keepNext w:val="0"/>
              <w:keepLines w:val="0"/>
              <w:suppressLineNumbers w:val="0"/>
              <w:kinsoku w:val="0"/>
              <w:overflowPunct w:val="0"/>
              <w:spacing w:before="0" w:beforeAutospacing="0" w:after="0" w:afterAutospacing="0"/>
              <w:ind w:left="547" w:right="0" w:firstLine="420"/>
              <w:textAlignment w:val="baseline"/>
              <w:rPr>
                <w:rFonts w:hint="default" w:ascii="仿宋" w:hAnsi="仿宋" w:eastAsia="仿宋" w:cs="仿宋_GB2312"/>
                <w:lang w:val="zh-CN"/>
              </w:rPr>
            </w:pPr>
            <w:r>
              <w:rPr>
                <w:rFonts w:hint="eastAsia" w:ascii="仿宋" w:hAnsi="仿宋" w:eastAsia="仿宋" w:cs="仿宋_GB2312"/>
                <w:lang w:val="zh-CN"/>
              </w:rPr>
              <w:t>6、提供服务报表：如：IT设备的故障分析和采购建议等；</w:t>
            </w:r>
          </w:p>
          <w:p>
            <w:pPr>
              <w:keepNext w:val="0"/>
              <w:keepLines w:val="0"/>
              <w:suppressLineNumbers w:val="0"/>
              <w:kinsoku w:val="0"/>
              <w:overflowPunct w:val="0"/>
              <w:spacing w:before="0" w:beforeAutospacing="0" w:after="0" w:afterAutospacing="0"/>
              <w:ind w:left="547" w:right="0" w:firstLine="420"/>
              <w:textAlignment w:val="baseline"/>
              <w:rPr>
                <w:rFonts w:hint="default" w:ascii="仿宋" w:hAnsi="仿宋" w:eastAsia="仿宋" w:cs="仿宋_GB2312"/>
                <w:lang w:val="zh-CN"/>
              </w:rPr>
            </w:pPr>
            <w:r>
              <w:rPr>
                <w:rFonts w:hint="eastAsia" w:ascii="仿宋" w:hAnsi="仿宋" w:eastAsia="仿宋" w:cs="仿宋_GB2312"/>
                <w:lang w:val="zh-CN"/>
              </w:rPr>
              <w:t>7、服务专线支持：设立服务报修专线和24小时电话支持；</w:t>
            </w:r>
          </w:p>
          <w:p>
            <w:pPr>
              <w:keepNext w:val="0"/>
              <w:keepLines w:val="0"/>
              <w:suppressLineNumbers w:val="0"/>
              <w:tabs>
                <w:tab w:val="left" w:pos="2198"/>
              </w:tabs>
              <w:spacing w:before="0" w:beforeAutospacing="0" w:after="0" w:afterAutospacing="0"/>
              <w:ind w:left="0" w:right="0" w:firstLine="420"/>
              <w:rPr>
                <w:rFonts w:hint="default" w:ascii="仿宋" w:hAnsi="仿宋" w:eastAsia="仿宋" w:cs="仿宋_GB2312"/>
                <w:lang w:val="zh-CN"/>
              </w:rPr>
            </w:pPr>
            <w:r>
              <w:rPr>
                <w:rFonts w:hint="eastAsia" w:ascii="仿宋" w:hAnsi="仿宋" w:eastAsia="仿宋" w:cs="仿宋_GB2312"/>
                <w:lang w:val="zh-CN"/>
              </w:rPr>
              <w:t>8、咨询和配送服务：各类IT产品的性能和价格的咨询及其配送；</w:t>
            </w:r>
          </w:p>
          <w:p>
            <w:pPr>
              <w:keepNext w:val="0"/>
              <w:keepLines w:val="0"/>
              <w:suppressLineNumbers w:val="0"/>
              <w:tabs>
                <w:tab w:val="left" w:pos="2198"/>
              </w:tabs>
              <w:spacing w:before="0" w:beforeAutospacing="0" w:after="0" w:afterAutospacing="0"/>
              <w:ind w:left="0" w:right="0" w:firstLine="420"/>
              <w:rPr>
                <w:rFonts w:hint="default" w:ascii="仿宋" w:hAnsi="仿宋" w:eastAsia="仿宋" w:cs="仿宋_GB2312"/>
                <w:lang w:val="zh-CN"/>
              </w:rPr>
            </w:pPr>
            <w:r>
              <w:rPr>
                <w:rFonts w:hint="eastAsia" w:ascii="仿宋" w:hAnsi="仿宋" w:eastAsia="仿宋" w:cs="仿宋_GB2312"/>
                <w:lang w:val="zh-CN"/>
              </w:rPr>
              <w:t>9、打印耗材的安装服务：为各类打印设备耗材更换提供安装服务。</w:t>
            </w:r>
          </w:p>
        </w:tc>
      </w:tr>
    </w:tbl>
    <w:p>
      <w:pPr>
        <w:rPr>
          <w:rFonts w:ascii="仿宋" w:hAnsi="仿宋" w:eastAsia="仿宋"/>
          <w:lang w:val="zh-CN"/>
        </w:rPr>
      </w:pPr>
    </w:p>
    <w:p>
      <w:pPr>
        <w:pStyle w:val="4"/>
        <w:numPr>
          <w:ilvl w:val="0"/>
          <w:numId w:val="0"/>
        </w:numPr>
        <w:ind w:left="480"/>
        <w:rPr>
          <w:rFonts w:ascii="仿宋" w:hAnsi="仿宋" w:eastAsia="仿宋" w:cs="宋体"/>
          <w:b w:val="0"/>
          <w:bCs w:val="0"/>
          <w:sz w:val="21"/>
          <w:szCs w:val="21"/>
          <w:lang w:val="zh-CN"/>
        </w:rPr>
      </w:pPr>
      <w:r>
        <w:rPr>
          <w:rFonts w:hint="eastAsia" w:ascii="仿宋" w:hAnsi="仿宋" w:eastAsia="仿宋" w:cs="宋体"/>
          <w:b w:val="0"/>
          <w:bCs w:val="0"/>
          <w:sz w:val="21"/>
          <w:szCs w:val="21"/>
          <w:lang w:val="zh-CN"/>
        </w:rPr>
        <w:t>（四）服务团队人员组成和岗位职责要求：</w:t>
      </w:r>
    </w:p>
    <w:p>
      <w:pPr>
        <w:ind w:firstLine="480"/>
        <w:rPr>
          <w:rFonts w:ascii="仿宋" w:hAnsi="仿宋" w:eastAsia="仿宋" w:cs="宋体"/>
          <w:lang w:val="zh-CN"/>
        </w:rPr>
      </w:pPr>
      <w:r>
        <w:rPr>
          <w:rFonts w:hint="eastAsia" w:ascii="仿宋" w:hAnsi="仿宋" w:eastAsia="仿宋" w:cs="宋体"/>
          <w:lang w:val="zh-CN"/>
        </w:rPr>
        <w:t>本项目采用以驻场服务为主，机动为辅的混合服务模式，成交人要安排专责服务团队，负责接听报障、登记、分类、故障处理等工作。成交人驻场维护服务人员要求</w:t>
      </w:r>
      <w:r>
        <w:rPr>
          <w:rFonts w:hint="eastAsia" w:ascii="仿宋" w:hAnsi="仿宋" w:eastAsia="仿宋" w:cs="宋体"/>
        </w:rPr>
        <w:t>及</w:t>
      </w:r>
      <w:r>
        <w:rPr>
          <w:rFonts w:hint="eastAsia" w:ascii="仿宋" w:hAnsi="仿宋" w:eastAsia="仿宋" w:cs="宋体"/>
          <w:lang w:val="zh-CN"/>
        </w:rPr>
        <w:t>具体人员组成和职责如下：</w:t>
      </w:r>
    </w:p>
    <w:tbl>
      <w:tblPr>
        <w:tblStyle w:val="26"/>
        <w:tblW w:w="9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17"/>
        <w:gridCol w:w="833"/>
        <w:gridCol w:w="868"/>
        <w:gridCol w:w="3827"/>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696" w:type="dxa"/>
            <w:shd w:val="clear" w:color="auto" w:fill="auto"/>
            <w:noWrap/>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序号</w:t>
            </w:r>
          </w:p>
        </w:tc>
        <w:tc>
          <w:tcPr>
            <w:tcW w:w="717" w:type="dxa"/>
            <w:shd w:val="clear" w:color="auto" w:fill="auto"/>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类型</w:t>
            </w:r>
          </w:p>
        </w:tc>
        <w:tc>
          <w:tcPr>
            <w:tcW w:w="833" w:type="dxa"/>
            <w:shd w:val="clear" w:color="auto" w:fill="auto"/>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职务</w:t>
            </w:r>
          </w:p>
        </w:tc>
        <w:tc>
          <w:tcPr>
            <w:tcW w:w="868" w:type="dxa"/>
            <w:shd w:val="clear" w:color="auto" w:fill="auto"/>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数量（人）</w:t>
            </w:r>
          </w:p>
        </w:tc>
        <w:tc>
          <w:tcPr>
            <w:tcW w:w="3827"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工作职责</w:t>
            </w:r>
          </w:p>
        </w:tc>
        <w:tc>
          <w:tcPr>
            <w:tcW w:w="2447"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人员要求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96"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1</w:t>
            </w:r>
          </w:p>
        </w:tc>
        <w:tc>
          <w:tcPr>
            <w:tcW w:w="717" w:type="dxa"/>
            <w:shd w:val="clear" w:color="auto" w:fill="auto"/>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管理岗</w:t>
            </w:r>
          </w:p>
        </w:tc>
        <w:tc>
          <w:tcPr>
            <w:tcW w:w="833" w:type="dxa"/>
            <w:shd w:val="clear" w:color="auto" w:fill="auto"/>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技术总监工程师</w:t>
            </w:r>
          </w:p>
        </w:tc>
        <w:tc>
          <w:tcPr>
            <w:tcW w:w="868"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1</w:t>
            </w:r>
          </w:p>
        </w:tc>
        <w:tc>
          <w:tcPr>
            <w:tcW w:w="3827" w:type="dxa"/>
            <w:shd w:val="clear" w:color="auto" w:fill="auto"/>
            <w:vAlign w:val="center"/>
          </w:tcPr>
          <w:p>
            <w:pPr>
              <w:keepNext w:val="0"/>
              <w:keepLines w:val="0"/>
              <w:suppressLineNumbers w:val="0"/>
              <w:spacing w:before="0" w:beforeAutospacing="0" w:after="0" w:afterAutospacing="0"/>
              <w:ind w:left="0" w:right="0" w:firstLine="422"/>
              <w:rPr>
                <w:rFonts w:hint="default" w:ascii="仿宋" w:hAnsi="仿宋" w:eastAsia="仿宋" w:cs="仿宋"/>
                <w:color w:val="000000"/>
                <w:lang w:eastAsia="zh-Hans"/>
              </w:rPr>
            </w:pPr>
            <w:r>
              <w:rPr>
                <w:rFonts w:hint="eastAsia" w:ascii="仿宋" w:hAnsi="仿宋" w:eastAsia="仿宋" w:cs="仿宋"/>
                <w:b/>
                <w:bCs/>
                <w:color w:val="000000"/>
                <w:lang w:eastAsia="zh-Hans"/>
              </w:rPr>
              <w:t>服务方式：</w:t>
            </w:r>
            <w:r>
              <w:rPr>
                <w:rFonts w:hint="eastAsia" w:ascii="仿宋" w:hAnsi="仿宋" w:eastAsia="仿宋" w:cs="仿宋"/>
                <w:color w:val="000000"/>
                <w:lang w:eastAsia="zh-Hans"/>
              </w:rPr>
              <w:t>7*</w:t>
            </w:r>
            <w:r>
              <w:rPr>
                <w:rFonts w:hint="eastAsia" w:ascii="仿宋" w:hAnsi="仿宋" w:eastAsia="仿宋" w:cs="仿宋"/>
                <w:color w:val="000000"/>
              </w:rPr>
              <w:t>24</w:t>
            </w:r>
            <w:r>
              <w:rPr>
                <w:rFonts w:hint="eastAsia" w:ascii="仿宋" w:hAnsi="仿宋" w:eastAsia="仿宋" w:cs="仿宋"/>
                <w:color w:val="000000"/>
                <w:lang w:eastAsia="zh-Hans"/>
              </w:rPr>
              <w:t>小时驻点服务</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1)在运行维护服务中负责管理运行维护服务；</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2)与需方建立顺畅的沟通渠道，准确地将需方的需求传递到运行维护服务团队；</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3)规划、检查运行维护服务的各个过程，对运行维护服务能力的策划、实施、检查、改进的范围、过程、信息安全和成果负责。</w:t>
            </w:r>
          </w:p>
        </w:tc>
        <w:tc>
          <w:tcPr>
            <w:tcW w:w="2447"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1)熟悉项目管理工作，主要负责制定计划、进度汇报、客户沟通等工作；</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2)熟悉撰写项目过程文档，包括日报、周报、月报、会议纪要、业务资料等；</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3)负责对项目具体工作推进和解决；</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4)负责项目资源的组织与协调等工作。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0" w:hRule="atLeast"/>
          <w:jc w:val="center"/>
        </w:trPr>
        <w:tc>
          <w:tcPr>
            <w:tcW w:w="696"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2</w:t>
            </w:r>
          </w:p>
        </w:tc>
        <w:tc>
          <w:tcPr>
            <w:tcW w:w="717" w:type="dxa"/>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操作岗</w:t>
            </w:r>
          </w:p>
        </w:tc>
        <w:tc>
          <w:tcPr>
            <w:tcW w:w="833" w:type="dxa"/>
            <w:shd w:val="clear" w:color="auto" w:fill="auto"/>
            <w:vAlign w:val="center"/>
          </w:tcPr>
          <w:p>
            <w:pPr>
              <w:keepNext w:val="0"/>
              <w:keepLines w:val="0"/>
              <w:suppressLineNumbers w:val="0"/>
              <w:spacing w:before="0" w:beforeAutospacing="0" w:after="0" w:afterAutospacing="0"/>
              <w:ind w:left="0" w:right="0"/>
              <w:rPr>
                <w:rFonts w:hint="default" w:ascii="仿宋" w:hAnsi="仿宋" w:eastAsia="仿宋" w:cs="仿宋"/>
                <w:color w:val="000000"/>
              </w:rPr>
            </w:pPr>
            <w:r>
              <w:rPr>
                <w:rFonts w:hint="eastAsia" w:ascii="仿宋" w:hAnsi="仿宋" w:eastAsia="仿宋" w:cs="仿宋"/>
                <w:color w:val="000000"/>
              </w:rPr>
              <w:t>综合运维人员</w:t>
            </w:r>
          </w:p>
        </w:tc>
        <w:tc>
          <w:tcPr>
            <w:tcW w:w="868"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2</w:t>
            </w:r>
          </w:p>
        </w:tc>
        <w:tc>
          <w:tcPr>
            <w:tcW w:w="3827" w:type="dxa"/>
            <w:shd w:val="clear" w:color="auto" w:fill="auto"/>
            <w:vAlign w:val="center"/>
          </w:tcPr>
          <w:p>
            <w:pPr>
              <w:keepNext w:val="0"/>
              <w:keepLines w:val="0"/>
              <w:suppressLineNumbers w:val="0"/>
              <w:spacing w:before="0" w:beforeAutospacing="0" w:after="0" w:afterAutospacing="0"/>
              <w:ind w:left="0" w:right="0" w:firstLine="422"/>
              <w:rPr>
                <w:rFonts w:hint="default" w:ascii="仿宋" w:hAnsi="仿宋" w:eastAsia="仿宋" w:cs="仿宋"/>
                <w:color w:val="000000"/>
              </w:rPr>
            </w:pPr>
            <w:r>
              <w:rPr>
                <w:rFonts w:hint="eastAsia" w:ascii="仿宋" w:hAnsi="仿宋" w:eastAsia="仿宋" w:cs="仿宋"/>
                <w:b/>
                <w:bCs/>
                <w:color w:val="000000"/>
                <w:lang w:eastAsia="zh-Hans"/>
              </w:rPr>
              <w:t>服务方式：</w:t>
            </w:r>
            <w:r>
              <w:rPr>
                <w:rFonts w:hint="default" w:ascii="仿宋" w:hAnsi="仿宋" w:eastAsia="仿宋" w:cs="仿宋"/>
                <w:color w:val="000000"/>
                <w:lang w:eastAsia="zh-Hans"/>
              </w:rPr>
              <w:t>7*</w:t>
            </w:r>
            <w:r>
              <w:rPr>
                <w:rFonts w:hint="eastAsia" w:ascii="仿宋" w:hAnsi="仿宋" w:eastAsia="仿宋" w:cs="仿宋"/>
                <w:color w:val="000000"/>
              </w:rPr>
              <w:t>24</w:t>
            </w:r>
            <w:r>
              <w:rPr>
                <w:rFonts w:hint="eastAsia" w:ascii="仿宋" w:hAnsi="仿宋" w:eastAsia="仿宋" w:cs="仿宋"/>
                <w:color w:val="000000"/>
                <w:lang w:eastAsia="zh-Hans"/>
              </w:rPr>
              <w:t>小时驻点服务</w:t>
            </w:r>
            <w:r>
              <w:rPr>
                <w:rFonts w:hint="eastAsia" w:ascii="仿宋" w:hAnsi="仿宋" w:eastAsia="仿宋" w:cs="仿宋"/>
                <w:color w:val="000000"/>
              </w:rPr>
              <w:t>（按需可以采用轮班制）</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1)负责对深汕中心医院内无线路由器、防火墙、交换机、无线AP、以及网络线路的管理和维护；</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2负责设备故障的紧急处理工作，发现异常及时联络相关人员进行解决；</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3)负责对部分硬件设备的软件及资料进行定期备份及存储工作；定期对网络实体设备进行巡查并做好记录；</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4)与业务相关的外部相关技术人员进行工作对接等；</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5)负责辖区内IP地址的规划与配置工作等；</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6</w:t>
            </w:r>
            <w:r>
              <w:rPr>
                <w:rFonts w:hint="eastAsia" w:ascii="仿宋" w:hAnsi="仿宋" w:eastAsia="仿宋" w:cs="仿宋"/>
                <w:color w:val="000000"/>
              </w:rPr>
              <w:t>)当硬件发生故障时，及时排除故障，尽快恢复系统的运行；</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7</w:t>
            </w:r>
            <w:r>
              <w:rPr>
                <w:rFonts w:hint="eastAsia" w:ascii="仿宋" w:hAnsi="仿宋" w:eastAsia="仿宋" w:cs="仿宋"/>
                <w:color w:val="000000"/>
              </w:rPr>
              <w:t>)定期对硬件进行例行维护，建立设备的维护档案。</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8</w:t>
            </w:r>
            <w:r>
              <w:rPr>
                <w:rFonts w:hint="eastAsia" w:ascii="仿宋" w:hAnsi="仿宋" w:eastAsia="仿宋" w:cs="仿宋"/>
                <w:color w:val="000000"/>
              </w:rPr>
              <w:t>)检查电器连接点是否结实，用电器温度有无异常；检查机箱、显示器上的开关是否完好；</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9</w:t>
            </w:r>
            <w:r>
              <w:rPr>
                <w:rFonts w:hint="eastAsia" w:ascii="仿宋" w:hAnsi="仿宋" w:eastAsia="仿宋" w:cs="仿宋"/>
                <w:color w:val="000000"/>
              </w:rPr>
              <w:t>)对易损物件进展常规检查，对系统进行外观和静态检查；</w:t>
            </w:r>
          </w:p>
          <w:p>
            <w:pPr>
              <w:pStyle w:val="35"/>
              <w:keepNext w:val="0"/>
              <w:keepLines w:val="0"/>
              <w:suppressLineNumbers w:val="0"/>
              <w:spacing w:before="0" w:beforeAutospacing="0" w:after="0" w:afterAutospacing="0"/>
              <w:ind w:left="0" w:right="0"/>
              <w:rPr>
                <w:rFonts w:hint="default" w:ascii="仿宋" w:hAnsi="仿宋" w:eastAsia="仿宋" w:cs="仿宋"/>
                <w:color w:val="000000"/>
                <w:sz w:val="21"/>
                <w:szCs w:val="21"/>
              </w:rPr>
            </w:pPr>
            <w:r>
              <w:rPr>
                <w:rFonts w:hint="default" w:ascii="仿宋" w:hAnsi="仿宋" w:eastAsia="仿宋" w:cs="仿宋"/>
                <w:color w:val="000000"/>
                <w:sz w:val="21"/>
                <w:szCs w:val="21"/>
              </w:rPr>
              <w:t>10</w:t>
            </w:r>
            <w:r>
              <w:rPr>
                <w:rFonts w:hint="eastAsia" w:ascii="仿宋" w:hAnsi="仿宋" w:eastAsia="仿宋" w:cs="仿宋"/>
                <w:color w:val="000000"/>
                <w:sz w:val="21"/>
                <w:szCs w:val="21"/>
              </w:rPr>
              <w:t>)对微机系统进行全面的动态检查，发现问题及时解决。</w:t>
            </w:r>
          </w:p>
          <w:p>
            <w:pPr>
              <w:pStyle w:val="20"/>
              <w:keepNext w:val="0"/>
              <w:keepLines w:val="0"/>
              <w:suppressLineNumbers w:val="0"/>
              <w:spacing w:before="0" w:beforeAutospacing="0" w:afterAutospacing="0"/>
              <w:ind w:right="0" w:firstLine="420"/>
              <w:rPr>
                <w:rFonts w:hint="default" w:ascii="仿宋" w:hAnsi="仿宋" w:eastAsia="仿宋" w:cs="仿宋"/>
                <w:color w:val="000000"/>
                <w:sz w:val="21"/>
                <w:szCs w:val="21"/>
              </w:rPr>
            </w:pPr>
            <w:r>
              <w:rPr>
                <w:rFonts w:hint="default" w:ascii="仿宋" w:hAnsi="仿宋" w:eastAsia="仿宋" w:cs="仿宋"/>
                <w:color w:val="000000"/>
                <w:sz w:val="21"/>
                <w:szCs w:val="21"/>
              </w:rPr>
              <w:t>1</w:t>
            </w:r>
            <w:r>
              <w:rPr>
                <w:rFonts w:hint="eastAsia" w:ascii="仿宋" w:hAnsi="仿宋" w:eastAsia="仿宋" w:cs="仿宋"/>
                <w:color w:val="000000"/>
                <w:sz w:val="21"/>
                <w:szCs w:val="21"/>
              </w:rPr>
              <w:t>1)按照规定时间、范围集中精力严密观察,对异常可疑情况作好记录并录象；</w:t>
            </w:r>
          </w:p>
        </w:tc>
        <w:tc>
          <w:tcPr>
            <w:tcW w:w="2447" w:type="dxa"/>
            <w:shd w:val="clear" w:color="auto" w:fill="auto"/>
            <w:noWrap/>
            <w:vAlign w:val="center"/>
          </w:tcPr>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1)要求熟悉掌握综合布线相关内容，熟悉网络架构、组成等；</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2)对无线路由器、无线AP、交换机等设备有清楚的认知；</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3)要求具备独立制作网络水晶头、完成光缆熔纤等实操技能；</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4)能够独立解决综合布线系统中出现的相关问题；</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5</w:t>
            </w:r>
            <w:r>
              <w:rPr>
                <w:rFonts w:hint="eastAsia" w:ascii="仿宋" w:hAnsi="仿宋" w:eastAsia="仿宋" w:cs="仿宋"/>
                <w:color w:val="000000"/>
              </w:rPr>
              <w:t>)要求熟悉桌面终端设备(包含但不限于台式电脑、笔记本电脑、打印机等)具有相关工作经验；</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6</w:t>
            </w:r>
            <w:r>
              <w:rPr>
                <w:rFonts w:hint="eastAsia" w:ascii="仿宋" w:hAnsi="仿宋" w:eastAsia="仿宋" w:cs="仿宋"/>
                <w:color w:val="000000"/>
              </w:rPr>
              <w:t>)熟练掌握服务器、网络设备、安全设备、操作系统等知识；</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7</w:t>
            </w:r>
            <w:r>
              <w:rPr>
                <w:rFonts w:hint="eastAsia" w:ascii="仿宋" w:hAnsi="仿宋" w:eastAsia="仿宋" w:cs="仿宋"/>
                <w:color w:val="000000"/>
              </w:rPr>
              <w:t>)要求熟悉视频会议等智能化系统；</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default" w:ascii="仿宋" w:hAnsi="仿宋" w:eastAsia="仿宋" w:cs="仿宋"/>
                <w:color w:val="000000"/>
              </w:rPr>
              <w:t>8</w:t>
            </w:r>
            <w:r>
              <w:rPr>
                <w:rFonts w:hint="eastAsia" w:ascii="仿宋" w:hAnsi="仿宋" w:eastAsia="仿宋" w:cs="仿宋"/>
                <w:color w:val="000000"/>
              </w:rPr>
              <w:t>)熟悉智能化网络架构且具备相关工作经验；</w:t>
            </w:r>
          </w:p>
          <w:p>
            <w:pPr>
              <w:keepNext w:val="0"/>
              <w:keepLines w:val="0"/>
              <w:suppressLineNumbers w:val="0"/>
              <w:spacing w:before="0" w:beforeAutospacing="0" w:after="0" w:afterAutospacing="0"/>
              <w:ind w:left="0" w:right="0" w:firstLine="420"/>
              <w:rPr>
                <w:rFonts w:hint="default" w:ascii="仿宋" w:hAnsi="仿宋" w:eastAsia="仿宋" w:cs="仿宋"/>
                <w:color w:val="000000"/>
              </w:rPr>
            </w:pPr>
            <w:r>
              <w:rPr>
                <w:rFonts w:hint="eastAsia" w:ascii="仿宋" w:hAnsi="仿宋" w:eastAsia="仿宋" w:cs="仿宋"/>
                <w:color w:val="000000"/>
              </w:rPr>
              <w:t>9)具备良好的沟通能力、能够制定设备维修方案或有相关智能化设备厂家工作经验。</w:t>
            </w:r>
          </w:p>
        </w:tc>
      </w:tr>
    </w:tbl>
    <w:p>
      <w:pPr>
        <w:rPr>
          <w:rFonts w:ascii="仿宋" w:hAnsi="仿宋" w:eastAsia="仿宋"/>
          <w:b/>
          <w:bCs/>
          <w:szCs w:val="28"/>
        </w:rPr>
      </w:pPr>
      <w:r>
        <w:rPr>
          <w:rFonts w:hint="eastAsia" w:ascii="仿宋" w:hAnsi="仿宋" w:eastAsia="仿宋"/>
          <w:b/>
          <w:bCs/>
          <w:szCs w:val="28"/>
        </w:rPr>
        <w:t>四、付款方式</w:t>
      </w:r>
    </w:p>
    <w:p>
      <w:pPr>
        <w:pStyle w:val="59"/>
        <w:numPr>
          <w:ilvl w:val="0"/>
          <w:numId w:val="23"/>
        </w:numPr>
        <w:spacing w:line="360" w:lineRule="auto"/>
        <w:ind w:left="840" w:hanging="420" w:firstLineChars="0"/>
        <w:jc w:val="left"/>
        <w:rPr>
          <w:rFonts w:ascii="仿宋" w:hAnsi="仿宋" w:eastAsia="仿宋" w:cs="宋体"/>
          <w:szCs w:val="21"/>
          <w:lang w:val="zh-CN"/>
        </w:rPr>
      </w:pPr>
      <w:r>
        <w:rPr>
          <w:rFonts w:hint="eastAsia" w:ascii="仿宋" w:hAnsi="仿宋" w:eastAsia="仿宋" w:cs="宋体"/>
          <w:szCs w:val="21"/>
          <w:lang w:val="zh-CN"/>
        </w:rPr>
        <w:t>按先服务后付款方式。维保合同的款项分三次等额后支付，每3个月（下称每季度）支付合同金额的三分之一，采购人在收到成交人等额发票以及每季度小结报告后30天内支付。成交人延迟开具发票的，采购人付款日顺延。</w:t>
      </w:r>
    </w:p>
    <w:p>
      <w:pPr>
        <w:pStyle w:val="59"/>
        <w:numPr>
          <w:ilvl w:val="0"/>
          <w:numId w:val="23"/>
        </w:numPr>
        <w:spacing w:line="360" w:lineRule="auto"/>
        <w:ind w:left="432"/>
        <w:jc w:val="left"/>
        <w:rPr>
          <w:rFonts w:ascii="仿宋" w:hAnsi="仿宋" w:eastAsia="仿宋" w:cs="宋体"/>
          <w:szCs w:val="21"/>
          <w:lang w:val="zh-CN"/>
        </w:rPr>
      </w:pPr>
      <w:r>
        <w:rPr>
          <w:rFonts w:hint="eastAsia" w:ascii="仿宋" w:hAnsi="仿宋" w:eastAsia="仿宋" w:cs="宋体"/>
          <w:szCs w:val="21"/>
          <w:lang w:val="zh-CN"/>
        </w:rPr>
        <w:t>在每季度服务结束后10个工作日内，采购人对成交人的服务质量进行包括但不限于满意度调查等考核，考核分数在85分以上为及格（服务对象部门（临床、行政后勤部门）占60分，服务管理部门（信息与网络管理中心）占40分）。考核及格由采购人信息与网络管理中心出具证明。</w:t>
      </w:r>
    </w:p>
    <w:p>
      <w:pPr>
        <w:pStyle w:val="59"/>
        <w:numPr>
          <w:ilvl w:val="0"/>
          <w:numId w:val="23"/>
        </w:numPr>
        <w:spacing w:line="360" w:lineRule="auto"/>
        <w:ind w:left="432"/>
        <w:jc w:val="left"/>
        <w:rPr>
          <w:rFonts w:ascii="仿宋" w:hAnsi="仿宋" w:eastAsia="仿宋" w:cs="宋体"/>
          <w:szCs w:val="21"/>
          <w:lang w:val="zh-CN"/>
        </w:rPr>
      </w:pPr>
      <w:r>
        <w:rPr>
          <w:rFonts w:hint="eastAsia" w:ascii="仿宋" w:hAnsi="仿宋" w:eastAsia="仿宋" w:cs="宋体"/>
          <w:szCs w:val="21"/>
          <w:lang w:val="zh-CN"/>
        </w:rPr>
        <w:t>对于不及格的季度考核，由成交人做出补救措施，直到考核及格才进行上述的付款流程。</w:t>
      </w:r>
    </w:p>
    <w:p>
      <w:pPr>
        <w:pStyle w:val="59"/>
        <w:numPr>
          <w:ilvl w:val="0"/>
          <w:numId w:val="23"/>
        </w:numPr>
        <w:spacing w:line="360" w:lineRule="auto"/>
        <w:ind w:left="432"/>
        <w:jc w:val="left"/>
        <w:rPr>
          <w:rFonts w:ascii="仿宋" w:hAnsi="仿宋" w:eastAsia="仿宋" w:cs="宋体"/>
          <w:szCs w:val="21"/>
          <w:lang w:val="zh-CN"/>
        </w:rPr>
      </w:pPr>
      <w:r>
        <w:rPr>
          <w:rFonts w:hint="eastAsia" w:ascii="仿宋" w:hAnsi="仿宋" w:eastAsia="仿宋" w:cs="宋体"/>
          <w:szCs w:val="21"/>
          <w:lang w:val="zh-CN"/>
        </w:rPr>
        <w:t>成交人每季度付款前应向采购人提供一份纸质版加盖公章的季度小结报告作为支付条件，内容包括但不限于工作量总结、满意度总结、工作分析整改报告、驻场员工专业培训记录、考勤情况表等。</w:t>
      </w:r>
    </w:p>
    <w:p>
      <w:pPr>
        <w:pStyle w:val="59"/>
        <w:numPr>
          <w:ilvl w:val="0"/>
          <w:numId w:val="23"/>
        </w:numPr>
        <w:spacing w:line="360" w:lineRule="auto"/>
        <w:ind w:left="432"/>
        <w:jc w:val="left"/>
        <w:rPr>
          <w:rFonts w:ascii="仿宋" w:hAnsi="仿宋" w:eastAsia="仿宋" w:cs="宋体"/>
          <w:szCs w:val="21"/>
          <w:lang w:val="zh-CN"/>
        </w:rPr>
      </w:pPr>
      <w:r>
        <w:rPr>
          <w:rFonts w:hint="eastAsia" w:ascii="仿宋" w:hAnsi="仿宋" w:eastAsia="仿宋" w:cs="宋体"/>
          <w:szCs w:val="21"/>
          <w:lang w:val="zh-CN"/>
        </w:rPr>
        <w:t>协议期内，若成交人有依本协议约定须扣减服务费的违约行为的，采购人有权从应付服务费中扣减相应服务费用后再予支付。</w:t>
      </w:r>
    </w:p>
    <w:p>
      <w:pPr>
        <w:pStyle w:val="59"/>
        <w:numPr>
          <w:ilvl w:val="0"/>
          <w:numId w:val="23"/>
        </w:numPr>
        <w:spacing w:line="360" w:lineRule="auto"/>
        <w:ind w:left="432"/>
        <w:jc w:val="left"/>
        <w:rPr>
          <w:rFonts w:ascii="仿宋" w:hAnsi="仿宋" w:eastAsia="仿宋" w:cs="宋体"/>
          <w:szCs w:val="21"/>
          <w:lang w:val="zh-CN"/>
        </w:rPr>
      </w:pPr>
      <w:r>
        <w:rPr>
          <w:rFonts w:hint="eastAsia" w:ascii="仿宋" w:hAnsi="仿宋" w:eastAsia="仿宋" w:cs="宋体"/>
          <w:szCs w:val="21"/>
          <w:lang w:val="zh-CN"/>
        </w:rPr>
        <w:t>因财政国库资金支付程序不同于上述支付方式的，按最终用户与成交人协商后的实际支付方式为准。</w:t>
      </w:r>
    </w:p>
    <w:p>
      <w:pPr>
        <w:widowControl/>
        <w:numPr>
          <w:ilvl w:val="255"/>
          <w:numId w:val="0"/>
        </w:numPr>
        <w:spacing w:line="240" w:lineRule="auto"/>
        <w:jc w:val="left"/>
        <w:rPr>
          <w:rFonts w:ascii="仿宋" w:hAnsi="仿宋" w:eastAsia="仿宋"/>
          <w:b/>
          <w:bCs/>
        </w:rPr>
      </w:pPr>
      <w:r>
        <w:rPr>
          <w:rFonts w:hint="eastAsia" w:ascii="仿宋" w:hAnsi="仿宋" w:eastAsia="仿宋"/>
          <w:b/>
          <w:bCs/>
        </w:rPr>
        <w:t>五、违约与责任</w:t>
      </w:r>
    </w:p>
    <w:p>
      <w:pPr>
        <w:spacing w:line="240" w:lineRule="auto"/>
        <w:ind w:firstLine="560"/>
        <w:rPr>
          <w:rFonts w:ascii="仿宋" w:hAnsi="仿宋" w:eastAsia="仿宋"/>
          <w:color w:val="000000"/>
          <w:szCs w:val="28"/>
        </w:rPr>
      </w:pPr>
      <w:r>
        <w:rPr>
          <w:rFonts w:hint="eastAsia" w:ascii="仿宋" w:hAnsi="仿宋" w:eastAsia="仿宋"/>
          <w:color w:val="000000"/>
          <w:szCs w:val="28"/>
        </w:rPr>
        <w:t>1、合同期内乙方出现违规行为，乙方按照《</w:t>
      </w:r>
      <w:r>
        <w:rPr>
          <w:rFonts w:hint="eastAsia" w:ascii="仿宋" w:hAnsi="仿宋" w:eastAsia="仿宋"/>
          <w:szCs w:val="28"/>
        </w:rPr>
        <w:t>考评扣罚表》，</w:t>
      </w:r>
      <w:r>
        <w:rPr>
          <w:rFonts w:hint="eastAsia" w:ascii="仿宋" w:hAnsi="仿宋" w:eastAsia="仿宋"/>
          <w:color w:val="000000"/>
          <w:szCs w:val="28"/>
        </w:rPr>
        <w:t>承担违约责任。</w:t>
      </w:r>
    </w:p>
    <w:p>
      <w:pPr>
        <w:ind w:firstLine="560"/>
        <w:rPr>
          <w:rFonts w:ascii="仿宋" w:hAnsi="仿宋" w:eastAsia="仿宋"/>
          <w:szCs w:val="28"/>
        </w:rPr>
      </w:pPr>
      <w:r>
        <w:rPr>
          <w:rFonts w:hint="eastAsia" w:ascii="仿宋" w:hAnsi="仿宋" w:eastAsia="仿宋"/>
          <w:color w:val="000000"/>
          <w:szCs w:val="28"/>
        </w:rPr>
        <w:t>2、合同期内乙方出现以下情形之一，甲方有权终止合同：</w:t>
      </w:r>
    </w:p>
    <w:p>
      <w:pPr>
        <w:ind w:firstLine="560"/>
        <w:rPr>
          <w:rFonts w:ascii="仿宋" w:hAnsi="仿宋" w:eastAsia="仿宋"/>
          <w:szCs w:val="28"/>
        </w:rPr>
      </w:pPr>
      <w:r>
        <w:rPr>
          <w:rFonts w:hint="eastAsia" w:ascii="仿宋" w:hAnsi="仿宋" w:eastAsia="仿宋"/>
          <w:color w:val="000000"/>
          <w:szCs w:val="28"/>
        </w:rPr>
        <w:t>（1）乙方管理不到位造成员工死亡事故等，甲方有权终止合同，所造成的一切后果由乙方承担法律责任和经济赔偿。</w:t>
      </w:r>
    </w:p>
    <w:p>
      <w:pPr>
        <w:ind w:firstLine="560"/>
        <w:rPr>
          <w:rFonts w:ascii="仿宋" w:hAnsi="仿宋" w:eastAsia="仿宋"/>
          <w:szCs w:val="28"/>
        </w:rPr>
      </w:pPr>
      <w:r>
        <w:rPr>
          <w:rFonts w:hint="eastAsia" w:ascii="仿宋" w:hAnsi="仿宋" w:eastAsia="仿宋"/>
          <w:color w:val="000000"/>
          <w:szCs w:val="28"/>
        </w:rPr>
        <w:t>（2）乙方管理不到位，造成群体性突发事件，甲方有权终止合同。</w:t>
      </w:r>
    </w:p>
    <w:p>
      <w:pPr>
        <w:ind w:firstLine="560"/>
        <w:rPr>
          <w:rFonts w:ascii="仿宋" w:hAnsi="仿宋" w:eastAsia="仿宋"/>
          <w:szCs w:val="28"/>
        </w:rPr>
      </w:pPr>
      <w:r>
        <w:rPr>
          <w:rFonts w:hint="eastAsia" w:ascii="仿宋" w:hAnsi="仿宋" w:eastAsia="仿宋"/>
          <w:color w:val="000000"/>
          <w:szCs w:val="28"/>
        </w:rPr>
        <w:t>（3）发生重大突发应急事件，乙方不服从甲方的统一调配，甲方有权终止合同。</w:t>
      </w:r>
    </w:p>
    <w:p>
      <w:pPr>
        <w:ind w:firstLine="560"/>
        <w:rPr>
          <w:rFonts w:ascii="仿宋" w:hAnsi="仿宋" w:eastAsia="仿宋"/>
          <w:szCs w:val="28"/>
        </w:rPr>
      </w:pPr>
      <w:r>
        <w:rPr>
          <w:rFonts w:hint="eastAsia" w:ascii="仿宋" w:hAnsi="仿宋" w:eastAsia="仿宋"/>
          <w:color w:val="000000"/>
          <w:szCs w:val="28"/>
        </w:rPr>
        <w:t>（4）乙方必须服从甲方的合理安排，屡次不服从的，甲方有权终止合同。</w:t>
      </w:r>
    </w:p>
    <w:p>
      <w:pPr>
        <w:ind w:firstLine="560"/>
        <w:rPr>
          <w:rFonts w:ascii="仿宋" w:hAnsi="仿宋" w:eastAsia="仿宋"/>
          <w:szCs w:val="28"/>
        </w:rPr>
      </w:pPr>
      <w:r>
        <w:rPr>
          <w:rFonts w:hint="eastAsia" w:ascii="仿宋" w:hAnsi="仿宋" w:eastAsia="仿宋"/>
          <w:color w:val="000000"/>
          <w:szCs w:val="28"/>
        </w:rPr>
        <w:t>（5）乙方应按规定要求配足工作人员，如检查发现缺员、人员资质不合格，经一个月内整改仍未达标，甲方有权终止合同。</w:t>
      </w:r>
    </w:p>
    <w:p>
      <w:pPr>
        <w:ind w:firstLine="560"/>
        <w:rPr>
          <w:rFonts w:ascii="仿宋" w:hAnsi="仿宋" w:eastAsia="仿宋"/>
          <w:szCs w:val="28"/>
        </w:rPr>
      </w:pPr>
      <w:r>
        <w:rPr>
          <w:rFonts w:hint="eastAsia" w:ascii="仿宋" w:hAnsi="仿宋" w:eastAsia="仿宋"/>
          <w:color w:val="000000"/>
          <w:szCs w:val="28"/>
        </w:rPr>
        <w:t>（6）乙方自身原因而导致不能为甲方提供正常服务的，甲方有权委托他人提供，但费用由乙方负责。</w:t>
      </w:r>
    </w:p>
    <w:p>
      <w:pPr>
        <w:ind w:firstLine="560"/>
        <w:rPr>
          <w:rFonts w:ascii="仿宋" w:hAnsi="仿宋" w:eastAsia="仿宋"/>
          <w:szCs w:val="28"/>
        </w:rPr>
      </w:pPr>
      <w:r>
        <w:rPr>
          <w:rFonts w:hint="eastAsia" w:ascii="仿宋" w:hAnsi="仿宋" w:eastAsia="仿宋"/>
          <w:color w:val="000000"/>
          <w:szCs w:val="28"/>
        </w:rPr>
        <w:t>（</w:t>
      </w:r>
      <w:r>
        <w:rPr>
          <w:rFonts w:ascii="仿宋" w:hAnsi="仿宋" w:eastAsia="仿宋"/>
          <w:color w:val="000000"/>
          <w:szCs w:val="28"/>
        </w:rPr>
        <w:t>7</w:t>
      </w:r>
      <w:r>
        <w:rPr>
          <w:rFonts w:hint="eastAsia" w:ascii="仿宋" w:hAnsi="仿宋" w:eastAsia="仿宋"/>
          <w:color w:val="000000"/>
          <w:szCs w:val="28"/>
        </w:rPr>
        <w:t>）乙方如指标不达标次数超过5次的。</w:t>
      </w:r>
    </w:p>
    <w:p>
      <w:pPr>
        <w:ind w:firstLine="560"/>
        <w:rPr>
          <w:rFonts w:ascii="仿宋" w:hAnsi="仿宋" w:eastAsia="仿宋"/>
          <w:szCs w:val="28"/>
        </w:rPr>
      </w:pPr>
      <w:r>
        <w:rPr>
          <w:rFonts w:hint="eastAsia" w:ascii="仿宋" w:hAnsi="仿宋" w:eastAsia="仿宋"/>
          <w:color w:val="000000"/>
          <w:szCs w:val="28"/>
        </w:rPr>
        <w:t>3、合同期满如果乙方没有再次中标，合同期满后终止，终止前甲乙双方必须共同做好新公司的工作平稳移交，不能影响甲方日常的正常运作。因乙方没有配合好</w:t>
      </w:r>
      <w:r>
        <w:rPr>
          <w:rFonts w:hint="eastAsia" w:ascii="仿宋" w:hAnsi="仿宋" w:eastAsia="仿宋"/>
          <w:szCs w:val="28"/>
        </w:rPr>
        <w:t>甲方</w:t>
      </w:r>
      <w:r>
        <w:rPr>
          <w:rFonts w:hint="eastAsia" w:ascii="仿宋" w:hAnsi="仿宋" w:eastAsia="仿宋"/>
          <w:color w:val="000000"/>
          <w:szCs w:val="28"/>
        </w:rPr>
        <w:t>而影响甲方的正常运作的，甲方有权要求乙方赔偿因此导致的损失。</w:t>
      </w:r>
    </w:p>
    <w:p>
      <w:pPr>
        <w:ind w:firstLine="560"/>
        <w:rPr>
          <w:rFonts w:ascii="仿宋" w:hAnsi="仿宋" w:eastAsia="仿宋"/>
          <w:szCs w:val="28"/>
        </w:rPr>
      </w:pPr>
      <w:r>
        <w:rPr>
          <w:rFonts w:hint="eastAsia" w:ascii="仿宋" w:hAnsi="仿宋" w:eastAsia="仿宋"/>
          <w:szCs w:val="28"/>
        </w:rPr>
        <w:t>4、乙方工作人员需做好职业防护，乙方工作人员发生职业暴露应按医院职业暴露处理报告流程进行处理和上报，发生工伤、计生等劳资纠纷和产生的一切费用由乙方自行负责，与甲方无关。</w:t>
      </w:r>
    </w:p>
    <w:p>
      <w:pPr>
        <w:ind w:firstLine="560"/>
        <w:rPr>
          <w:rFonts w:ascii="仿宋" w:hAnsi="仿宋" w:eastAsia="仿宋"/>
          <w:szCs w:val="28"/>
        </w:rPr>
      </w:pPr>
      <w:r>
        <w:rPr>
          <w:rFonts w:ascii="仿宋" w:hAnsi="仿宋" w:eastAsia="仿宋"/>
          <w:szCs w:val="28"/>
        </w:rPr>
        <w:t>5</w:t>
      </w:r>
      <w:r>
        <w:rPr>
          <w:rFonts w:hint="eastAsia" w:ascii="仿宋" w:hAnsi="仿宋" w:eastAsia="仿宋"/>
          <w:szCs w:val="28"/>
        </w:rPr>
        <w:t>、未经甲方书面同意，乙方不得将本合同项下全部或部分权利、义务转让、分包给任何第三方，否则甲方有权单方解除本合同，同时乙方应按合同总价的20%向甲方支付违约金，并赔偿甲方的损失。</w:t>
      </w:r>
    </w:p>
    <w:p>
      <w:pPr>
        <w:ind w:firstLine="560"/>
        <w:rPr>
          <w:rFonts w:ascii="仿宋" w:hAnsi="仿宋" w:eastAsia="仿宋"/>
          <w:szCs w:val="28"/>
        </w:rPr>
      </w:pPr>
      <w:r>
        <w:rPr>
          <w:rFonts w:ascii="仿宋" w:hAnsi="仿宋" w:eastAsia="仿宋"/>
          <w:szCs w:val="28"/>
        </w:rPr>
        <w:t>6</w:t>
      </w:r>
      <w:r>
        <w:rPr>
          <w:rFonts w:hint="eastAsia" w:ascii="仿宋" w:hAnsi="仿宋" w:eastAsia="仿宋"/>
          <w:szCs w:val="28"/>
        </w:rPr>
        <w:t>、如甲方违反合同约定，使乙方未完成规定的管理目标，乙方有权要求甲方在一定期限内解决，逾期未解决的，乙方有权终止合同；造成乙方经济损失的，甲方应给予乙方经济赔偿，并承担相应的法律责任。</w:t>
      </w:r>
    </w:p>
    <w:p>
      <w:pPr>
        <w:ind w:firstLine="560"/>
        <w:rPr>
          <w:rFonts w:ascii="仿宋" w:hAnsi="仿宋" w:eastAsia="仿宋"/>
          <w:szCs w:val="28"/>
        </w:rPr>
      </w:pPr>
      <w:r>
        <w:rPr>
          <w:rFonts w:ascii="仿宋" w:hAnsi="仿宋" w:eastAsia="仿宋"/>
          <w:szCs w:val="28"/>
        </w:rPr>
        <w:t>7</w:t>
      </w:r>
      <w:r>
        <w:rPr>
          <w:rFonts w:hint="eastAsia" w:ascii="仿宋" w:hAnsi="仿宋" w:eastAsia="仿宋"/>
          <w:szCs w:val="28"/>
        </w:rPr>
        <w:t>、如乙方违反本合同约定，未能达到约定的管理目标或连续三个月发生有效重大投诉，乙方不能有效处理和整改的；或由于乙方的管理服务活动导致甲方或第三者人身、财产损失的；甲方有权要求终止合同；造成甲方经济损失的，乙方应给予甲方经济赔偿，并承担相应的法律责任。</w:t>
      </w:r>
    </w:p>
    <w:p>
      <w:pPr>
        <w:ind w:firstLine="560"/>
        <w:rPr>
          <w:rFonts w:ascii="仿宋" w:hAnsi="仿宋" w:eastAsia="仿宋"/>
          <w:szCs w:val="28"/>
        </w:rPr>
      </w:pPr>
      <w:r>
        <w:rPr>
          <w:rFonts w:ascii="仿宋" w:hAnsi="仿宋" w:eastAsia="仿宋"/>
          <w:szCs w:val="28"/>
        </w:rPr>
        <w:t>8</w:t>
      </w:r>
      <w:r>
        <w:rPr>
          <w:rFonts w:hint="eastAsia" w:ascii="仿宋" w:hAnsi="仿宋" w:eastAsia="仿宋"/>
          <w:szCs w:val="28"/>
        </w:rPr>
        <w:t>、在国家、省、市的重要检查或重大突击性任务中，发生属乙方服务质量责任问题，导致甲方受到上级批评或环保部门的处罚，甲方有权要求终止合同；造成甲方经济损失的，乙方应给予甲方经济赔偿，并承担相应的法律责任。</w:t>
      </w:r>
    </w:p>
    <w:p>
      <w:pPr>
        <w:widowControl/>
        <w:ind w:firstLine="560"/>
        <w:jc w:val="left"/>
        <w:rPr>
          <w:rFonts w:ascii="仿宋" w:hAnsi="仿宋" w:eastAsia="仿宋"/>
          <w:b/>
          <w:bCs/>
          <w:color w:val="000000" w:themeColor="text1"/>
          <w14:textFill>
            <w14:solidFill>
              <w14:schemeClr w14:val="tx1"/>
            </w14:solidFill>
          </w14:textFill>
        </w:rPr>
      </w:pPr>
      <w:r>
        <w:rPr>
          <w:rFonts w:hint="eastAsia" w:ascii="仿宋" w:hAnsi="仿宋" w:eastAsia="仿宋"/>
          <w:b/>
          <w:bCs/>
          <w:color w:val="000000" w:themeColor="text1"/>
          <w14:textFill>
            <w14:solidFill>
              <w14:schemeClr w14:val="tx1"/>
            </w14:solidFill>
          </w14:textFill>
        </w:rPr>
        <w:t>六、其他事项</w:t>
      </w:r>
    </w:p>
    <w:p>
      <w:pPr>
        <w:pStyle w:val="12"/>
        <w:spacing w:before="50" w:after="50"/>
        <w:ind w:firstLine="560"/>
        <w:rPr>
          <w:rFonts w:ascii="仿宋" w:hAnsi="仿宋" w:eastAsia="仿宋"/>
        </w:rPr>
      </w:pPr>
      <w:r>
        <w:rPr>
          <w:rFonts w:hint="eastAsia" w:ascii="仿宋" w:hAnsi="仿宋" w:eastAsia="仿宋"/>
        </w:rPr>
        <w:t>1、本合同共伍份。甲方持叁份，乙方持贰份，本合同书经双方签字盖章后即生效，待维保期限结算、付清合同尾款后自行终止。</w:t>
      </w:r>
    </w:p>
    <w:p>
      <w:pPr>
        <w:pStyle w:val="12"/>
        <w:spacing w:before="50" w:after="50"/>
        <w:ind w:firstLine="560"/>
        <w:rPr>
          <w:rFonts w:ascii="仿宋" w:hAnsi="仿宋" w:eastAsia="仿宋"/>
        </w:rPr>
      </w:pPr>
      <w:r>
        <w:rPr>
          <w:rFonts w:hint="eastAsia" w:ascii="仿宋" w:hAnsi="仿宋" w:eastAsia="仿宋"/>
        </w:rPr>
        <w:t>2、本合同在履行过程中，如发生争议，应由双方协商解决。若协商不成时，由汕尾市相应级别的人民法院依法审理。</w:t>
      </w:r>
    </w:p>
    <w:tbl>
      <w:tblPr>
        <w:tblStyle w:val="26"/>
        <w:tblpPr w:leftFromText="180" w:rightFromText="180" w:vertAnchor="text" w:horzAnchor="page" w:tblpX="943" w:tblpY="198"/>
        <w:tblOverlap w:val="never"/>
        <w:tblW w:w="10169" w:type="dxa"/>
        <w:tblInd w:w="0" w:type="dxa"/>
        <w:tblLayout w:type="fixed"/>
        <w:tblCellMar>
          <w:top w:w="0" w:type="dxa"/>
          <w:left w:w="108" w:type="dxa"/>
          <w:bottom w:w="0" w:type="dxa"/>
          <w:right w:w="108" w:type="dxa"/>
        </w:tblCellMar>
      </w:tblPr>
      <w:tblGrid>
        <w:gridCol w:w="5423"/>
        <w:gridCol w:w="4746"/>
      </w:tblGrid>
      <w:tr>
        <w:tblPrEx>
          <w:tblCellMar>
            <w:top w:w="0" w:type="dxa"/>
            <w:left w:w="108" w:type="dxa"/>
            <w:bottom w:w="0" w:type="dxa"/>
            <w:right w:w="108" w:type="dxa"/>
          </w:tblCellMar>
        </w:tblPrEx>
        <w:tc>
          <w:tcPr>
            <w:tcW w:w="5423" w:type="dxa"/>
          </w:tcPr>
          <w:p>
            <w:pPr>
              <w:pStyle w:val="40"/>
              <w:keepNext w:val="0"/>
              <w:keepLines w:val="0"/>
              <w:suppressLineNumbers w:val="0"/>
              <w:spacing w:before="0" w:beforeAutospacing="0" w:after="0" w:afterAutospacing="0" w:line="480" w:lineRule="auto"/>
              <w:ind w:left="1200" w:right="0" w:hanging="1050" w:hangingChars="500"/>
              <w:rPr>
                <w:rFonts w:hint="default" w:ascii="仿宋" w:hAnsi="仿宋" w:eastAsia="仿宋" w:cs="仿宋"/>
                <w:bCs/>
                <w:u w:val="single"/>
              </w:rPr>
            </w:pPr>
            <w:r>
              <w:rPr>
                <w:rFonts w:hint="eastAsia" w:ascii="仿宋" w:hAnsi="仿宋" w:eastAsia="仿宋" w:cs="仿宋"/>
                <w:bCs/>
              </w:rPr>
              <w:t>甲    方：</w:t>
            </w:r>
            <w:r>
              <w:rPr>
                <w:rFonts w:hint="eastAsia" w:ascii="仿宋" w:hAnsi="仿宋" w:eastAsia="仿宋" w:cs="仿宋"/>
                <w:bCs/>
                <w:spacing w:val="-4"/>
                <w:sz w:val="21"/>
                <w:szCs w:val="21"/>
                <w:u w:val="single"/>
              </w:rPr>
              <w:t xml:space="preserve">   </w:t>
            </w:r>
            <w:r>
              <w:rPr>
                <w:rFonts w:hint="eastAsia" w:ascii="仿宋" w:hAnsi="仿宋" w:eastAsia="仿宋" w:cs="仿宋"/>
                <w:bCs/>
                <w:u w:val="single"/>
              </w:rPr>
              <w:t xml:space="preserve">中山大学孙逸仙纪念医院深汕中心医院 </w:t>
            </w:r>
            <w:r>
              <w:rPr>
                <w:rFonts w:hint="eastAsia" w:ascii="仿宋" w:hAnsi="仿宋" w:eastAsia="仿宋" w:cs="仿宋"/>
                <w:bCs/>
                <w:spacing w:val="-4"/>
                <w:sz w:val="21"/>
                <w:szCs w:val="21"/>
                <w:u w:val="single"/>
              </w:rPr>
              <w:t xml:space="preserve">                                  </w:t>
            </w:r>
            <w:r>
              <w:rPr>
                <w:rFonts w:hint="eastAsia" w:ascii="仿宋" w:hAnsi="仿宋" w:eastAsia="仿宋" w:cs="仿宋"/>
                <w:bCs/>
                <w:spacing w:val="-4"/>
                <w:sz w:val="22"/>
                <w:szCs w:val="22"/>
                <w:u w:val="single"/>
              </w:rPr>
              <w:t xml:space="preserve">  </w:t>
            </w:r>
            <w:r>
              <w:rPr>
                <w:rFonts w:hint="eastAsia" w:ascii="仿宋" w:hAnsi="仿宋" w:eastAsia="仿宋" w:cs="仿宋"/>
                <w:bCs/>
                <w:spacing w:val="-4"/>
                <w:u w:val="single"/>
              </w:rPr>
              <w:t xml:space="preserve"> </w:t>
            </w:r>
          </w:p>
          <w:p>
            <w:pPr>
              <w:pStyle w:val="40"/>
              <w:keepNext w:val="0"/>
              <w:keepLines w:val="0"/>
              <w:suppressLineNumbers w:val="0"/>
              <w:spacing w:before="0" w:beforeAutospacing="0" w:after="0" w:afterAutospacing="0" w:line="480" w:lineRule="auto"/>
              <w:ind w:left="1200" w:right="0" w:hanging="1050" w:hangingChars="500"/>
              <w:rPr>
                <w:rFonts w:hint="default" w:ascii="仿宋" w:hAnsi="仿宋" w:eastAsia="仿宋" w:cs="仿宋"/>
                <w:bCs/>
                <w:u w:val="single"/>
              </w:rPr>
            </w:pPr>
            <w:r>
              <w:rPr>
                <w:rFonts w:hint="eastAsia" w:ascii="仿宋" w:hAnsi="仿宋" w:eastAsia="仿宋" w:cs="仿宋"/>
                <w:bCs/>
              </w:rPr>
              <w:t>法人代表：</w:t>
            </w:r>
            <w:r>
              <w:rPr>
                <w:rFonts w:hint="eastAsia" w:ascii="仿宋" w:hAnsi="仿宋" w:eastAsia="仿宋" w:cs="仿宋"/>
                <w:bCs/>
                <w:u w:val="single"/>
              </w:rPr>
              <w:t xml:space="preserve">                                 </w:t>
            </w:r>
          </w:p>
          <w:p>
            <w:pPr>
              <w:pStyle w:val="40"/>
              <w:keepNext w:val="0"/>
              <w:keepLines w:val="0"/>
              <w:suppressLineNumbers w:val="0"/>
              <w:spacing w:before="0" w:beforeAutospacing="0" w:after="0" w:afterAutospacing="0" w:line="480" w:lineRule="auto"/>
              <w:ind w:left="1200" w:right="0" w:hanging="1050" w:hangingChars="500"/>
              <w:rPr>
                <w:rFonts w:hint="default" w:ascii="仿宋" w:hAnsi="仿宋" w:eastAsia="仿宋" w:cs="仿宋"/>
                <w:bCs/>
                <w:u w:val="single"/>
              </w:rPr>
            </w:pPr>
            <w:r>
              <w:rPr>
                <w:rFonts w:hint="eastAsia" w:ascii="仿宋" w:hAnsi="仿宋" w:eastAsia="仿宋" w:cs="仿宋"/>
                <w:bCs/>
              </w:rPr>
              <w:t>纳税人识别号：</w:t>
            </w:r>
            <w:r>
              <w:rPr>
                <w:rFonts w:hint="eastAsia" w:ascii="仿宋" w:hAnsi="仿宋" w:eastAsia="仿宋" w:cs="仿宋"/>
                <w:bCs/>
                <w:u w:val="single"/>
              </w:rPr>
              <w:t xml:space="preserve"> 12441500MB2D001104                            </w:t>
            </w:r>
          </w:p>
          <w:p>
            <w:pPr>
              <w:pStyle w:val="40"/>
              <w:keepNext w:val="0"/>
              <w:keepLines w:val="0"/>
              <w:suppressLineNumbers w:val="0"/>
              <w:spacing w:before="0" w:beforeAutospacing="0" w:after="0" w:afterAutospacing="0" w:line="480" w:lineRule="auto"/>
              <w:ind w:left="1200" w:right="0" w:hanging="1050" w:hangingChars="500"/>
              <w:rPr>
                <w:rFonts w:hint="default" w:ascii="仿宋" w:hAnsi="仿宋" w:eastAsia="仿宋" w:cs="仿宋"/>
                <w:bCs/>
                <w:spacing w:val="-3"/>
                <w:u w:val="single"/>
              </w:rPr>
            </w:pPr>
            <w:r>
              <w:rPr>
                <w:rFonts w:hint="eastAsia" w:ascii="仿宋" w:hAnsi="仿宋" w:eastAsia="仿宋" w:cs="仿宋"/>
                <w:bCs/>
                <w:u w:val="single"/>
              </w:rPr>
              <w:t xml:space="preserve">地    址： 广东省汕尾市城区东涌镇站前横二路1号      </w:t>
            </w:r>
          </w:p>
          <w:p>
            <w:pPr>
              <w:pStyle w:val="40"/>
              <w:keepNext w:val="0"/>
              <w:keepLines w:val="0"/>
              <w:suppressLineNumbers w:val="0"/>
              <w:spacing w:before="0" w:beforeAutospacing="0" w:after="0" w:afterAutospacing="0" w:line="480" w:lineRule="auto"/>
              <w:ind w:left="0" w:right="0"/>
              <w:rPr>
                <w:rFonts w:hint="default" w:ascii="仿宋" w:hAnsi="仿宋" w:eastAsia="仿宋" w:cs="仿宋"/>
                <w:bCs/>
                <w:u w:val="single"/>
              </w:rPr>
            </w:pPr>
            <w:r>
              <w:rPr>
                <w:rFonts w:hint="eastAsia" w:ascii="仿宋" w:hAnsi="仿宋" w:eastAsia="仿宋" w:cs="仿宋"/>
                <w:bCs/>
              </w:rPr>
              <w:t>联系电话：</w:t>
            </w:r>
            <w:r>
              <w:rPr>
                <w:rFonts w:hint="eastAsia" w:ascii="仿宋" w:hAnsi="仿宋" w:eastAsia="仿宋" w:cs="仿宋"/>
                <w:bCs/>
                <w:u w:val="single"/>
              </w:rPr>
              <w:t xml:space="preserve"> 0660-3863</w:t>
            </w:r>
            <w:r>
              <w:rPr>
                <w:rFonts w:hint="eastAsia" w:ascii="仿宋" w:hAnsi="仿宋" w:eastAsia="仿宋" w:cs="仿宋"/>
                <w:bCs/>
                <w:u w:val="single"/>
                <w:lang w:val="en-US" w:eastAsia="zh-CN"/>
              </w:rPr>
              <w:t>315</w:t>
            </w:r>
            <w:r>
              <w:rPr>
                <w:rFonts w:hint="eastAsia" w:ascii="仿宋" w:hAnsi="仿宋" w:eastAsia="仿宋" w:cs="仿宋"/>
                <w:bCs/>
                <w:u w:val="single"/>
              </w:rPr>
              <w:t xml:space="preserve">                                </w:t>
            </w:r>
          </w:p>
          <w:p>
            <w:pPr>
              <w:pStyle w:val="40"/>
              <w:keepNext w:val="0"/>
              <w:keepLines w:val="0"/>
              <w:suppressLineNumbers w:val="0"/>
              <w:spacing w:before="0" w:beforeAutospacing="0" w:after="0" w:afterAutospacing="0" w:line="480" w:lineRule="auto"/>
              <w:ind w:left="1440" w:right="0" w:hanging="1260" w:hangingChars="600"/>
              <w:rPr>
                <w:rFonts w:hint="default" w:ascii="仿宋" w:hAnsi="仿宋" w:eastAsia="仿宋" w:cs="仿宋"/>
                <w:bCs/>
                <w:sz w:val="21"/>
                <w:szCs w:val="21"/>
                <w:u w:val="single"/>
              </w:rPr>
            </w:pPr>
            <w:r>
              <w:rPr>
                <w:rFonts w:hint="eastAsia" w:ascii="仿宋" w:hAnsi="仿宋" w:eastAsia="仿宋" w:cs="仿宋"/>
                <w:bCs/>
              </w:rPr>
              <w:t>开户银行：</w:t>
            </w:r>
            <w:r>
              <w:rPr>
                <w:rFonts w:hint="eastAsia" w:ascii="仿宋" w:hAnsi="仿宋" w:eastAsia="仿宋" w:cs="仿宋"/>
                <w:bCs/>
                <w:u w:val="single"/>
              </w:rPr>
              <w:t xml:space="preserve"> 中国银行股份有限公司汕尾分行     </w:t>
            </w:r>
            <w:r>
              <w:rPr>
                <w:rFonts w:hint="eastAsia" w:ascii="仿宋" w:hAnsi="仿宋" w:eastAsia="仿宋" w:cs="仿宋"/>
                <w:bCs/>
                <w:sz w:val="20"/>
                <w:u w:val="single"/>
              </w:rPr>
              <w:t xml:space="preserve">  </w:t>
            </w:r>
            <w:r>
              <w:rPr>
                <w:rFonts w:hint="eastAsia" w:ascii="仿宋" w:hAnsi="仿宋" w:eastAsia="仿宋" w:cs="仿宋"/>
                <w:bCs/>
                <w:sz w:val="21"/>
                <w:szCs w:val="21"/>
                <w:u w:val="single"/>
              </w:rPr>
              <w:t xml:space="preserve">                             </w:t>
            </w:r>
          </w:p>
          <w:p>
            <w:pPr>
              <w:keepNext w:val="0"/>
              <w:keepLines w:val="0"/>
              <w:suppressLineNumbers w:val="0"/>
              <w:spacing w:before="0" w:beforeAutospacing="0" w:after="0" w:afterAutospacing="0"/>
              <w:ind w:left="0" w:right="0"/>
              <w:rPr>
                <w:rFonts w:hint="default" w:ascii="仿宋" w:hAnsi="仿宋" w:eastAsia="仿宋"/>
                <w:bCs/>
                <w:u w:val="single"/>
              </w:rPr>
            </w:pPr>
            <w:r>
              <w:rPr>
                <w:rFonts w:hint="eastAsia" w:ascii="仿宋" w:hAnsi="仿宋" w:eastAsia="仿宋"/>
                <w:bCs/>
              </w:rPr>
              <w:t>开户帐号：</w:t>
            </w:r>
            <w:r>
              <w:rPr>
                <w:rFonts w:hint="eastAsia" w:ascii="仿宋" w:hAnsi="仿宋" w:eastAsia="仿宋"/>
                <w:bCs/>
                <w:u w:val="single"/>
              </w:rPr>
              <w:t xml:space="preserve"> 697770975282                                </w:t>
            </w:r>
          </w:p>
          <w:p>
            <w:pPr>
              <w:pStyle w:val="31"/>
              <w:keepNext w:val="0"/>
              <w:keepLines w:val="0"/>
              <w:suppressLineNumbers w:val="0"/>
              <w:spacing w:before="0" w:beforeAutospacing="0" w:after="0" w:afterAutospacing="0"/>
              <w:ind w:left="0" w:right="0" w:firstLine="1680" w:firstLineChars="600"/>
              <w:rPr>
                <w:rFonts w:hint="default" w:ascii="仿宋" w:hAnsi="仿宋" w:eastAsia="仿宋" w:cs="仿宋"/>
                <w:bCs/>
                <w:color w:val="auto"/>
                <w:sz w:val="28"/>
                <w:szCs w:val="20"/>
                <w:lang w:bidi="zh-CN"/>
              </w:rPr>
            </w:pPr>
            <w:r>
              <w:rPr>
                <w:rFonts w:hint="eastAsia" w:ascii="仿宋" w:hAnsi="仿宋" w:eastAsia="仿宋" w:cs="仿宋"/>
                <w:bCs/>
                <w:color w:val="auto"/>
                <w:sz w:val="28"/>
                <w:szCs w:val="20"/>
                <w:lang w:bidi="zh-CN"/>
              </w:rPr>
              <w:t>年   月   日</w:t>
            </w:r>
          </w:p>
          <w:p>
            <w:pPr>
              <w:pStyle w:val="40"/>
              <w:keepNext w:val="0"/>
              <w:keepLines w:val="0"/>
              <w:suppressLineNumbers w:val="0"/>
              <w:spacing w:before="0" w:beforeAutospacing="0" w:after="0" w:afterAutospacing="0" w:line="480" w:lineRule="auto"/>
              <w:ind w:left="0" w:right="0" w:firstLine="560"/>
              <w:rPr>
                <w:rFonts w:hint="default" w:ascii="仿宋" w:hAnsi="仿宋" w:eastAsia="仿宋" w:cs="仿宋"/>
                <w:bCs/>
              </w:rPr>
            </w:pPr>
          </w:p>
        </w:tc>
        <w:tc>
          <w:tcPr>
            <w:tcW w:w="4746" w:type="dxa"/>
          </w:tcPr>
          <w:p>
            <w:pPr>
              <w:pStyle w:val="40"/>
              <w:keepNext w:val="0"/>
              <w:keepLines w:val="0"/>
              <w:suppressLineNumbers w:val="0"/>
              <w:spacing w:before="0" w:beforeAutospacing="0" w:after="0" w:afterAutospacing="0" w:line="480" w:lineRule="auto"/>
              <w:ind w:left="0" w:right="0"/>
              <w:rPr>
                <w:rFonts w:hint="default" w:ascii="仿宋" w:hAnsi="仿宋" w:eastAsia="仿宋" w:cs="仿宋"/>
                <w:bCs/>
              </w:rPr>
            </w:pPr>
            <w:r>
              <w:rPr>
                <w:rFonts w:hint="eastAsia" w:ascii="仿宋" w:hAnsi="仿宋" w:eastAsia="仿宋" w:cs="仿宋"/>
                <w:bCs/>
              </w:rPr>
              <w:t xml:space="preserve">乙    方：                </w:t>
            </w:r>
          </w:p>
          <w:p>
            <w:pPr>
              <w:pStyle w:val="40"/>
              <w:keepNext w:val="0"/>
              <w:keepLines w:val="0"/>
              <w:suppressLineNumbers w:val="0"/>
              <w:spacing w:before="0" w:beforeAutospacing="0" w:after="0" w:afterAutospacing="0" w:line="480" w:lineRule="auto"/>
              <w:ind w:left="0" w:right="0"/>
              <w:rPr>
                <w:rFonts w:hint="default" w:ascii="仿宋" w:hAnsi="仿宋" w:eastAsia="仿宋" w:cs="仿宋"/>
                <w:bCs/>
                <w:u w:val="single"/>
              </w:rPr>
            </w:pPr>
            <w:r>
              <w:rPr>
                <w:rFonts w:hint="eastAsia" w:ascii="仿宋" w:hAnsi="仿宋" w:eastAsia="仿宋" w:cs="仿宋"/>
                <w:bCs/>
              </w:rPr>
              <w:t xml:space="preserve">                 </w:t>
            </w:r>
          </w:p>
          <w:p>
            <w:pPr>
              <w:pStyle w:val="40"/>
              <w:keepNext w:val="0"/>
              <w:keepLines w:val="0"/>
              <w:suppressLineNumbers w:val="0"/>
              <w:spacing w:before="0" w:beforeAutospacing="0" w:after="0" w:afterAutospacing="0" w:line="480" w:lineRule="auto"/>
              <w:ind w:left="0" w:right="0"/>
              <w:rPr>
                <w:rFonts w:hint="default" w:ascii="仿宋" w:hAnsi="仿宋" w:eastAsia="仿宋" w:cs="仿宋"/>
                <w:bCs/>
              </w:rPr>
            </w:pPr>
            <w:r>
              <w:rPr>
                <w:rFonts w:hint="eastAsia" w:ascii="仿宋" w:hAnsi="仿宋" w:eastAsia="仿宋" w:cs="仿宋"/>
                <w:bCs/>
              </w:rPr>
              <w:t>法人代表：</w:t>
            </w:r>
            <w:r>
              <w:rPr>
                <w:rFonts w:hint="eastAsia" w:ascii="仿宋" w:hAnsi="仿宋" w:eastAsia="仿宋" w:cs="仿宋"/>
                <w:bCs/>
                <w:u w:val="single"/>
              </w:rPr>
              <w:t xml:space="preserve">                           </w:t>
            </w:r>
          </w:p>
          <w:p>
            <w:pPr>
              <w:pStyle w:val="40"/>
              <w:keepNext w:val="0"/>
              <w:keepLines w:val="0"/>
              <w:suppressLineNumbers w:val="0"/>
              <w:spacing w:before="0" w:beforeAutospacing="0" w:after="0" w:afterAutospacing="0" w:line="480" w:lineRule="auto"/>
              <w:ind w:left="0" w:right="0"/>
              <w:rPr>
                <w:rFonts w:hint="default" w:ascii="仿宋" w:hAnsi="仿宋" w:eastAsia="仿宋" w:cs="仿宋"/>
                <w:bCs/>
              </w:rPr>
            </w:pPr>
            <w:r>
              <w:rPr>
                <w:rFonts w:hint="eastAsia" w:ascii="仿宋" w:hAnsi="仿宋" w:eastAsia="仿宋" w:cs="仿宋"/>
                <w:bCs/>
              </w:rPr>
              <w:t xml:space="preserve">纳税人识别号： </w:t>
            </w:r>
            <w:r>
              <w:rPr>
                <w:rFonts w:hint="eastAsia" w:ascii="仿宋" w:hAnsi="仿宋" w:eastAsia="仿宋" w:cs="仿宋"/>
                <w:bCs/>
                <w:u w:val="single"/>
              </w:rPr>
              <w:t xml:space="preserve">   </w:t>
            </w:r>
          </w:p>
          <w:p>
            <w:pPr>
              <w:pStyle w:val="40"/>
              <w:keepNext w:val="0"/>
              <w:keepLines w:val="0"/>
              <w:suppressLineNumbers w:val="0"/>
              <w:spacing w:before="0" w:beforeAutospacing="0" w:after="0" w:afterAutospacing="0" w:line="480" w:lineRule="auto"/>
              <w:ind w:left="0" w:right="0"/>
              <w:rPr>
                <w:rFonts w:hint="default" w:ascii="仿宋" w:hAnsi="仿宋" w:eastAsia="仿宋" w:cs="仿宋"/>
                <w:bCs/>
                <w:u w:val="single"/>
              </w:rPr>
            </w:pPr>
            <w:r>
              <w:rPr>
                <w:rFonts w:hint="eastAsia" w:ascii="仿宋" w:hAnsi="仿宋" w:eastAsia="仿宋" w:cs="仿宋"/>
                <w:bCs/>
              </w:rPr>
              <w:t>地    址：</w:t>
            </w:r>
            <w:r>
              <w:rPr>
                <w:rFonts w:hint="eastAsia" w:ascii="仿宋" w:hAnsi="仿宋" w:eastAsia="仿宋" w:cs="仿宋"/>
                <w:bCs/>
                <w:u w:val="single"/>
              </w:rPr>
              <w:t xml:space="preserve">                            </w:t>
            </w:r>
          </w:p>
          <w:p>
            <w:pPr>
              <w:pStyle w:val="40"/>
              <w:keepNext w:val="0"/>
              <w:keepLines w:val="0"/>
              <w:suppressLineNumbers w:val="0"/>
              <w:spacing w:before="0" w:beforeAutospacing="0" w:after="0" w:afterAutospacing="0" w:line="480" w:lineRule="auto"/>
              <w:ind w:left="0" w:right="0" w:firstLine="560"/>
              <w:rPr>
                <w:rFonts w:hint="default" w:ascii="仿宋" w:hAnsi="仿宋" w:eastAsia="仿宋" w:cs="仿宋"/>
                <w:bCs/>
              </w:rPr>
            </w:pPr>
          </w:p>
          <w:p>
            <w:pPr>
              <w:pStyle w:val="40"/>
              <w:keepNext w:val="0"/>
              <w:keepLines w:val="0"/>
              <w:suppressLineNumbers w:val="0"/>
              <w:spacing w:before="0" w:beforeAutospacing="0" w:after="0" w:afterAutospacing="0" w:line="480" w:lineRule="auto"/>
              <w:ind w:left="0" w:right="0"/>
              <w:rPr>
                <w:rFonts w:hint="default" w:ascii="仿宋" w:hAnsi="仿宋" w:eastAsia="仿宋" w:cs="仿宋"/>
                <w:bCs/>
                <w:u w:val="single"/>
              </w:rPr>
            </w:pPr>
            <w:r>
              <w:rPr>
                <w:rFonts w:hint="eastAsia" w:ascii="仿宋" w:hAnsi="仿宋" w:eastAsia="仿宋" w:cs="仿宋"/>
                <w:bCs/>
              </w:rPr>
              <w:t>联系电话</w:t>
            </w:r>
            <w:r>
              <w:rPr>
                <w:rFonts w:hint="eastAsia" w:ascii="仿宋" w:hAnsi="仿宋" w:eastAsia="仿宋" w:cs="仿宋"/>
                <w:bCs/>
                <w:u w:val="single"/>
              </w:rPr>
              <w:t xml:space="preserve">               </w:t>
            </w:r>
          </w:p>
          <w:p>
            <w:pPr>
              <w:pStyle w:val="40"/>
              <w:keepNext w:val="0"/>
              <w:keepLines w:val="0"/>
              <w:suppressLineNumbers w:val="0"/>
              <w:spacing w:before="0" w:beforeAutospacing="0" w:after="0" w:afterAutospacing="0" w:line="480" w:lineRule="auto"/>
              <w:ind w:left="0" w:right="0"/>
              <w:rPr>
                <w:rFonts w:hint="default" w:ascii="仿宋" w:hAnsi="仿宋" w:eastAsia="仿宋" w:cs="仿宋"/>
                <w:bCs/>
                <w:u w:val="single"/>
              </w:rPr>
            </w:pPr>
            <w:r>
              <w:rPr>
                <w:rFonts w:hint="eastAsia" w:ascii="仿宋" w:hAnsi="仿宋" w:eastAsia="仿宋" w:cs="仿宋"/>
                <w:bCs/>
              </w:rPr>
              <w:t>开户银行：</w:t>
            </w:r>
            <w:r>
              <w:rPr>
                <w:rFonts w:hint="eastAsia" w:ascii="仿宋" w:hAnsi="仿宋" w:eastAsia="仿宋" w:cs="仿宋"/>
                <w:bCs/>
                <w:u w:val="single"/>
              </w:rPr>
              <w:t xml:space="preserve">                    </w:t>
            </w:r>
          </w:p>
          <w:p>
            <w:pPr>
              <w:pStyle w:val="40"/>
              <w:keepNext w:val="0"/>
              <w:keepLines w:val="0"/>
              <w:suppressLineNumbers w:val="0"/>
              <w:spacing w:before="0" w:beforeAutospacing="0" w:after="0" w:afterAutospacing="0" w:line="480" w:lineRule="auto"/>
              <w:ind w:left="0" w:right="0"/>
              <w:rPr>
                <w:rFonts w:hint="default" w:ascii="仿宋" w:hAnsi="仿宋" w:eastAsia="仿宋" w:cs="仿宋"/>
                <w:bCs/>
                <w:u w:val="single"/>
              </w:rPr>
            </w:pPr>
            <w:r>
              <w:rPr>
                <w:rFonts w:hint="eastAsia" w:ascii="仿宋" w:hAnsi="仿宋" w:eastAsia="仿宋" w:cs="仿宋"/>
                <w:bCs/>
              </w:rPr>
              <w:t xml:space="preserve">          </w:t>
            </w:r>
            <w:r>
              <w:rPr>
                <w:rFonts w:hint="eastAsia" w:ascii="仿宋" w:hAnsi="仿宋" w:eastAsia="仿宋" w:cs="仿宋"/>
                <w:bCs/>
                <w:u w:val="single"/>
              </w:rPr>
              <w:t xml:space="preserve">                   </w:t>
            </w:r>
          </w:p>
          <w:p>
            <w:pPr>
              <w:pStyle w:val="40"/>
              <w:keepNext w:val="0"/>
              <w:keepLines w:val="0"/>
              <w:suppressLineNumbers w:val="0"/>
              <w:spacing w:before="0" w:beforeAutospacing="0" w:after="0" w:afterAutospacing="0" w:line="480" w:lineRule="auto"/>
              <w:ind w:left="0" w:right="0"/>
              <w:rPr>
                <w:rFonts w:hint="default" w:ascii="仿宋" w:hAnsi="仿宋" w:eastAsia="仿宋" w:cs="仿宋"/>
                <w:bCs/>
                <w:u w:val="single"/>
              </w:rPr>
            </w:pPr>
            <w:r>
              <w:rPr>
                <w:rFonts w:hint="eastAsia" w:ascii="仿宋" w:hAnsi="仿宋" w:eastAsia="仿宋" w:cs="仿宋"/>
                <w:bCs/>
              </w:rPr>
              <w:t>开户帐号：</w:t>
            </w:r>
            <w:r>
              <w:rPr>
                <w:rFonts w:hint="eastAsia" w:ascii="仿宋" w:hAnsi="仿宋" w:eastAsia="仿宋" w:cs="仿宋"/>
                <w:bCs/>
                <w:u w:val="single"/>
              </w:rPr>
              <w:t xml:space="preserve">                  </w:t>
            </w:r>
          </w:p>
          <w:p>
            <w:pPr>
              <w:pStyle w:val="40"/>
              <w:keepNext w:val="0"/>
              <w:keepLines w:val="0"/>
              <w:suppressLineNumbers w:val="0"/>
              <w:spacing w:before="0" w:beforeAutospacing="0" w:after="0" w:afterAutospacing="0" w:line="480" w:lineRule="auto"/>
              <w:ind w:left="0" w:right="0" w:firstLine="560"/>
              <w:rPr>
                <w:rFonts w:hint="default" w:ascii="仿宋" w:hAnsi="仿宋" w:eastAsia="仿宋" w:cs="仿宋"/>
                <w:bCs/>
              </w:rPr>
            </w:pPr>
            <w:r>
              <w:rPr>
                <w:rFonts w:hint="eastAsia" w:ascii="仿宋" w:hAnsi="仿宋" w:eastAsia="仿宋" w:cs="仿宋"/>
                <w:bCs/>
              </w:rPr>
              <w:t xml:space="preserve">       年   月   日</w:t>
            </w:r>
          </w:p>
        </w:tc>
      </w:tr>
    </w:tbl>
    <w:p>
      <w:pPr>
        <w:rPr>
          <w:rFonts w:ascii="仿宋" w:hAnsi="仿宋" w:eastAsia="仿宋"/>
          <w:strike/>
          <w:szCs w:val="28"/>
        </w:rPr>
      </w:pPr>
    </w:p>
    <w:p>
      <w:pPr>
        <w:numPr>
          <w:ilvl w:val="255"/>
          <w:numId w:val="0"/>
        </w:numPr>
        <w:rPr>
          <w:rFonts w:ascii="仿宋" w:hAnsi="仿宋" w:eastAsia="仿宋"/>
          <w:szCs w:val="28"/>
        </w:rPr>
      </w:pPr>
      <w:r>
        <w:rPr>
          <w:rFonts w:hint="eastAsia" w:ascii="仿宋" w:hAnsi="仿宋" w:eastAsia="仿宋"/>
          <w:szCs w:val="28"/>
        </w:rPr>
        <w:t>附表1：</w:t>
      </w:r>
    </w:p>
    <w:p>
      <w:pPr>
        <w:adjustRightInd w:val="0"/>
        <w:snapToGrid w:val="0"/>
        <w:ind w:firstLine="480"/>
        <w:jc w:val="center"/>
        <w:rPr>
          <w:rFonts w:ascii="仿宋" w:hAnsi="仿宋" w:eastAsia="仿宋" w:cs="宋体"/>
          <w:sz w:val="24"/>
          <w:lang w:val="zh-CN"/>
        </w:rPr>
      </w:pPr>
      <w:r>
        <w:rPr>
          <w:rFonts w:hint="eastAsia" w:ascii="仿宋" w:hAnsi="仿宋" w:eastAsia="仿宋" w:cs="宋体"/>
          <w:sz w:val="24"/>
          <w:szCs w:val="24"/>
          <w:lang w:val="zh-CN"/>
        </w:rPr>
        <w:t>《季度罚金统计表》</w:t>
      </w:r>
    </w:p>
    <w:p>
      <w:pPr>
        <w:adjustRightInd w:val="0"/>
        <w:snapToGrid w:val="0"/>
        <w:ind w:firstLine="480"/>
        <w:rPr>
          <w:rFonts w:ascii="仿宋" w:hAnsi="仿宋" w:eastAsia="仿宋" w:cs="宋体"/>
          <w:sz w:val="24"/>
          <w:lang w:val="zh-CN"/>
        </w:rPr>
      </w:pPr>
      <w:r>
        <w:rPr>
          <w:rFonts w:hint="eastAsia" w:ascii="仿宋" w:hAnsi="仿宋" w:eastAsia="仿宋" w:cs="宋体"/>
          <w:sz w:val="24"/>
          <w:szCs w:val="24"/>
          <w:lang w:val="zh-CN"/>
        </w:rPr>
        <w:t>被考核单位：（乙方公司名称）           考核时间：年月 至 年月</w:t>
      </w:r>
    </w:p>
    <w:tbl>
      <w:tblPr>
        <w:tblStyle w:val="26"/>
        <w:tblW w:w="515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1954"/>
        <w:gridCol w:w="792"/>
        <w:gridCol w:w="680"/>
        <w:gridCol w:w="1093"/>
        <w:gridCol w:w="611"/>
        <w:gridCol w:w="419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序号</w:t>
            </w: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考核项目</w:t>
            </w:r>
          </w:p>
        </w:tc>
        <w:tc>
          <w:tcPr>
            <w:tcW w:w="39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单位</w:t>
            </w:r>
          </w:p>
        </w:tc>
        <w:tc>
          <w:tcPr>
            <w:tcW w:w="335"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数量</w:t>
            </w: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单位罚金</w:t>
            </w: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扣罚金额</w:t>
            </w:r>
          </w:p>
        </w:tc>
        <w:tc>
          <w:tcPr>
            <w:tcW w:w="2064"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仿宋" w:hAnsi="仿宋" w:eastAsia="仿宋" w:cs="仿宋_GB2312"/>
                <w:lang w:val="zh-CN"/>
              </w:rPr>
            </w:pPr>
            <w:r>
              <w:rPr>
                <w:rFonts w:hint="eastAsia" w:ascii="仿宋" w:hAnsi="仿宋" w:eastAsia="仿宋" w:cs="仿宋_GB2312"/>
                <w:lang w:val="zh-CN"/>
              </w:rPr>
              <w:t>备注</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10" w:type="pct"/>
            <w:tcMar>
              <w:left w:w="57"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left"/>
              <w:rPr>
                <w:rFonts w:hint="default" w:ascii="仿宋" w:hAnsi="仿宋" w:eastAsia="仿宋" w:cs="仿宋_GB2312"/>
                <w:lang w:val="zh-CN"/>
              </w:rPr>
            </w:pPr>
            <w:r>
              <w:rPr>
                <w:rFonts w:hint="default" w:ascii="仿宋" w:hAnsi="仿宋" w:eastAsia="仿宋" w:cs="仿宋_GB2312"/>
                <w:lang w:val="zh-CN"/>
              </w:rPr>
              <w:t>1</w:t>
            </w: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迟到或早退（一小时内）</w:t>
            </w:r>
          </w:p>
        </w:tc>
        <w:tc>
          <w:tcPr>
            <w:tcW w:w="39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人次</w:t>
            </w:r>
          </w:p>
        </w:tc>
        <w:tc>
          <w:tcPr>
            <w:tcW w:w="335"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3" w:leftChars="-107" w:right="-55" w:rightChars="-26" w:hanging="222" w:hangingChars="106"/>
              <w:jc w:val="center"/>
              <w:rPr>
                <w:rFonts w:hint="default" w:ascii="仿宋" w:hAnsi="仿宋" w:eastAsia="仿宋" w:cs="仿宋_GB2312"/>
                <w:lang w:val="zh-CN"/>
              </w:rPr>
            </w:pPr>
            <w:r>
              <w:rPr>
                <w:rFonts w:hint="eastAsia" w:ascii="仿宋" w:hAnsi="仿宋" w:eastAsia="仿宋" w:cs="仿宋_GB2312"/>
                <w:lang w:val="zh-CN"/>
              </w:rPr>
              <w:t>￥50</w:t>
            </w: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p>
        </w:tc>
        <w:tc>
          <w:tcPr>
            <w:tcW w:w="2064" w:type="pct"/>
            <w:vMerge w:val="restar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r>
              <w:rPr>
                <w:rFonts w:hint="eastAsia" w:ascii="仿宋" w:hAnsi="仿宋" w:eastAsia="仿宋" w:cs="仿宋_GB2312"/>
                <w:lang w:val="zh-CN"/>
              </w:rPr>
              <w:t>若有一个月（以自然月计算）发生10人次迟到或早退，本季度考核不及格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tcMar>
              <w:left w:w="57"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left"/>
              <w:rPr>
                <w:rFonts w:hint="default" w:ascii="仿宋" w:hAnsi="仿宋" w:eastAsia="仿宋" w:cs="仿宋_GB2312"/>
                <w:lang w:val="zh-CN"/>
              </w:rPr>
            </w:pPr>
            <w:r>
              <w:rPr>
                <w:rFonts w:hint="default" w:ascii="仿宋" w:hAnsi="仿宋" w:eastAsia="仿宋" w:cs="仿宋_GB2312"/>
                <w:lang w:val="zh-CN"/>
              </w:rPr>
              <w:t>2</w:t>
            </w: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迟到或早退（一小时至两个小时）</w:t>
            </w:r>
          </w:p>
        </w:tc>
        <w:tc>
          <w:tcPr>
            <w:tcW w:w="39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人次</w:t>
            </w:r>
          </w:p>
        </w:tc>
        <w:tc>
          <w:tcPr>
            <w:tcW w:w="335"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3" w:leftChars="-107" w:right="-55" w:rightChars="-26" w:hanging="222" w:hangingChars="106"/>
              <w:jc w:val="center"/>
              <w:rPr>
                <w:rFonts w:hint="default" w:ascii="仿宋" w:hAnsi="仿宋" w:eastAsia="仿宋" w:cs="仿宋_GB2312"/>
                <w:lang w:val="zh-CN"/>
              </w:rPr>
            </w:pPr>
            <w:r>
              <w:rPr>
                <w:rFonts w:hint="eastAsia" w:ascii="仿宋" w:hAnsi="仿宋" w:eastAsia="仿宋" w:cs="仿宋_GB2312"/>
                <w:lang w:val="zh-CN"/>
              </w:rPr>
              <w:t>￥100</w:t>
            </w: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p>
        </w:tc>
        <w:tc>
          <w:tcPr>
            <w:tcW w:w="2064" w:type="pct"/>
            <w:vMerge w:val="continue"/>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tcMar>
              <w:left w:w="57"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left"/>
              <w:rPr>
                <w:rFonts w:hint="default" w:ascii="仿宋" w:hAnsi="仿宋" w:eastAsia="仿宋" w:cs="仿宋_GB2312"/>
                <w:lang w:val="zh-CN"/>
              </w:rPr>
            </w:pPr>
            <w:r>
              <w:rPr>
                <w:rFonts w:hint="eastAsia" w:ascii="仿宋" w:hAnsi="仿宋" w:eastAsia="仿宋" w:cs="仿宋_GB2312"/>
                <w:lang w:val="zh-CN"/>
              </w:rPr>
              <w:t>3</w:t>
            </w: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旷工一个早上或一个下午</w:t>
            </w:r>
          </w:p>
        </w:tc>
        <w:tc>
          <w:tcPr>
            <w:tcW w:w="39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人次</w:t>
            </w:r>
          </w:p>
        </w:tc>
        <w:tc>
          <w:tcPr>
            <w:tcW w:w="335"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3" w:leftChars="-107" w:right="-55" w:rightChars="-26" w:hanging="222" w:hangingChars="106"/>
              <w:jc w:val="center"/>
              <w:rPr>
                <w:rFonts w:hint="default" w:ascii="仿宋" w:hAnsi="仿宋" w:eastAsia="仿宋" w:cs="仿宋_GB2312"/>
                <w:lang w:val="zh-CN"/>
              </w:rPr>
            </w:pPr>
            <w:r>
              <w:rPr>
                <w:rFonts w:hint="eastAsia" w:ascii="仿宋" w:hAnsi="仿宋" w:eastAsia="仿宋" w:cs="仿宋_GB2312"/>
                <w:lang w:val="zh-CN"/>
              </w:rPr>
              <w:t>￥200</w:t>
            </w: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p>
        </w:tc>
        <w:tc>
          <w:tcPr>
            <w:tcW w:w="2064" w:type="pct"/>
            <w:tcMar>
              <w:left w:w="57" w:type="dxa"/>
              <w:right w:w="57" w:type="dxa"/>
            </w:tcMar>
          </w:tcPr>
          <w:p>
            <w:pPr>
              <w:keepNext w:val="0"/>
              <w:keepLines w:val="0"/>
              <w:widowControl/>
              <w:numPr>
                <w:ilvl w:val="0"/>
                <w:numId w:val="24"/>
              </w:numPr>
              <w:suppressLineNumbers w:val="0"/>
              <w:tabs>
                <w:tab w:val="left" w:pos="312"/>
              </w:tabs>
              <w:adjustRightInd w:val="0"/>
              <w:snapToGrid w:val="0"/>
              <w:spacing w:before="0" w:beforeAutospacing="0" w:after="0" w:afterAutospacing="0" w:line="240" w:lineRule="auto"/>
              <w:ind w:right="0"/>
              <w:jc w:val="left"/>
              <w:rPr>
                <w:rFonts w:hint="default" w:ascii="仿宋" w:hAnsi="仿宋" w:eastAsia="仿宋" w:cs="仿宋_GB2312"/>
                <w:lang w:val="zh-CN"/>
              </w:rPr>
            </w:pPr>
            <w:r>
              <w:rPr>
                <w:rFonts w:hint="eastAsia" w:ascii="仿宋" w:hAnsi="仿宋" w:eastAsia="仿宋" w:cs="仿宋_GB2312"/>
                <w:lang w:val="zh-CN"/>
              </w:rPr>
              <w:t>迟到或早退两个小时以上，当旷工一个早上或一个下午处理；</w:t>
            </w:r>
          </w:p>
          <w:p>
            <w:pPr>
              <w:keepNext w:val="0"/>
              <w:keepLines w:val="0"/>
              <w:widowControl/>
              <w:numPr>
                <w:ilvl w:val="0"/>
                <w:numId w:val="24"/>
              </w:numPr>
              <w:suppressLineNumbers w:val="0"/>
              <w:tabs>
                <w:tab w:val="left" w:pos="312"/>
              </w:tabs>
              <w:adjustRightInd w:val="0"/>
              <w:snapToGrid w:val="0"/>
              <w:spacing w:before="0" w:beforeAutospacing="0" w:after="0" w:afterAutospacing="0" w:line="240" w:lineRule="auto"/>
              <w:ind w:left="225" w:right="0" w:firstLine="560"/>
              <w:jc w:val="left"/>
              <w:rPr>
                <w:rFonts w:hint="default" w:ascii="仿宋" w:hAnsi="仿宋" w:eastAsia="仿宋" w:cs="仿宋_GB2312"/>
                <w:lang w:val="zh-CN"/>
              </w:rPr>
            </w:pPr>
            <w:r>
              <w:rPr>
                <w:rFonts w:hint="eastAsia" w:ascii="仿宋" w:hAnsi="仿宋" w:eastAsia="仿宋" w:cs="仿宋_GB2312"/>
                <w:lang w:val="zh-CN"/>
              </w:rPr>
              <w:t>若有一个月（以自然月计算）发生5人次旷工，本季度考核不及格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tcMar>
              <w:left w:w="57"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left"/>
              <w:rPr>
                <w:rFonts w:hint="default" w:ascii="仿宋" w:hAnsi="仿宋" w:eastAsia="仿宋" w:cs="仿宋_GB2312"/>
                <w:lang w:val="zh-CN"/>
              </w:rPr>
            </w:pPr>
            <w:r>
              <w:rPr>
                <w:rFonts w:hint="eastAsia" w:ascii="仿宋" w:hAnsi="仿宋" w:eastAsia="仿宋" w:cs="仿宋_GB2312"/>
                <w:lang w:val="zh-CN"/>
              </w:rPr>
              <w:t>4</w:t>
            </w: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投诉查实</w:t>
            </w:r>
          </w:p>
        </w:tc>
        <w:tc>
          <w:tcPr>
            <w:tcW w:w="39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次</w:t>
            </w:r>
          </w:p>
        </w:tc>
        <w:tc>
          <w:tcPr>
            <w:tcW w:w="335"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3" w:leftChars="-107" w:right="-55" w:rightChars="-26" w:hanging="222" w:hangingChars="106"/>
              <w:jc w:val="center"/>
              <w:rPr>
                <w:rFonts w:hint="default" w:ascii="仿宋" w:hAnsi="仿宋" w:eastAsia="仿宋" w:cs="仿宋_GB2312"/>
                <w:lang w:val="zh-CN"/>
              </w:rPr>
            </w:pPr>
            <w:r>
              <w:rPr>
                <w:rFonts w:hint="eastAsia" w:ascii="仿宋" w:hAnsi="仿宋" w:eastAsia="仿宋" w:cs="仿宋_GB2312"/>
                <w:lang w:val="zh-CN"/>
              </w:rPr>
              <w:t>￥300</w:t>
            </w: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p>
        </w:tc>
        <w:tc>
          <w:tcPr>
            <w:tcW w:w="2064"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r>
              <w:rPr>
                <w:rFonts w:hint="eastAsia" w:ascii="仿宋" w:hAnsi="仿宋" w:eastAsia="仿宋" w:cs="仿宋_GB2312"/>
                <w:lang w:val="zh-CN"/>
              </w:rPr>
              <w:t>季度内若有10次或以上投诉被查实，本季度考核不及格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tcMar>
              <w:left w:w="57"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left"/>
              <w:rPr>
                <w:rFonts w:hint="default" w:ascii="仿宋" w:hAnsi="仿宋" w:eastAsia="仿宋" w:cs="仿宋_GB2312"/>
                <w:lang w:val="zh-CN"/>
              </w:rPr>
            </w:pPr>
            <w:r>
              <w:rPr>
                <w:rFonts w:hint="eastAsia" w:ascii="仿宋" w:hAnsi="仿宋" w:eastAsia="仿宋" w:cs="仿宋_GB2312"/>
                <w:lang w:val="zh-CN"/>
              </w:rPr>
              <w:t>5</w:t>
            </w: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应急响应报障后2小时未抵达现场</w:t>
            </w:r>
          </w:p>
        </w:tc>
        <w:tc>
          <w:tcPr>
            <w:tcW w:w="390"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次</w:t>
            </w:r>
          </w:p>
        </w:tc>
        <w:tc>
          <w:tcPr>
            <w:tcW w:w="335"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3" w:leftChars="-107" w:right="-55" w:rightChars="-26" w:hanging="222" w:hangingChars="106"/>
              <w:jc w:val="center"/>
              <w:rPr>
                <w:rFonts w:hint="default" w:ascii="仿宋" w:hAnsi="仿宋" w:eastAsia="仿宋" w:cs="仿宋_GB2312"/>
                <w:lang w:val="zh-CN"/>
              </w:rPr>
            </w:pPr>
            <w:r>
              <w:rPr>
                <w:rFonts w:hint="eastAsia" w:ascii="仿宋" w:hAnsi="仿宋" w:eastAsia="仿宋" w:cs="仿宋_GB2312"/>
                <w:lang w:val="zh-CN"/>
              </w:rPr>
              <w:t>￥300</w:t>
            </w: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仿宋" w:hAnsi="仿宋" w:eastAsia="仿宋" w:cs="仿宋_GB2312"/>
                <w:lang w:val="zh-CN"/>
              </w:rPr>
            </w:pPr>
          </w:p>
        </w:tc>
        <w:tc>
          <w:tcPr>
            <w:tcW w:w="2064"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10" w:type="pct"/>
            <w:tcMar>
              <w:left w:w="57" w:type="dxa"/>
              <w:right w:w="57" w:type="dxa"/>
            </w:tcMar>
            <w:vAlign w:val="center"/>
          </w:tcPr>
          <w:p>
            <w:pPr>
              <w:keepNext w:val="0"/>
              <w:keepLines w:val="0"/>
              <w:widowControl/>
              <w:suppressLineNumbers w:val="0"/>
              <w:adjustRightInd w:val="0"/>
              <w:snapToGrid w:val="0"/>
              <w:spacing w:before="0" w:beforeAutospacing="0" w:after="0" w:afterAutospacing="0" w:line="240" w:lineRule="auto"/>
              <w:ind w:left="0" w:right="0"/>
              <w:jc w:val="left"/>
              <w:rPr>
                <w:rFonts w:hint="default" w:ascii="仿宋" w:hAnsi="仿宋" w:eastAsia="仿宋" w:cs="仿宋_GB2312"/>
                <w:lang w:val="zh-CN"/>
              </w:rPr>
            </w:pPr>
          </w:p>
        </w:tc>
        <w:tc>
          <w:tcPr>
            <w:tcW w:w="962"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rPr>
                <w:rFonts w:hint="default" w:ascii="仿宋" w:hAnsi="仿宋" w:eastAsia="仿宋" w:cs="仿宋_GB2312"/>
                <w:lang w:val="zh-CN"/>
              </w:rPr>
            </w:pPr>
            <w:r>
              <w:rPr>
                <w:rFonts w:hint="eastAsia" w:ascii="仿宋" w:hAnsi="仿宋" w:eastAsia="仿宋" w:cs="仿宋_GB2312"/>
                <w:lang w:val="zh-CN"/>
              </w:rPr>
              <w:t>合计</w:t>
            </w:r>
          </w:p>
        </w:tc>
        <w:tc>
          <w:tcPr>
            <w:tcW w:w="390"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335"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538"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c>
          <w:tcPr>
            <w:tcW w:w="301" w:type="pct"/>
            <w:tcMar>
              <w:left w:w="57" w:type="dxa"/>
              <w:right w:w="57" w:type="dxa"/>
            </w:tcMar>
            <w:vAlign w:val="center"/>
          </w:tcPr>
          <w:p>
            <w:pPr>
              <w:keepNext w:val="0"/>
              <w:keepLines w:val="0"/>
              <w:suppressLineNumbers w:val="0"/>
              <w:adjustRightInd w:val="0"/>
              <w:snapToGrid w:val="0"/>
              <w:spacing w:before="0" w:beforeAutospacing="0" w:after="0" w:afterAutospacing="0"/>
              <w:ind w:left="0" w:right="0" w:firstLine="420"/>
              <w:jc w:val="center"/>
              <w:rPr>
                <w:rFonts w:hint="default" w:ascii="仿宋" w:hAnsi="仿宋" w:eastAsia="仿宋" w:cs="仿宋_GB2312"/>
                <w:lang w:val="zh-CN"/>
              </w:rPr>
            </w:pPr>
          </w:p>
        </w:tc>
        <w:tc>
          <w:tcPr>
            <w:tcW w:w="2064" w:type="pct"/>
            <w:tcMar>
              <w:left w:w="57" w:type="dxa"/>
              <w:right w:w="57" w:type="dxa"/>
            </w:tcMar>
          </w:tcPr>
          <w:p>
            <w:pPr>
              <w:keepNext w:val="0"/>
              <w:keepLines w:val="0"/>
              <w:suppressLineNumbers w:val="0"/>
              <w:adjustRightInd w:val="0"/>
              <w:snapToGrid w:val="0"/>
              <w:spacing w:before="0" w:beforeAutospacing="0" w:after="0" w:afterAutospacing="0"/>
              <w:ind w:left="0" w:right="0" w:firstLine="420"/>
              <w:rPr>
                <w:rFonts w:hint="default" w:ascii="仿宋" w:hAnsi="仿宋" w:eastAsia="仿宋" w:cs="仿宋_GB2312"/>
                <w:lang w:val="zh-CN"/>
              </w:rPr>
            </w:pPr>
          </w:p>
        </w:tc>
      </w:tr>
    </w:tbl>
    <w:p>
      <w:pPr>
        <w:pStyle w:val="15"/>
        <w:spacing w:line="240" w:lineRule="auto"/>
        <w:rPr>
          <w:rFonts w:ascii="仿宋" w:hAnsi="仿宋" w:eastAsia="仿宋"/>
        </w:rPr>
      </w:pPr>
    </w:p>
    <w:p>
      <w:pPr>
        <w:pStyle w:val="15"/>
        <w:spacing w:line="240" w:lineRule="auto"/>
        <w:rPr>
          <w:rFonts w:ascii="仿宋" w:hAnsi="仿宋" w:eastAsia="仿宋"/>
        </w:rPr>
      </w:pPr>
      <w:r>
        <w:rPr>
          <w:rFonts w:hint="eastAsia" w:ascii="仿宋" w:hAnsi="仿宋" w:eastAsia="仿宋"/>
        </w:rPr>
        <w:t>附表2：</w:t>
      </w:r>
    </w:p>
    <w:tbl>
      <w:tblPr>
        <w:tblStyle w:val="26"/>
        <w:tblW w:w="5000" w:type="pct"/>
        <w:jc w:val="center"/>
        <w:tblLayout w:type="autofit"/>
        <w:tblCellMar>
          <w:top w:w="0" w:type="dxa"/>
          <w:left w:w="108" w:type="dxa"/>
          <w:bottom w:w="0" w:type="dxa"/>
          <w:right w:w="108" w:type="dxa"/>
        </w:tblCellMar>
      </w:tblPr>
      <w:tblGrid>
        <w:gridCol w:w="404"/>
        <w:gridCol w:w="1426"/>
        <w:gridCol w:w="7137"/>
        <w:gridCol w:w="404"/>
        <w:gridCol w:w="591"/>
      </w:tblGrid>
      <w:tr>
        <w:trPr>
          <w:trHeight w:val="340" w:hRule="atLeast"/>
          <w:jc w:val="center"/>
        </w:trPr>
        <w:tc>
          <w:tcPr>
            <w:tcW w:w="1021" w:type="pct"/>
            <w:gridSpan w:val="2"/>
            <w:vMerge w:val="restart"/>
            <w:tcBorders>
              <w:top w:val="single" w:color="000000" w:sz="4" w:space="0"/>
              <w:left w:val="single" w:color="000000" w:sz="4" w:space="0"/>
              <w:right w:val="nil"/>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Style w:val="43"/>
                <w:rFonts w:hint="default" w:ascii="仿宋" w:hAnsi="仿宋" w:eastAsia="仿宋"/>
                <w:lang w:bidi="ar"/>
              </w:rPr>
              <w:t>类别</w:t>
            </w:r>
          </w:p>
        </w:tc>
        <w:tc>
          <w:tcPr>
            <w:tcW w:w="28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Style w:val="43"/>
                <w:rFonts w:hint="default" w:ascii="仿宋" w:hAnsi="仿宋" w:eastAsia="仿宋"/>
                <w:lang w:bidi="ar"/>
              </w:rPr>
              <w:t>服务内容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设备</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Style w:val="43"/>
                <w:rFonts w:hint="default" w:ascii="仿宋" w:hAnsi="仿宋" w:eastAsia="仿宋"/>
                <w:lang w:bidi="ar"/>
              </w:rPr>
              <w:t>设备</w:t>
            </w:r>
          </w:p>
        </w:tc>
      </w:tr>
      <w:tr>
        <w:tblPrEx>
          <w:tblCellMar>
            <w:top w:w="0" w:type="dxa"/>
            <w:left w:w="108" w:type="dxa"/>
            <w:bottom w:w="0" w:type="dxa"/>
            <w:right w:w="108" w:type="dxa"/>
          </w:tblCellMar>
        </w:tblPrEx>
        <w:trPr>
          <w:trHeight w:val="340" w:hRule="atLeast"/>
          <w:jc w:val="center"/>
        </w:trPr>
        <w:tc>
          <w:tcPr>
            <w:tcW w:w="1021" w:type="pct"/>
            <w:gridSpan w:val="2"/>
            <w:vMerge w:val="continue"/>
            <w:tcBorders>
              <w:left w:val="single" w:color="000000" w:sz="4" w:space="0"/>
              <w:right w:val="nil"/>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单位</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Style w:val="43"/>
                <w:rFonts w:hint="default" w:ascii="仿宋" w:hAnsi="仿宋" w:eastAsia="仿宋"/>
                <w:lang w:bidi="ar"/>
              </w:rPr>
              <w:t>数量</w:t>
            </w:r>
          </w:p>
        </w:tc>
      </w:tr>
      <w:tr>
        <w:tblPrEx>
          <w:tblCellMar>
            <w:top w:w="0" w:type="dxa"/>
            <w:left w:w="108" w:type="dxa"/>
            <w:bottom w:w="0" w:type="dxa"/>
            <w:right w:w="108" w:type="dxa"/>
          </w:tblCellMar>
        </w:tblPrEx>
        <w:trPr>
          <w:trHeight w:val="500" w:hRule="atLeast"/>
          <w:jc w:val="center"/>
        </w:trPr>
        <w:tc>
          <w:tcPr>
            <w:tcW w:w="466" w:type="pct"/>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r>
              <w:rPr>
                <w:rFonts w:hint="eastAsia" w:ascii="仿宋" w:hAnsi="仿宋" w:eastAsia="仿宋" w:cs="宋体"/>
                <w:b/>
                <w:bCs/>
                <w:color w:val="000000"/>
                <w:kern w:val="0"/>
                <w:lang w:bidi="ar"/>
              </w:rPr>
              <w:t>备品备件</w:t>
            </w: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计算机</w:t>
            </w:r>
          </w:p>
        </w:tc>
        <w:tc>
          <w:tcPr>
            <w:tcW w:w="2814" w:type="pct"/>
            <w:tcBorders>
              <w:top w:val="single" w:color="000000" w:sz="4" w:space="0"/>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textAlignment w:val="center"/>
              <w:rPr>
                <w:rFonts w:hint="default" w:ascii="仿宋" w:hAnsi="仿宋" w:eastAsia="仿宋" w:cs="宋体"/>
                <w:color w:val="000000"/>
              </w:rPr>
            </w:pPr>
            <w:r>
              <w:rPr>
                <w:rFonts w:hint="eastAsia" w:ascii="仿宋" w:hAnsi="仿宋" w:eastAsia="仿宋" w:cs="宋体"/>
                <w:color w:val="000000"/>
                <w:kern w:val="0"/>
                <w:lang w:bidi="ar"/>
              </w:rPr>
              <w:t>1、计算机软件（包含计算机硬件驱动）服务，</w:t>
            </w:r>
          </w:p>
        </w:tc>
        <w:tc>
          <w:tcPr>
            <w:tcW w:w="6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2000</w:t>
            </w:r>
          </w:p>
        </w:tc>
      </w:tr>
      <w:tr>
        <w:tblPrEx>
          <w:tblCellMar>
            <w:top w:w="0" w:type="dxa"/>
            <w:left w:w="108" w:type="dxa"/>
            <w:bottom w:w="0" w:type="dxa"/>
            <w:right w:w="108" w:type="dxa"/>
          </w:tblCellMar>
        </w:tblPrEx>
        <w:trPr>
          <w:trHeight w:val="50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textAlignment w:val="center"/>
              <w:rPr>
                <w:rFonts w:hint="default" w:ascii="仿宋" w:hAnsi="仿宋" w:eastAsia="仿宋" w:cs="宋体"/>
                <w:color w:val="000000"/>
              </w:rPr>
            </w:pPr>
            <w:r>
              <w:rPr>
                <w:rFonts w:hint="eastAsia" w:ascii="仿宋" w:hAnsi="仿宋" w:eastAsia="仿宋" w:cs="宋体"/>
                <w:color w:val="000000"/>
                <w:kern w:val="0"/>
                <w:lang w:bidi="ar"/>
              </w:rPr>
              <w:t>2、计算机硬件安装维修维护、更换等服务</w:t>
            </w: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50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textAlignment w:val="center"/>
              <w:rPr>
                <w:rFonts w:hint="default" w:ascii="仿宋" w:hAnsi="仿宋" w:eastAsia="仿宋" w:cs="宋体"/>
                <w:color w:val="000000"/>
              </w:rPr>
            </w:pPr>
            <w:r>
              <w:rPr>
                <w:rFonts w:hint="eastAsia" w:ascii="仿宋" w:hAnsi="仿宋" w:eastAsia="仿宋" w:cs="宋体"/>
                <w:color w:val="000000"/>
                <w:kern w:val="0"/>
                <w:lang w:bidi="ar"/>
              </w:rPr>
              <w:t>3、计算机硬件如需更换，1000元以内的配件由服务方负责。</w:t>
            </w: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80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textAlignment w:val="center"/>
              <w:rPr>
                <w:rFonts w:hint="default" w:ascii="仿宋" w:hAnsi="仿宋" w:eastAsia="仿宋" w:cs="宋体"/>
                <w:color w:val="000000"/>
                <w:kern w:val="0"/>
                <w:lang w:bidi="ar"/>
              </w:rPr>
            </w:pPr>
            <w:r>
              <w:rPr>
                <w:rFonts w:hint="eastAsia" w:ascii="仿宋" w:hAnsi="仿宋" w:eastAsia="仿宋" w:cs="宋体"/>
                <w:color w:val="000000"/>
                <w:kern w:val="0"/>
                <w:lang w:bidi="ar"/>
              </w:rPr>
              <w:t>4、计算机硬件消耗品（如鼠标、键盘、鼠垫等）正常耗损品不由服务方负责。</w:t>
            </w: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740" w:hRule="atLeast"/>
          <w:jc w:val="center"/>
        </w:trPr>
        <w:tc>
          <w:tcPr>
            <w:tcW w:w="466"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打印机</w:t>
            </w:r>
          </w:p>
        </w:tc>
        <w:tc>
          <w:tcPr>
            <w:tcW w:w="2814" w:type="pct"/>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1，打印机软件技术类的，安装、调试、驱动，多台打印机共享打印等服务。</w:t>
            </w:r>
          </w:p>
        </w:tc>
        <w:tc>
          <w:tcPr>
            <w:tcW w:w="6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1200</w:t>
            </w:r>
          </w:p>
        </w:tc>
      </w:tr>
      <w:tr>
        <w:tblPrEx>
          <w:tblCellMar>
            <w:top w:w="0" w:type="dxa"/>
            <w:left w:w="108" w:type="dxa"/>
            <w:bottom w:w="0" w:type="dxa"/>
            <w:right w:w="108" w:type="dxa"/>
          </w:tblCellMar>
        </w:tblPrEx>
        <w:trPr>
          <w:trHeight w:val="142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kern w:val="0"/>
                <w:lang w:bidi="ar"/>
              </w:rPr>
            </w:pPr>
            <w:r>
              <w:rPr>
                <w:rFonts w:hint="eastAsia" w:ascii="仿宋" w:hAnsi="仿宋" w:eastAsia="仿宋" w:cs="宋体"/>
                <w:color w:val="000000"/>
                <w:kern w:val="0"/>
                <w:lang w:bidi="ar"/>
              </w:rPr>
              <w:t>2，打印机硬件技术服务，如打印机卡纸、异响、漏粉、无法开机、无反应、效果差、等硬件问题，各品类打印机，包含有，激光打印机、针式打印机、喷墨打印机、热敏打印机、大型复印机等国产打印机与进口打印机的硬盘服务与更换。</w:t>
            </w:r>
          </w:p>
          <w:p>
            <w:pPr>
              <w:pStyle w:val="35"/>
              <w:keepNext w:val="0"/>
              <w:keepLines w:val="0"/>
              <w:suppressLineNumbers w:val="0"/>
              <w:spacing w:before="0" w:beforeAutospacing="0" w:after="0" w:afterAutospacing="0" w:line="276" w:lineRule="auto"/>
              <w:ind w:left="0" w:right="0" w:firstLine="0" w:firstLineChars="0"/>
              <w:rPr>
                <w:rFonts w:hint="default" w:ascii="仿宋" w:hAnsi="仿宋" w:eastAsia="仿宋" w:cs="宋体"/>
                <w:color w:val="000000"/>
                <w:sz w:val="21"/>
                <w:szCs w:val="21"/>
                <w:lang w:bidi="ar"/>
              </w:rPr>
            </w:pPr>
            <w:r>
              <w:rPr>
                <w:rFonts w:hint="eastAsia" w:ascii="仿宋" w:hAnsi="仿宋" w:eastAsia="仿宋" w:cs="宋体"/>
                <w:color w:val="000000"/>
                <w:sz w:val="21"/>
                <w:szCs w:val="21"/>
                <w:lang w:bidi="ar"/>
              </w:rPr>
              <w:t>3各品类的打印机硬盘损坏，如需更换的，在1000元以内的由服务方负责。</w:t>
            </w: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55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显示器</w:t>
            </w:r>
          </w:p>
        </w:tc>
        <w:tc>
          <w:tcPr>
            <w:tcW w:w="2814"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1，显示器的安装调试与更换服务。</w:t>
            </w:r>
          </w:p>
        </w:tc>
        <w:tc>
          <w:tcPr>
            <w:tcW w:w="610"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55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3800</w:t>
            </w: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2，显示器的硬件维修维护技术服务。</w:t>
            </w:r>
          </w:p>
        </w:tc>
        <w:tc>
          <w:tcPr>
            <w:tcW w:w="610"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kern w:val="0"/>
                <w:lang w:bidi="ar"/>
              </w:rPr>
            </w:pPr>
            <w:r>
              <w:rPr>
                <w:rFonts w:hint="eastAsia" w:ascii="仿宋" w:hAnsi="仿宋" w:eastAsia="仿宋" w:cs="宋体"/>
                <w:color w:val="000000"/>
                <w:kern w:val="0"/>
                <w:lang w:bidi="ar"/>
              </w:rPr>
              <w:t>3，显示器正常坏需更换配件的，在1000元以内的由服务方负责。</w:t>
            </w:r>
          </w:p>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p>
        </w:tc>
        <w:tc>
          <w:tcPr>
            <w:tcW w:w="610"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555" w:type="pct"/>
            <w:vMerge w:val="restart"/>
            <w:tcBorders>
              <w:top w:val="nil"/>
              <w:left w:val="single" w:color="000000" w:sz="4" w:space="0"/>
              <w:bottom w:val="nil"/>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电视机</w:t>
            </w:r>
          </w:p>
        </w:tc>
        <w:tc>
          <w:tcPr>
            <w:tcW w:w="2814"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1，电视机的安装调试与更换服务。</w:t>
            </w:r>
          </w:p>
        </w:tc>
        <w:tc>
          <w:tcPr>
            <w:tcW w:w="610" w:type="pct"/>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55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1000</w:t>
            </w: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nil"/>
              <w:left w:val="single" w:color="000000" w:sz="4" w:space="0"/>
              <w:bottom w:val="nil"/>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2，电视机的硬件维修维护技术服务。</w:t>
            </w:r>
          </w:p>
        </w:tc>
        <w:tc>
          <w:tcPr>
            <w:tcW w:w="610"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66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nil"/>
              <w:left w:val="single" w:color="000000" w:sz="4" w:space="0"/>
              <w:bottom w:val="nil"/>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kern w:val="0"/>
                <w:lang w:bidi="ar"/>
              </w:rPr>
            </w:pPr>
            <w:r>
              <w:rPr>
                <w:rFonts w:hint="eastAsia" w:ascii="仿宋" w:hAnsi="仿宋" w:eastAsia="仿宋" w:cs="宋体"/>
                <w:color w:val="000000"/>
                <w:kern w:val="0"/>
                <w:lang w:bidi="ar"/>
              </w:rPr>
              <w:t>3，电视机正常坏需更换配件的，在1000元以内的由服务方负责。</w:t>
            </w:r>
          </w:p>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p>
        </w:tc>
        <w:tc>
          <w:tcPr>
            <w:tcW w:w="610"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光电设备</w:t>
            </w:r>
          </w:p>
        </w:tc>
        <w:tc>
          <w:tcPr>
            <w:tcW w:w="2814"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1，光电设备的安装与新装，调试与检测服务</w:t>
            </w:r>
          </w:p>
        </w:tc>
        <w:tc>
          <w:tcPr>
            <w:tcW w:w="610" w:type="pct"/>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55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1000</w:t>
            </w: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2，维修维修等相关配套服务</w:t>
            </w:r>
          </w:p>
        </w:tc>
        <w:tc>
          <w:tcPr>
            <w:tcW w:w="610"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38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3，更换配件在1000元以内的由服务方负责</w:t>
            </w:r>
          </w:p>
        </w:tc>
        <w:tc>
          <w:tcPr>
            <w:tcW w:w="610"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500" w:hRule="atLeast"/>
          <w:jc w:val="center"/>
        </w:trPr>
        <w:tc>
          <w:tcPr>
            <w:tcW w:w="466"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55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其它设备</w:t>
            </w:r>
          </w:p>
        </w:tc>
        <w:tc>
          <w:tcPr>
            <w:tcW w:w="2814"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其它未列明的设备，提供相对应的维修维护服务，与安装调试服务，</w:t>
            </w:r>
          </w:p>
        </w:tc>
        <w:tc>
          <w:tcPr>
            <w:tcW w:w="610" w:type="pct"/>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55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500</w:t>
            </w:r>
          </w:p>
        </w:tc>
      </w:tr>
      <w:tr>
        <w:tblPrEx>
          <w:tblCellMar>
            <w:top w:w="0" w:type="dxa"/>
            <w:left w:w="108" w:type="dxa"/>
            <w:bottom w:w="0" w:type="dxa"/>
            <w:right w:w="108" w:type="dxa"/>
          </w:tblCellMar>
        </w:tblPrEx>
        <w:trPr>
          <w:trHeight w:val="660" w:hRule="atLeast"/>
          <w:jc w:val="center"/>
        </w:trPr>
        <w:tc>
          <w:tcPr>
            <w:tcW w:w="466" w:type="pct"/>
            <w:vMerge w:val="continue"/>
            <w:tcBorders>
              <w:left w:val="single" w:color="000000" w:sz="4" w:space="0"/>
              <w:bottom w:val="single" w:color="auto"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另外需更换零部件在1000元以内的同样由服务方负责。</w:t>
            </w:r>
          </w:p>
        </w:tc>
        <w:tc>
          <w:tcPr>
            <w:tcW w:w="610"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660" w:hRule="atLeast"/>
          <w:jc w:val="center"/>
        </w:trPr>
        <w:tc>
          <w:tcPr>
            <w:tcW w:w="466" w:type="pct"/>
            <w:vMerge w:val="restart"/>
            <w:tcBorders>
              <w:top w:val="single" w:color="auto" w:sz="4" w:space="0"/>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highlight w:val="none"/>
              </w:rPr>
            </w:pPr>
            <w:r>
              <w:rPr>
                <w:rFonts w:hint="eastAsia" w:ascii="仿宋" w:hAnsi="仿宋" w:eastAsia="仿宋" w:cs="宋体"/>
                <w:b/>
                <w:bCs/>
                <w:color w:val="000000"/>
                <w:highlight w:val="none"/>
              </w:rPr>
              <w:t>报价明细</w:t>
            </w:r>
          </w:p>
        </w:tc>
        <w:tc>
          <w:tcPr>
            <w:tcW w:w="3369" w:type="pct"/>
            <w:gridSpan w:val="2"/>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b/>
                <w:bCs/>
                <w:color w:val="000000"/>
                <w:kern w:val="0"/>
                <w:highlight w:val="none"/>
                <w:lang w:bidi="ar"/>
              </w:rPr>
            </w:pPr>
            <w:r>
              <w:rPr>
                <w:rFonts w:hint="eastAsia" w:ascii="仿宋" w:hAnsi="仿宋" w:eastAsia="仿宋"/>
                <w:b/>
                <w:bCs/>
                <w:highlight w:val="none"/>
                <w:lang w:bidi="ar"/>
              </w:rPr>
              <w:t>拟投入项目负责人1名人工成本***万元/月;维护驻点人员2名人，工成本***万元/月，为期12 个月</w:t>
            </w:r>
          </w:p>
        </w:tc>
        <w:tc>
          <w:tcPr>
            <w:tcW w:w="610" w:type="pct"/>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highlight w:val="none"/>
              </w:rPr>
            </w:pPr>
          </w:p>
        </w:tc>
        <w:tc>
          <w:tcPr>
            <w:tcW w:w="555"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highlight w:val="none"/>
              </w:rPr>
            </w:pPr>
          </w:p>
        </w:tc>
      </w:tr>
      <w:tr>
        <w:tblPrEx>
          <w:tblCellMar>
            <w:top w:w="0" w:type="dxa"/>
            <w:left w:w="108" w:type="dxa"/>
            <w:bottom w:w="0" w:type="dxa"/>
            <w:right w:w="108" w:type="dxa"/>
          </w:tblCellMar>
        </w:tblPrEx>
        <w:trPr>
          <w:trHeight w:val="66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highlight w:val="none"/>
              </w:rPr>
            </w:pPr>
          </w:p>
        </w:tc>
        <w:tc>
          <w:tcPr>
            <w:tcW w:w="3369" w:type="pct"/>
            <w:gridSpan w:val="2"/>
            <w:tcBorders>
              <w:top w:val="nil"/>
              <w:left w:val="single" w:color="000000" w:sz="4" w:space="0"/>
              <w:bottom w:val="single" w:color="000000" w:sz="4" w:space="0"/>
              <w:right w:val="single" w:color="000000" w:sz="4" w:space="0"/>
            </w:tcBorders>
            <w:shd w:val="clear" w:color="auto" w:fill="auto"/>
            <w:noWrap/>
            <w:vAlign w:val="center"/>
          </w:tcPr>
          <w:p>
            <w:pPr>
              <w:pStyle w:val="20"/>
              <w:keepNext w:val="0"/>
              <w:keepLines w:val="0"/>
              <w:suppressLineNumbers w:val="0"/>
              <w:spacing w:before="0" w:beforeAutospacing="0" w:afterAutospacing="0" w:line="276" w:lineRule="auto"/>
              <w:ind w:left="0" w:leftChars="0" w:right="0"/>
              <w:rPr>
                <w:rFonts w:hint="default" w:ascii="仿宋" w:hAnsi="仿宋" w:eastAsia="仿宋"/>
                <w:b/>
                <w:bCs/>
                <w:sz w:val="21"/>
                <w:szCs w:val="21"/>
                <w:highlight w:val="none"/>
                <w:lang w:bidi="ar"/>
              </w:rPr>
            </w:pPr>
            <w:r>
              <w:rPr>
                <w:rFonts w:hint="eastAsia" w:ascii="仿宋" w:hAnsi="仿宋" w:eastAsia="仿宋"/>
                <w:b/>
                <w:bCs/>
                <w:sz w:val="21"/>
                <w:szCs w:val="21"/>
                <w:highlight w:val="none"/>
                <w:lang w:bidi="ar"/>
              </w:rPr>
              <w:t>管理费、利润、税金</w:t>
            </w:r>
          </w:p>
        </w:tc>
        <w:tc>
          <w:tcPr>
            <w:tcW w:w="610" w:type="pct"/>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highlight w:val="none"/>
              </w:rPr>
            </w:pPr>
          </w:p>
        </w:tc>
        <w:tc>
          <w:tcPr>
            <w:tcW w:w="555"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highlight w:val="none"/>
              </w:rPr>
            </w:pPr>
          </w:p>
        </w:tc>
      </w:tr>
      <w:tr>
        <w:tblPrEx>
          <w:tblCellMar>
            <w:top w:w="0" w:type="dxa"/>
            <w:left w:w="108" w:type="dxa"/>
            <w:bottom w:w="0" w:type="dxa"/>
            <w:right w:w="108" w:type="dxa"/>
          </w:tblCellMar>
        </w:tblPrEx>
        <w:trPr>
          <w:trHeight w:val="920" w:hRule="atLeast"/>
          <w:jc w:val="center"/>
        </w:trPr>
        <w:tc>
          <w:tcPr>
            <w:tcW w:w="466" w:type="pc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highlight w:val="none"/>
                <w:lang w:bidi="ar"/>
              </w:rPr>
            </w:pPr>
          </w:p>
        </w:tc>
        <w:tc>
          <w:tcPr>
            <w:tcW w:w="4534" w:type="pct"/>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highlight w:val="none"/>
              </w:rPr>
            </w:pPr>
            <w:r>
              <w:rPr>
                <w:rFonts w:hint="eastAsia" w:ascii="仿宋" w:hAnsi="仿宋" w:eastAsia="仿宋" w:cs="宋体"/>
                <w:b/>
                <w:bCs/>
                <w:color w:val="000000"/>
                <w:kern w:val="0"/>
                <w:highlight w:val="none"/>
                <w:lang w:bidi="ar"/>
              </w:rPr>
              <w:t>合计：</w:t>
            </w:r>
            <w:r>
              <w:rPr>
                <w:rFonts w:hint="default" w:ascii="仿宋" w:hAnsi="仿宋" w:eastAsia="仿宋" w:cs="宋体"/>
                <w:b/>
                <w:bCs/>
                <w:color w:val="000000"/>
                <w:highlight w:val="none"/>
              </w:rPr>
              <w:t xml:space="preserve"> </w:t>
            </w:r>
          </w:p>
        </w:tc>
      </w:tr>
    </w:tbl>
    <w:p>
      <w:pPr>
        <w:pStyle w:val="35"/>
        <w:ind w:firstLine="400"/>
        <w:rPr>
          <w:rFonts w:ascii="仿宋" w:hAnsi="仿宋" w:eastAsia="仿宋" w:cs="仿宋"/>
          <w:color w:val="000000"/>
          <w:sz w:val="21"/>
          <w:szCs w:val="21"/>
          <w:highlight w:val="none"/>
        </w:rPr>
      </w:pPr>
      <w:r>
        <w:rPr>
          <w:rFonts w:hint="eastAsia" w:ascii="仿宋" w:hAnsi="仿宋" w:eastAsia="仿宋" w:cs="仿宋"/>
          <w:highlight w:val="none"/>
        </w:rPr>
        <w:t xml:space="preserve"> </w:t>
      </w:r>
      <w:r>
        <w:rPr>
          <w:rFonts w:hint="eastAsia" w:ascii="仿宋" w:hAnsi="仿宋" w:eastAsia="仿宋" w:cs="仿宋"/>
          <w:color w:val="000000"/>
          <w:sz w:val="21"/>
          <w:szCs w:val="21"/>
          <w:highlight w:val="none"/>
        </w:rPr>
        <w:t>注：</w:t>
      </w:r>
    </w:p>
    <w:p>
      <w:pPr>
        <w:pStyle w:val="35"/>
        <w:ind w:firstLine="0" w:firstLineChars="0"/>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（1）本项目报价为含税报价</w:t>
      </w:r>
    </w:p>
    <w:p>
      <w:pPr>
        <w:pStyle w:val="35"/>
        <w:widowControl/>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（2）报价有效期：自本项目报价文件接收截止日期起90个日历日。如成交，报价有效期将延至合同终止日为止。</w:t>
      </w:r>
    </w:p>
    <w:p>
      <w:pPr>
        <w:pStyle w:val="35"/>
        <w:widowControl/>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（3）总报价应为完成本项目全部内容所需一切费用的含税报价。总报价超出最高限价，将作无效报价处理。</w:t>
      </w:r>
    </w:p>
    <w:p>
      <w:pPr>
        <w:pStyle w:val="35"/>
        <w:widowControl/>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（4）本项目不接受有选择性的报价，报价应为固定唯一值，不得为 0 或负数，否则将作无效响应处理。</w:t>
      </w:r>
    </w:p>
    <w:p>
      <w:pPr>
        <w:pStyle w:val="35"/>
        <w:widowControl/>
        <w:rPr>
          <w:rFonts w:ascii="仿宋" w:hAnsi="仿宋" w:eastAsia="仿宋" w:cs="仿宋"/>
          <w:color w:val="000000"/>
          <w:sz w:val="21"/>
          <w:szCs w:val="21"/>
          <w:highlight w:val="none"/>
        </w:rPr>
      </w:pPr>
      <w:r>
        <w:rPr>
          <w:rFonts w:hint="eastAsia" w:ascii="仿宋" w:hAnsi="仿宋" w:eastAsia="仿宋" w:cs="仿宋"/>
          <w:color w:val="000000"/>
          <w:kern w:val="2"/>
          <w:sz w:val="21"/>
          <w:szCs w:val="21"/>
          <w:highlight w:val="none"/>
        </w:rPr>
        <w:t>（5）本报价函的格式不得擅自删改。</w:t>
      </w:r>
    </w:p>
    <w:p>
      <w:pPr>
        <w:rPr>
          <w:rFonts w:ascii="仿宋" w:hAnsi="仿宋" w:eastAsia="仿宋"/>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both"/>
        <w:rPr>
          <w:rFonts w:hint="eastAsia" w:ascii="微软雅黑" w:hAnsi="微软雅黑" w:eastAsia="微软雅黑" w:cs="微软雅黑"/>
          <w:color w:val="000000"/>
          <w:highlight w:val="none"/>
        </w:rPr>
      </w:pPr>
    </w:p>
    <w:p>
      <w:pPr>
        <w:pStyle w:val="2"/>
        <w:pageBreakBefore w:val="0"/>
        <w:kinsoku/>
        <w:wordWrap/>
        <w:overflowPunct/>
        <w:topLinePunct w:val="0"/>
        <w:bidi w:val="0"/>
        <w:spacing w:line="360" w:lineRule="auto"/>
        <w:ind w:right="0" w:rightChars="0"/>
        <w:jc w:val="center"/>
        <w:rPr>
          <w:rFonts w:hint="default" w:ascii="微软雅黑" w:hAnsi="微软雅黑" w:eastAsia="微软雅黑" w:cs="微软雅黑"/>
          <w:color w:val="000000"/>
          <w:highlight w:val="none"/>
          <w:lang w:val="en-US" w:eastAsia="zh-CN"/>
        </w:rPr>
      </w:pPr>
      <w:r>
        <w:rPr>
          <w:rFonts w:hint="eastAsia" w:ascii="微软雅黑" w:hAnsi="微软雅黑" w:eastAsia="微软雅黑" w:cs="微软雅黑"/>
          <w:color w:val="000000"/>
          <w:highlight w:val="none"/>
        </w:rPr>
        <w:t>第</w:t>
      </w:r>
      <w:r>
        <w:rPr>
          <w:rFonts w:hint="eastAsia" w:ascii="微软雅黑" w:hAnsi="微软雅黑" w:eastAsia="微软雅黑" w:cs="微软雅黑"/>
          <w:color w:val="000000"/>
          <w:highlight w:val="none"/>
          <w:lang w:val="en-US" w:eastAsia="zh-CN"/>
        </w:rPr>
        <w:t>五</w:t>
      </w:r>
      <w:r>
        <w:rPr>
          <w:rFonts w:hint="eastAsia" w:ascii="微软雅黑" w:hAnsi="微软雅黑" w:eastAsia="微软雅黑" w:cs="微软雅黑"/>
          <w:color w:val="000000"/>
          <w:highlight w:val="none"/>
        </w:rPr>
        <w:t xml:space="preserve">章  </w:t>
      </w:r>
      <w:r>
        <w:rPr>
          <w:rFonts w:hint="eastAsia" w:ascii="微软雅黑" w:hAnsi="微软雅黑" w:eastAsia="微软雅黑" w:cs="微软雅黑"/>
          <w:color w:val="000000"/>
          <w:highlight w:val="none"/>
          <w:lang w:val="en-US" w:eastAsia="zh-CN"/>
        </w:rPr>
        <w:t>响应文件编制要求</w:t>
      </w: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ascii="仿宋" w:hAnsi="仿宋" w:eastAsia="仿宋" w:cs="仿宋"/>
          <w:color w:val="FF0000"/>
          <w:highlight w:val="none"/>
        </w:rPr>
      </w:pPr>
      <w:r>
        <w:rPr>
          <w:rFonts w:hint="eastAsia" w:ascii="仿宋" w:hAnsi="仿宋" w:eastAsia="仿宋" w:cs="仿宋"/>
          <w:b/>
          <w:color w:val="FF0000"/>
          <w:sz w:val="32"/>
          <w:szCs w:val="18"/>
          <w:highlight w:val="none"/>
        </w:rPr>
        <w:t>（请</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人按照以下文件的要求格式、内容、顺序制作</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文件，并请编制目录及页码，否则可能将影响对</w:t>
      </w:r>
      <w:r>
        <w:rPr>
          <w:rFonts w:hint="eastAsia" w:ascii="仿宋" w:hAnsi="仿宋" w:eastAsia="仿宋" w:cs="仿宋"/>
          <w:b/>
          <w:color w:val="FF0000"/>
          <w:sz w:val="32"/>
          <w:szCs w:val="18"/>
          <w:highlight w:val="none"/>
          <w:lang w:val="en-US" w:eastAsia="zh-CN"/>
        </w:rPr>
        <w:t>响应</w:t>
      </w:r>
      <w:r>
        <w:rPr>
          <w:rFonts w:hint="eastAsia" w:ascii="仿宋" w:hAnsi="仿宋" w:eastAsia="仿宋" w:cs="仿宋"/>
          <w:b/>
          <w:color w:val="FF0000"/>
          <w:sz w:val="32"/>
          <w:szCs w:val="18"/>
          <w:highlight w:val="none"/>
        </w:rPr>
        <w:t>文件的评价。）</w:t>
      </w:r>
    </w:p>
    <w:p>
      <w:pPr>
        <w:pStyle w:val="35"/>
        <w:rPr>
          <w:rFonts w:hint="eastAsia"/>
          <w:color w:val="FF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rPr>
          <w:rFonts w:hint="eastAsia"/>
          <w:color w:val="000000"/>
          <w:highlight w:val="none"/>
        </w:rPr>
      </w:pPr>
    </w:p>
    <w:p>
      <w:pPr>
        <w:pStyle w:val="35"/>
        <w:spacing w:line="360" w:lineRule="auto"/>
        <w:ind w:left="0" w:leftChars="0" w:firstLine="0" w:firstLineChars="0"/>
        <w:jc w:val="center"/>
        <w:rPr>
          <w:rFonts w:hint="eastAsia" w:ascii="华文中宋" w:hAnsi="华文中宋" w:eastAsia="华文中宋" w:cs="华文中宋"/>
          <w:b/>
          <w:bCs/>
          <w:color w:val="000000"/>
          <w:sz w:val="48"/>
          <w:szCs w:val="72"/>
          <w:highlight w:val="none"/>
          <w:lang w:val="en-US" w:eastAsia="zh-CN"/>
        </w:rPr>
      </w:pPr>
      <w:r>
        <w:rPr>
          <w:rFonts w:hint="eastAsia" w:ascii="华文中宋" w:hAnsi="华文中宋" w:eastAsia="华文中宋" w:cs="华文中宋"/>
          <w:b/>
          <w:bCs/>
          <w:color w:val="000000"/>
          <w:sz w:val="48"/>
          <w:szCs w:val="72"/>
          <w:highlight w:val="none"/>
          <w:lang w:val="en-US" w:eastAsia="zh-CN"/>
        </w:rPr>
        <w:t>温馨提示</w:t>
      </w:r>
    </w:p>
    <w:p>
      <w:pPr>
        <w:pageBreakBefore w:val="0"/>
        <w:kinsoku/>
        <w:wordWrap/>
        <w:overflowPunct/>
        <w:topLinePunct w:val="0"/>
        <w:bidi w:val="0"/>
        <w:spacing w:line="360" w:lineRule="auto"/>
        <w:ind w:left="0" w:leftChars="0" w:right="0" w:rightChars="0" w:firstLine="560" w:firstLineChars="200"/>
        <w:rPr>
          <w:rFonts w:hint="eastAsia" w:ascii="华文中宋" w:hAnsi="华文中宋" w:eastAsia="华文中宋" w:cs="华文中宋"/>
          <w:b/>
          <w:bCs/>
          <w:color w:val="000000"/>
          <w:sz w:val="28"/>
          <w:szCs w:val="28"/>
          <w:highlight w:val="none"/>
          <w:lang w:val="en-US" w:eastAsia="zh-CN"/>
        </w:rPr>
      </w:pPr>
      <w:r>
        <w:rPr>
          <w:rFonts w:hint="eastAsia" w:ascii="黑体" w:hAnsi="黑体" w:eastAsia="黑体" w:cs="黑体"/>
          <w:color w:val="000000"/>
          <w:sz w:val="28"/>
          <w:szCs w:val="28"/>
          <w:highlight w:val="none"/>
          <w:lang w:val="en-US" w:eastAsia="zh-CN"/>
        </w:rPr>
        <w:t>（本提示内容非</w:t>
      </w:r>
      <w:r>
        <w:rPr>
          <w:rFonts w:hint="default" w:ascii="黑体" w:hAnsi="黑体" w:eastAsia="黑体" w:cs="黑体"/>
          <w:color w:val="000000"/>
          <w:sz w:val="28"/>
          <w:szCs w:val="28"/>
          <w:highlight w:val="none"/>
          <w:lang w:eastAsia="zh-CN"/>
        </w:rPr>
        <w:t>采购</w:t>
      </w:r>
      <w:r>
        <w:rPr>
          <w:rFonts w:hint="eastAsia" w:ascii="黑体" w:hAnsi="黑体" w:eastAsia="黑体" w:cs="黑体"/>
          <w:color w:val="000000"/>
          <w:sz w:val="28"/>
          <w:szCs w:val="28"/>
          <w:highlight w:val="none"/>
          <w:lang w:val="en-US" w:eastAsia="zh-CN"/>
        </w:rPr>
        <w:t>文件的组成部分，仅为善意提醒。如有不一致，以</w:t>
      </w:r>
      <w:r>
        <w:rPr>
          <w:rFonts w:hint="default" w:ascii="黑体" w:hAnsi="黑体" w:eastAsia="黑体" w:cs="黑体"/>
          <w:color w:val="000000"/>
          <w:sz w:val="28"/>
          <w:szCs w:val="28"/>
          <w:highlight w:val="none"/>
          <w:lang w:eastAsia="zh-CN"/>
        </w:rPr>
        <w:t>采购</w:t>
      </w:r>
      <w:r>
        <w:rPr>
          <w:rFonts w:hint="eastAsia" w:ascii="黑体" w:hAnsi="黑体" w:eastAsia="黑体" w:cs="黑体"/>
          <w:color w:val="000000"/>
          <w:sz w:val="28"/>
          <w:szCs w:val="28"/>
          <w:highlight w:val="none"/>
          <w:lang w:val="en-US" w:eastAsia="zh-CN"/>
        </w:rPr>
        <w:t>文件为准。）</w:t>
      </w:r>
    </w:p>
    <w:p>
      <w:pPr>
        <w:pStyle w:val="35"/>
        <w:numPr>
          <w:ilvl w:val="0"/>
          <w:numId w:val="25"/>
        </w:numPr>
        <w:spacing w:line="360" w:lineRule="auto"/>
        <w:ind w:left="0" w:leftChars="0" w:firstLine="560" w:firstLineChars="200"/>
        <w:rPr>
          <w:rFonts w:hint="eastAsia" w:ascii="黑体" w:hAnsi="黑体" w:eastAsia="黑体" w:cs="黑体"/>
          <w:color w:val="000000"/>
          <w:sz w:val="28"/>
          <w:szCs w:val="28"/>
          <w:highlight w:val="none"/>
          <w:lang w:eastAsia="zh-CN"/>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人应仔细阅读</w:t>
      </w:r>
      <w:r>
        <w:rPr>
          <w:rFonts w:hint="eastAsia" w:ascii="黑体" w:hAnsi="黑体" w:eastAsia="黑体" w:cs="黑体"/>
          <w:color w:val="000000"/>
          <w:sz w:val="28"/>
          <w:szCs w:val="28"/>
          <w:highlight w:val="none"/>
          <w:lang w:val="en-US" w:eastAsia="zh-CN"/>
        </w:rPr>
        <w:t>采购</w:t>
      </w:r>
      <w:r>
        <w:rPr>
          <w:rFonts w:hint="eastAsia" w:ascii="黑体" w:hAnsi="黑体" w:eastAsia="黑体" w:cs="黑体"/>
          <w:color w:val="000000"/>
          <w:sz w:val="28"/>
          <w:szCs w:val="28"/>
          <w:highlight w:val="none"/>
        </w:rPr>
        <w:t>文件中所有的事项、格式、条款和规范等，完整、真实、准确的填写</w:t>
      </w:r>
      <w:r>
        <w:rPr>
          <w:rFonts w:hint="eastAsia" w:ascii="黑体" w:hAnsi="黑体" w:eastAsia="黑体" w:cs="黑体"/>
          <w:color w:val="000000"/>
          <w:sz w:val="28"/>
          <w:szCs w:val="28"/>
          <w:highlight w:val="none"/>
          <w:lang w:val="en-US" w:eastAsia="zh-CN"/>
        </w:rPr>
        <w:t>采购</w:t>
      </w:r>
      <w:r>
        <w:rPr>
          <w:rFonts w:hint="eastAsia" w:ascii="黑体" w:hAnsi="黑体" w:eastAsia="黑体" w:cs="黑体"/>
          <w:color w:val="000000"/>
          <w:sz w:val="28"/>
          <w:szCs w:val="28"/>
          <w:highlight w:val="none"/>
        </w:rPr>
        <w:t>文件中规定的所有内容</w:t>
      </w:r>
      <w:r>
        <w:rPr>
          <w:rFonts w:hint="eastAsia" w:ascii="黑体" w:hAnsi="黑体" w:eastAsia="黑体" w:cs="黑体"/>
          <w:color w:val="000000"/>
          <w:sz w:val="28"/>
          <w:szCs w:val="28"/>
          <w:highlight w:val="none"/>
          <w:lang w:eastAsia="zh-CN"/>
        </w:rPr>
        <w:t>。</w:t>
      </w:r>
    </w:p>
    <w:p>
      <w:pPr>
        <w:pStyle w:val="35"/>
        <w:numPr>
          <w:ilvl w:val="0"/>
          <w:numId w:val="25"/>
        </w:numPr>
        <w:spacing w:line="360" w:lineRule="auto"/>
        <w:ind w:left="0" w:leftChars="0" w:firstLine="560" w:firstLineChars="200"/>
        <w:rPr>
          <w:rFonts w:hint="default" w:ascii="黑体" w:hAnsi="黑体" w:eastAsia="黑体" w:cs="黑体"/>
          <w:color w:val="000000"/>
          <w:sz w:val="28"/>
          <w:szCs w:val="28"/>
          <w:highlight w:val="none"/>
          <w:lang w:val="en-US" w:eastAsia="zh-CN"/>
        </w:rPr>
      </w:pPr>
      <w:r>
        <w:rPr>
          <w:rFonts w:hint="eastAsia" w:ascii="黑体" w:hAnsi="黑体" w:eastAsia="黑体" w:cs="黑体"/>
          <w:color w:val="000000"/>
          <w:sz w:val="28"/>
          <w:szCs w:val="28"/>
          <w:highlight w:val="none"/>
        </w:rPr>
        <w:t>按照</w:t>
      </w:r>
      <w:r>
        <w:rPr>
          <w:rFonts w:hint="eastAsia" w:ascii="黑体" w:hAnsi="黑体" w:eastAsia="黑体" w:cs="黑体"/>
          <w:color w:val="000000"/>
          <w:sz w:val="28"/>
          <w:szCs w:val="28"/>
          <w:highlight w:val="none"/>
          <w:lang w:val="en-US" w:eastAsia="zh-CN"/>
        </w:rPr>
        <w:t>采购</w:t>
      </w:r>
      <w:r>
        <w:rPr>
          <w:rFonts w:hint="eastAsia" w:ascii="黑体" w:hAnsi="黑体" w:eastAsia="黑体" w:cs="黑体"/>
          <w:color w:val="000000"/>
          <w:sz w:val="28"/>
          <w:szCs w:val="28"/>
          <w:highlight w:val="none"/>
        </w:rPr>
        <w:t>文件的要求编制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文件，对</w:t>
      </w:r>
      <w:r>
        <w:rPr>
          <w:rFonts w:hint="eastAsia" w:ascii="黑体" w:hAnsi="黑体" w:eastAsia="黑体" w:cs="黑体"/>
          <w:color w:val="000000"/>
          <w:sz w:val="28"/>
          <w:szCs w:val="28"/>
          <w:highlight w:val="none"/>
          <w:lang w:val="en-US" w:eastAsia="zh-CN"/>
        </w:rPr>
        <w:t>采购</w:t>
      </w:r>
      <w:r>
        <w:rPr>
          <w:rFonts w:hint="eastAsia" w:ascii="黑体" w:hAnsi="黑体" w:eastAsia="黑体" w:cs="黑体"/>
          <w:color w:val="000000"/>
          <w:sz w:val="28"/>
          <w:szCs w:val="28"/>
          <w:highlight w:val="none"/>
        </w:rPr>
        <w:t>文件提出的实质性要求和条件做出响应。否则，其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将被拒绝。</w:t>
      </w:r>
    </w:p>
    <w:p>
      <w:pPr>
        <w:pStyle w:val="35"/>
        <w:numPr>
          <w:ilvl w:val="0"/>
          <w:numId w:val="25"/>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凡关于采购文件的所有响应资料（包含但不限于：承诺函、声明函等各类函件，资质证书等证明资料复印件，项目具体实施方案等)，</w:t>
      </w:r>
      <w:r>
        <w:rPr>
          <w:rFonts w:hint="eastAsia" w:ascii="黑体" w:hAnsi="黑体" w:eastAsia="黑体" w:cs="黑体"/>
          <w:color w:val="000000"/>
          <w:sz w:val="28"/>
          <w:szCs w:val="28"/>
          <w:highlight w:val="none"/>
          <w:u w:val="single"/>
          <w:lang w:val="en-US" w:eastAsia="zh-CN"/>
        </w:rPr>
        <w:t>都必须盖上响应人公章</w:t>
      </w:r>
      <w:r>
        <w:rPr>
          <w:rFonts w:hint="eastAsia" w:ascii="黑体" w:hAnsi="黑体" w:eastAsia="黑体" w:cs="黑体"/>
          <w:color w:val="000000"/>
          <w:sz w:val="28"/>
          <w:szCs w:val="28"/>
          <w:highlight w:val="none"/>
          <w:lang w:val="en-US" w:eastAsia="zh-CN"/>
        </w:rPr>
        <w:t>。</w:t>
      </w:r>
    </w:p>
    <w:p>
      <w:pPr>
        <w:pStyle w:val="35"/>
        <w:numPr>
          <w:ilvl w:val="0"/>
          <w:numId w:val="25"/>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文件所附的相关资料复印件若模糊不清的，将影响其评审得分。</w:t>
      </w:r>
    </w:p>
    <w:p>
      <w:pPr>
        <w:pStyle w:val="35"/>
        <w:numPr>
          <w:ilvl w:val="0"/>
          <w:numId w:val="25"/>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人必须对其</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文件所提供的全部资料的真实性承担法律责任，</w:t>
      </w:r>
      <w:r>
        <w:rPr>
          <w:rFonts w:hint="eastAsia" w:ascii="黑体" w:hAnsi="黑体" w:eastAsia="黑体" w:cs="黑体"/>
          <w:color w:val="000000"/>
          <w:sz w:val="28"/>
          <w:szCs w:val="28"/>
          <w:highlight w:val="none"/>
          <w:lang w:val="en-US" w:eastAsia="zh-CN"/>
        </w:rPr>
        <w:t>且</w:t>
      </w:r>
      <w:r>
        <w:rPr>
          <w:rFonts w:hint="eastAsia" w:ascii="黑体" w:hAnsi="黑体" w:eastAsia="黑体" w:cs="黑体"/>
          <w:color w:val="000000"/>
          <w:sz w:val="28"/>
          <w:szCs w:val="28"/>
          <w:highlight w:val="none"/>
        </w:rPr>
        <w:t>无条件接受集中采购机构或采购人及政府采购监管部门等对其中任何资料进行核实的要求。</w:t>
      </w:r>
    </w:p>
    <w:p>
      <w:pPr>
        <w:pStyle w:val="35"/>
        <w:numPr>
          <w:ilvl w:val="0"/>
          <w:numId w:val="25"/>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为了提高采购效率，节约社会交易成本与时间，已</w:t>
      </w:r>
      <w:r>
        <w:rPr>
          <w:rFonts w:hint="eastAsia" w:ascii="黑体" w:hAnsi="黑体" w:eastAsia="黑体" w:cs="黑体"/>
          <w:color w:val="000000"/>
          <w:sz w:val="28"/>
          <w:szCs w:val="28"/>
          <w:highlight w:val="none"/>
          <w:lang w:val="en-US" w:eastAsia="zh-CN"/>
        </w:rPr>
        <w:t>报名并获取了</w:t>
      </w:r>
      <w:r>
        <w:rPr>
          <w:rFonts w:hint="eastAsia" w:ascii="黑体" w:hAnsi="黑体" w:eastAsia="黑体" w:cs="黑体"/>
          <w:color w:val="000000"/>
          <w:sz w:val="28"/>
          <w:szCs w:val="28"/>
          <w:highlight w:val="none"/>
        </w:rPr>
        <w:t>采购文件而决定不参加本</w:t>
      </w:r>
      <w:r>
        <w:rPr>
          <w:rFonts w:hint="eastAsia" w:ascii="黑体" w:hAnsi="黑体" w:eastAsia="黑体" w:cs="黑体"/>
          <w:color w:val="000000"/>
          <w:sz w:val="28"/>
          <w:szCs w:val="28"/>
          <w:highlight w:val="none"/>
          <w:lang w:val="en-US" w:eastAsia="zh-CN"/>
        </w:rPr>
        <w:t>项目响应</w:t>
      </w:r>
      <w:r>
        <w:rPr>
          <w:rFonts w:hint="eastAsia" w:ascii="黑体" w:hAnsi="黑体" w:eastAsia="黑体" w:cs="黑体"/>
          <w:color w:val="000000"/>
          <w:sz w:val="28"/>
          <w:szCs w:val="28"/>
          <w:highlight w:val="none"/>
        </w:rPr>
        <w:t>的供应商，在</w:t>
      </w:r>
      <w:r>
        <w:rPr>
          <w:rFonts w:hint="eastAsia" w:ascii="黑体" w:hAnsi="黑体" w:eastAsia="黑体" w:cs="黑体"/>
          <w:color w:val="000000"/>
          <w:sz w:val="28"/>
          <w:szCs w:val="28"/>
          <w:highlight w:val="none"/>
          <w:lang w:val="en-US" w:eastAsia="zh-CN"/>
        </w:rPr>
        <w:t>响应</w:t>
      </w:r>
      <w:r>
        <w:rPr>
          <w:rFonts w:hint="eastAsia" w:ascii="黑体" w:hAnsi="黑体" w:eastAsia="黑体" w:cs="黑体"/>
          <w:color w:val="000000"/>
          <w:sz w:val="28"/>
          <w:szCs w:val="28"/>
          <w:highlight w:val="none"/>
        </w:rPr>
        <w:t>文件递交截止时间的</w:t>
      </w:r>
      <w:r>
        <w:rPr>
          <w:rFonts w:hint="eastAsia" w:ascii="黑体" w:hAnsi="黑体" w:eastAsia="黑体" w:cs="黑体"/>
          <w:color w:val="000000"/>
          <w:sz w:val="28"/>
          <w:szCs w:val="28"/>
          <w:highlight w:val="none"/>
          <w:lang w:eastAsia="zh-CN"/>
        </w:rPr>
        <w:t>前</w:t>
      </w:r>
      <w:r>
        <w:rPr>
          <w:rFonts w:hint="eastAsia" w:ascii="黑体" w:hAnsi="黑体" w:eastAsia="黑体" w:cs="黑体"/>
          <w:color w:val="000000"/>
          <w:sz w:val="28"/>
          <w:szCs w:val="28"/>
          <w:highlight w:val="none"/>
          <w:lang w:val="en-US" w:eastAsia="zh-CN"/>
        </w:rPr>
        <w:t>3</w:t>
      </w:r>
      <w:r>
        <w:rPr>
          <w:rFonts w:hint="eastAsia" w:ascii="黑体" w:hAnsi="黑体" w:eastAsia="黑体" w:cs="黑体"/>
          <w:color w:val="000000"/>
          <w:sz w:val="28"/>
          <w:szCs w:val="28"/>
          <w:highlight w:val="none"/>
        </w:rPr>
        <w:t>日，按《</w:t>
      </w:r>
      <w:r>
        <w:rPr>
          <w:rFonts w:hint="eastAsia" w:ascii="黑体" w:hAnsi="黑体" w:eastAsia="黑体" w:cs="黑体"/>
          <w:color w:val="000000"/>
          <w:sz w:val="28"/>
          <w:szCs w:val="28"/>
          <w:highlight w:val="none"/>
          <w:lang w:val="en-US" w:eastAsia="zh-CN"/>
        </w:rPr>
        <w:t>采购</w:t>
      </w:r>
      <w:r>
        <w:rPr>
          <w:rFonts w:hint="eastAsia" w:ascii="黑体" w:hAnsi="黑体" w:eastAsia="黑体" w:cs="黑体"/>
          <w:color w:val="000000"/>
          <w:sz w:val="28"/>
          <w:szCs w:val="28"/>
          <w:highlight w:val="none"/>
        </w:rPr>
        <w:t>邀请函》中的联系方式，以</w:t>
      </w:r>
      <w:r>
        <w:rPr>
          <w:rFonts w:hint="eastAsia" w:ascii="黑体" w:hAnsi="黑体" w:eastAsia="黑体" w:cs="黑体"/>
          <w:color w:val="000000"/>
          <w:sz w:val="28"/>
          <w:szCs w:val="28"/>
          <w:highlight w:val="none"/>
          <w:lang w:val="en-US" w:eastAsia="zh-CN"/>
        </w:rPr>
        <w:t>电子邮件</w:t>
      </w:r>
      <w:r>
        <w:rPr>
          <w:rFonts w:hint="eastAsia" w:ascii="黑体" w:hAnsi="黑体" w:eastAsia="黑体" w:cs="黑体"/>
          <w:color w:val="000000"/>
          <w:sz w:val="28"/>
          <w:szCs w:val="28"/>
          <w:highlight w:val="none"/>
        </w:rPr>
        <w:t>形式告知</w:t>
      </w:r>
      <w:r>
        <w:rPr>
          <w:rFonts w:hint="eastAsia" w:ascii="黑体" w:hAnsi="黑体" w:eastAsia="黑体" w:cs="黑体"/>
          <w:color w:val="000000"/>
          <w:sz w:val="28"/>
          <w:szCs w:val="28"/>
          <w:highlight w:val="none"/>
          <w:lang w:val="en-US" w:eastAsia="zh-CN"/>
        </w:rPr>
        <w:t>我院指定联系人（否则影响到供应商今后参加我院采购项目的评价）</w:t>
      </w:r>
      <w:r>
        <w:rPr>
          <w:rFonts w:hint="eastAsia" w:ascii="黑体" w:hAnsi="黑体" w:eastAsia="黑体" w:cs="黑体"/>
          <w:color w:val="000000"/>
          <w:sz w:val="28"/>
          <w:szCs w:val="28"/>
          <w:highlight w:val="none"/>
        </w:rPr>
        <w:t>。对您的支持与配合，谨此致谢。</w:t>
      </w:r>
    </w:p>
    <w:p>
      <w:pPr>
        <w:pStyle w:val="35"/>
        <w:numPr>
          <w:ilvl w:val="0"/>
          <w:numId w:val="25"/>
        </w:numPr>
        <w:spacing w:line="360" w:lineRule="auto"/>
        <w:ind w:left="0" w:leftChars="0" w:firstLine="560" w:firstLineChars="200"/>
        <w:rPr>
          <w:rFonts w:hint="eastAsia" w:ascii="黑体" w:hAnsi="黑体" w:eastAsia="黑体" w:cs="黑体"/>
          <w:color w:val="000000"/>
          <w:sz w:val="28"/>
          <w:szCs w:val="28"/>
          <w:highlight w:val="none"/>
        </w:rPr>
      </w:pPr>
      <w:r>
        <w:rPr>
          <w:rFonts w:hint="eastAsia" w:ascii="黑体" w:hAnsi="黑体" w:eastAsia="黑体" w:cs="黑体"/>
          <w:color w:val="000000"/>
          <w:sz w:val="28"/>
          <w:szCs w:val="28"/>
          <w:highlight w:val="none"/>
        </w:rPr>
        <w:t>因场地有限，</w:t>
      </w:r>
      <w:r>
        <w:rPr>
          <w:rFonts w:hint="eastAsia" w:ascii="黑体" w:hAnsi="黑体" w:eastAsia="黑体" w:cs="黑体"/>
          <w:color w:val="000000"/>
          <w:sz w:val="28"/>
          <w:szCs w:val="28"/>
          <w:highlight w:val="none"/>
          <w:lang w:val="en-US" w:eastAsia="zh-CN"/>
        </w:rPr>
        <w:t>我院</w:t>
      </w:r>
      <w:r>
        <w:rPr>
          <w:rFonts w:hint="eastAsia" w:ascii="黑体" w:hAnsi="黑体" w:eastAsia="黑体" w:cs="黑体"/>
          <w:color w:val="000000"/>
          <w:sz w:val="28"/>
          <w:szCs w:val="28"/>
          <w:highlight w:val="none"/>
        </w:rPr>
        <w:t>无法提供停车位，不便之处敬请谅解。</w:t>
      </w: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pPr>
        <w:pStyle w:val="35"/>
        <w:rPr>
          <w:rFonts w:hint="eastAsia" w:ascii="宋体" w:hAnsi="宋体" w:cs="宋体"/>
          <w:color w:val="000000"/>
          <w:sz w:val="32"/>
          <w:szCs w:val="32"/>
          <w:highlight w:val="none"/>
        </w:rPr>
      </w:pPr>
    </w:p>
    <w:p>
      <w:pPr>
        <w:pStyle w:val="35"/>
        <w:rPr>
          <w:rFonts w:hint="eastAsia" w:ascii="宋体" w:hAnsi="宋体" w:cs="宋体"/>
          <w:color w:val="000000"/>
          <w:sz w:val="32"/>
          <w:szCs w:val="32"/>
          <w:highlight w:val="none"/>
        </w:rPr>
      </w:pPr>
    </w:p>
    <w:p>
      <w:pPr>
        <w:pStyle w:val="35"/>
        <w:rPr>
          <w:rFonts w:hint="eastAsia" w:ascii="宋体" w:hAnsi="宋体" w:cs="宋体"/>
          <w:color w:val="000000"/>
          <w:sz w:val="32"/>
          <w:szCs w:val="32"/>
          <w:highlight w:val="none"/>
        </w:rPr>
      </w:pPr>
    </w:p>
    <w:p>
      <w:pPr>
        <w:pageBreakBefore w:val="0"/>
        <w:kinsoku/>
        <w:wordWrap/>
        <w:overflowPunct/>
        <w:topLinePunct w:val="0"/>
        <w:bidi w:val="0"/>
        <w:spacing w:line="360" w:lineRule="auto"/>
        <w:ind w:right="0" w:rightChars="0"/>
        <w:rPr>
          <w:rFonts w:hint="eastAsia" w:ascii="宋体" w:hAnsi="宋体" w:cs="宋体"/>
          <w:color w:val="000000"/>
          <w:sz w:val="32"/>
          <w:szCs w:val="32"/>
          <w:highlight w:val="none"/>
        </w:rPr>
      </w:pP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sz w:val="32"/>
          <w:szCs w:val="32"/>
          <w:highlight w:val="none"/>
        </w:rPr>
      </w:pPr>
    </w:p>
    <w:p>
      <w:pPr>
        <w:spacing w:line="360" w:lineRule="auto"/>
        <w:jc w:val="center"/>
        <w:rPr>
          <w:rFonts w:hint="default" w:ascii="华文中宋" w:hAnsi="华文中宋" w:eastAsia="华文中宋" w:cs="华文中宋"/>
          <w:b/>
          <w:color w:val="000000"/>
          <w:sz w:val="52"/>
          <w:szCs w:val="32"/>
          <w:highlight w:val="none"/>
          <w:lang w:val="en-US" w:eastAsia="zh-CN"/>
        </w:rPr>
      </w:pPr>
      <w:r>
        <w:rPr>
          <w:rFonts w:hint="eastAsia" w:ascii="华文中宋" w:hAnsi="华文中宋" w:eastAsia="华文中宋" w:cs="华文中宋"/>
          <w:b/>
          <w:color w:val="000000"/>
          <w:sz w:val="52"/>
          <w:szCs w:val="32"/>
          <w:highlight w:val="none"/>
        </w:rPr>
        <w:t>中山大学</w:t>
      </w:r>
      <w:r>
        <w:rPr>
          <w:rFonts w:hint="eastAsia" w:ascii="华文中宋" w:hAnsi="华文中宋" w:eastAsia="华文中宋" w:cs="华文中宋"/>
          <w:b/>
          <w:color w:val="000000"/>
          <w:sz w:val="52"/>
          <w:szCs w:val="32"/>
          <w:highlight w:val="none"/>
          <w:lang w:val="en-US" w:eastAsia="zh-CN"/>
        </w:rPr>
        <w:t>孙逸仙纪念</w:t>
      </w:r>
      <w:r>
        <w:rPr>
          <w:rFonts w:hint="eastAsia" w:ascii="华文中宋" w:hAnsi="华文中宋" w:eastAsia="华文中宋" w:cs="华文中宋"/>
          <w:b/>
          <w:color w:val="000000"/>
          <w:sz w:val="52"/>
          <w:szCs w:val="32"/>
          <w:highlight w:val="none"/>
        </w:rPr>
        <w:t>医院</w:t>
      </w:r>
      <w:r>
        <w:rPr>
          <w:rFonts w:hint="eastAsia" w:ascii="华文中宋" w:hAnsi="华文中宋" w:eastAsia="华文中宋" w:cs="华文中宋"/>
          <w:b/>
          <w:color w:val="000000"/>
          <w:sz w:val="52"/>
          <w:szCs w:val="32"/>
          <w:highlight w:val="none"/>
          <w:lang w:val="en-US" w:eastAsia="zh-CN"/>
        </w:rPr>
        <w:t>深汕中心医院</w:t>
      </w: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u w:val="single"/>
        </w:rPr>
        <w:t xml:space="preserve">             </w:t>
      </w:r>
      <w:r>
        <w:rPr>
          <w:rFonts w:hint="eastAsia" w:ascii="华文中宋" w:hAnsi="华文中宋" w:eastAsia="华文中宋" w:cs="华文中宋"/>
          <w:b/>
          <w:color w:val="000000"/>
          <w:sz w:val="52"/>
          <w:szCs w:val="32"/>
          <w:highlight w:val="none"/>
        </w:rPr>
        <w:t>项目</w:t>
      </w:r>
    </w:p>
    <w:p>
      <w:pPr>
        <w:spacing w:line="360" w:lineRule="auto"/>
        <w:jc w:val="center"/>
        <w:rPr>
          <w:rFonts w:hint="eastAsia" w:ascii="华文中宋" w:hAnsi="华文中宋" w:eastAsia="华文中宋" w:cs="华文中宋"/>
          <w:b/>
          <w:color w:val="000000"/>
          <w:sz w:val="52"/>
          <w:szCs w:val="32"/>
          <w:highlight w:val="none"/>
        </w:rPr>
      </w:pPr>
      <w:r>
        <w:rPr>
          <w:rFonts w:hint="eastAsia" w:ascii="华文中宋" w:hAnsi="华文中宋" w:eastAsia="华文中宋" w:cs="华文中宋"/>
          <w:b/>
          <w:color w:val="000000"/>
          <w:sz w:val="52"/>
          <w:szCs w:val="32"/>
          <w:highlight w:val="none"/>
          <w:lang w:val="en-US" w:eastAsia="zh-CN"/>
        </w:rPr>
        <w:t>响</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应</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文</w:t>
      </w:r>
      <w:r>
        <w:rPr>
          <w:rFonts w:hint="eastAsia" w:ascii="华文中宋" w:hAnsi="华文中宋" w:eastAsia="华文中宋" w:cs="华文中宋"/>
          <w:b/>
          <w:color w:val="000000"/>
          <w:sz w:val="52"/>
          <w:szCs w:val="32"/>
          <w:highlight w:val="none"/>
        </w:rPr>
        <w:t xml:space="preserve"> </w:t>
      </w:r>
      <w:r>
        <w:rPr>
          <w:rFonts w:hint="eastAsia" w:ascii="华文中宋" w:hAnsi="华文中宋" w:eastAsia="华文中宋" w:cs="华文中宋"/>
          <w:b/>
          <w:color w:val="000000"/>
          <w:sz w:val="52"/>
          <w:szCs w:val="32"/>
          <w:highlight w:val="none"/>
          <w:lang w:val="en-US" w:eastAsia="zh-CN"/>
        </w:rPr>
        <w:t>件</w:t>
      </w:r>
    </w:p>
    <w:p>
      <w:pPr>
        <w:pStyle w:val="13"/>
        <w:pageBreakBefore w:val="0"/>
        <w:kinsoku/>
        <w:wordWrap/>
        <w:overflowPunct/>
        <w:topLinePunct w:val="0"/>
        <w:bidi w:val="0"/>
        <w:spacing w:line="360" w:lineRule="auto"/>
        <w:ind w:left="0" w:leftChars="0" w:right="0" w:rightChars="0" w:firstLine="0" w:firstLineChars="0"/>
        <w:jc w:val="center"/>
        <w:rPr>
          <w:rFonts w:hint="eastAsia" w:ascii="华文中宋" w:hAnsi="华文中宋" w:eastAsia="华文中宋" w:cs="华文中宋"/>
          <w:b/>
          <w:color w:val="000000"/>
          <w:sz w:val="32"/>
          <w:szCs w:val="32"/>
          <w:highlight w:val="none"/>
          <w:lang w:val="en-US" w:eastAsia="zh-CN"/>
        </w:rPr>
      </w:pPr>
      <w:r>
        <w:rPr>
          <w:rFonts w:hint="eastAsia" w:ascii="华文中宋" w:hAnsi="华文中宋" w:eastAsia="华文中宋" w:cs="华文中宋"/>
          <w:b/>
          <w:color w:val="000000"/>
          <w:sz w:val="32"/>
          <w:szCs w:val="32"/>
          <w:highlight w:val="none"/>
          <w:lang w:val="en-US" w:eastAsia="zh-CN"/>
        </w:rPr>
        <w:t>(正本/副本）</w:t>
      </w: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sz w:val="32"/>
          <w:szCs w:val="32"/>
          <w:highlight w:val="none"/>
        </w:rPr>
      </w:pPr>
    </w:p>
    <w:p>
      <w:pPr>
        <w:pStyle w:val="13"/>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u w:val="single"/>
          <w:lang w:val="en-US" w:eastAsia="zh-CN"/>
        </w:rPr>
      </w:pPr>
      <w:r>
        <w:rPr>
          <w:rFonts w:hint="eastAsia" w:ascii="华文中宋" w:hAnsi="华文中宋" w:eastAsia="华文中宋" w:cs="华文中宋"/>
          <w:b/>
          <w:color w:val="000000"/>
          <w:sz w:val="28"/>
          <w:szCs w:val="28"/>
          <w:highlight w:val="none"/>
        </w:rPr>
        <w:t>公司名称</w:t>
      </w:r>
      <w:r>
        <w:rPr>
          <w:rFonts w:hint="eastAsia" w:ascii="华文中宋" w:hAnsi="华文中宋" w:eastAsia="华文中宋" w:cs="华文中宋"/>
          <w:b/>
          <w:color w:val="000000"/>
          <w:sz w:val="22"/>
          <w:szCs w:val="22"/>
          <w:highlight w:val="none"/>
        </w:rPr>
        <w:t>（盖章）</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pPr>
        <w:pStyle w:val="13"/>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法定代表人或法定授权代表</w:t>
      </w:r>
      <w:r>
        <w:rPr>
          <w:rFonts w:hint="eastAsia" w:ascii="华文中宋" w:hAnsi="华文中宋" w:eastAsia="华文中宋" w:cs="华文中宋"/>
          <w:b/>
          <w:color w:val="000000"/>
          <w:sz w:val="22"/>
          <w:szCs w:val="22"/>
          <w:highlight w:val="none"/>
        </w:rPr>
        <w:t>（签字）</w:t>
      </w:r>
      <w:r>
        <w:rPr>
          <w:rFonts w:hint="eastAsia" w:ascii="华文中宋" w:hAnsi="华文中宋" w:eastAsia="华文中宋" w:cs="华文中宋"/>
          <w:b/>
          <w:color w:val="000000"/>
          <w:sz w:val="28"/>
          <w:szCs w:val="28"/>
          <w:highlight w:val="none"/>
        </w:rPr>
        <w:t>：</w:t>
      </w:r>
      <w:r>
        <w:rPr>
          <w:rFonts w:hint="eastAsia" w:ascii="华文中宋" w:hAnsi="华文中宋" w:eastAsia="华文中宋" w:cs="华文中宋"/>
          <w:b/>
          <w:color w:val="000000"/>
          <w:sz w:val="28"/>
          <w:szCs w:val="28"/>
          <w:highlight w:val="none"/>
          <w:u w:val="single"/>
          <w:lang w:val="en-US" w:eastAsia="zh-CN"/>
        </w:rPr>
        <w:t xml:space="preserve">           </w:t>
      </w:r>
    </w:p>
    <w:p>
      <w:pPr>
        <w:pStyle w:val="13"/>
        <w:pageBreakBefore w:val="0"/>
        <w:kinsoku/>
        <w:wordWrap/>
        <w:overflowPunct/>
        <w:topLinePunct w:val="0"/>
        <w:bidi w:val="0"/>
        <w:spacing w:line="360" w:lineRule="auto"/>
        <w:ind w:left="0" w:leftChars="0" w:right="0" w:rightChars="0" w:firstLine="1900" w:firstLineChars="678"/>
        <w:jc w:val="both"/>
        <w:rPr>
          <w:rFonts w:hint="eastAsia" w:ascii="华文中宋" w:hAnsi="华文中宋" w:eastAsia="华文中宋" w:cs="华文中宋"/>
          <w:b/>
          <w:color w:val="000000"/>
          <w:sz w:val="28"/>
          <w:szCs w:val="28"/>
          <w:highlight w:val="none"/>
        </w:rPr>
      </w:pPr>
      <w:r>
        <w:rPr>
          <w:rFonts w:hint="eastAsia" w:ascii="华文中宋" w:hAnsi="华文中宋" w:eastAsia="华文中宋" w:cs="华文中宋"/>
          <w:b/>
          <w:color w:val="000000"/>
          <w:sz w:val="28"/>
          <w:szCs w:val="28"/>
          <w:highlight w:val="none"/>
        </w:rPr>
        <w:t>联系方式：</w:t>
      </w:r>
      <w:r>
        <w:rPr>
          <w:rFonts w:hint="eastAsia" w:ascii="华文中宋" w:hAnsi="华文中宋" w:eastAsia="华文中宋" w:cs="华文中宋"/>
          <w:b/>
          <w:color w:val="000000"/>
          <w:sz w:val="28"/>
          <w:szCs w:val="28"/>
          <w:highlight w:val="none"/>
          <w:u w:val="single"/>
          <w:lang w:val="en-US" w:eastAsia="zh-CN"/>
        </w:rPr>
        <w:t xml:space="preserve">                                 </w:t>
      </w:r>
    </w:p>
    <w:p>
      <w:pPr>
        <w:pStyle w:val="13"/>
        <w:pageBreakBefore w:val="0"/>
        <w:kinsoku/>
        <w:wordWrap/>
        <w:overflowPunct/>
        <w:topLinePunct w:val="0"/>
        <w:bidi w:val="0"/>
        <w:spacing w:line="360" w:lineRule="auto"/>
        <w:ind w:left="0" w:leftChars="0" w:right="0" w:rightChars="0" w:firstLine="1900" w:firstLineChars="678"/>
        <w:jc w:val="both"/>
        <w:rPr>
          <w:rFonts w:hint="eastAsia" w:cs="宋体"/>
          <w:b/>
          <w:color w:val="000000"/>
          <w:sz w:val="32"/>
          <w:szCs w:val="32"/>
          <w:highlight w:val="none"/>
          <w:lang w:eastAsia="zh-CN"/>
        </w:rPr>
      </w:pPr>
      <w:r>
        <w:rPr>
          <w:rFonts w:hint="eastAsia" w:ascii="华文中宋" w:hAnsi="华文中宋" w:eastAsia="华文中宋" w:cs="华文中宋"/>
          <w:b/>
          <w:color w:val="000000"/>
          <w:sz w:val="28"/>
          <w:szCs w:val="28"/>
          <w:highlight w:val="none"/>
        </w:rPr>
        <w:t>日    期：</w:t>
      </w:r>
      <w:r>
        <w:rPr>
          <w:rFonts w:hint="eastAsia" w:ascii="华文中宋" w:hAnsi="华文中宋" w:eastAsia="华文中宋" w:cs="华文中宋"/>
          <w:b/>
          <w:color w:val="000000"/>
          <w:sz w:val="28"/>
          <w:szCs w:val="28"/>
          <w:highlight w:val="none"/>
          <w:u w:val="single"/>
          <w:lang w:val="en-US" w:eastAsia="zh-CN"/>
        </w:rPr>
        <w:t xml:space="preserve">                                 </w:t>
      </w:r>
    </w:p>
    <w:p>
      <w:pPr>
        <w:pStyle w:val="3"/>
        <w:pageBreakBefore/>
        <w:jc w:val="center"/>
        <w:rPr>
          <w:rFonts w:hint="eastAsia" w:ascii="仿宋" w:hAnsi="仿宋" w:eastAsia="仿宋" w:cs="仿宋"/>
          <w:color w:val="000000"/>
          <w:sz w:val="24"/>
          <w:highlight w:val="none"/>
        </w:rPr>
      </w:pPr>
      <w:bookmarkStart w:id="21" w:name="_Toc97049462"/>
      <w:bookmarkStart w:id="22" w:name="_Toc97049463"/>
      <w:r>
        <w:rPr>
          <w:rFonts w:hint="eastAsia" w:ascii="仿宋" w:hAnsi="仿宋" w:eastAsia="仿宋" w:cs="仿宋"/>
          <w:color w:val="000000"/>
          <w:sz w:val="36"/>
          <w:szCs w:val="36"/>
          <w:highlight w:val="none"/>
          <w:lang w:val="en-US" w:eastAsia="zh-CN"/>
        </w:rPr>
        <w:t>响应</w:t>
      </w:r>
      <w:r>
        <w:rPr>
          <w:rFonts w:hint="eastAsia" w:ascii="仿宋" w:hAnsi="仿宋" w:eastAsia="仿宋" w:cs="仿宋"/>
          <w:color w:val="000000"/>
          <w:sz w:val="36"/>
          <w:szCs w:val="36"/>
          <w:highlight w:val="none"/>
        </w:rPr>
        <w:t>文件目录</w:t>
      </w:r>
      <w:bookmarkEnd w:id="21"/>
      <w:r>
        <w:rPr>
          <w:rFonts w:hint="eastAsia" w:ascii="仿宋" w:hAnsi="仿宋" w:eastAsia="仿宋" w:cs="仿宋"/>
          <w:color w:val="000000"/>
          <w:sz w:val="24"/>
          <w:highlight w:val="none"/>
        </w:rPr>
        <w:fldChar w:fldCharType="begin"/>
      </w:r>
      <w:r>
        <w:rPr>
          <w:rFonts w:hint="eastAsia" w:ascii="仿宋" w:hAnsi="仿宋" w:eastAsia="仿宋" w:cs="仿宋"/>
          <w:color w:val="000000"/>
          <w:sz w:val="24"/>
          <w:highlight w:val="none"/>
        </w:rPr>
        <w:instrText xml:space="preserve"> TOC \o "1-3" \h \z \u </w:instrText>
      </w:r>
      <w:r>
        <w:rPr>
          <w:rFonts w:hint="eastAsia" w:ascii="仿宋" w:hAnsi="仿宋" w:eastAsia="仿宋" w:cs="仿宋"/>
          <w:color w:val="000000"/>
          <w:sz w:val="24"/>
          <w:highlight w:val="none"/>
        </w:rPr>
        <w:fldChar w:fldCharType="separate"/>
      </w:r>
    </w:p>
    <w:p>
      <w:pPr>
        <w:keepNext w:val="0"/>
        <w:keepLines w:val="0"/>
        <w:widowControl/>
        <w:suppressLineNumbers w:val="0"/>
        <w:jc w:val="left"/>
        <w:rPr>
          <w:rFonts w:hint="eastAsia" w:ascii="仿宋" w:hAnsi="仿宋" w:eastAsia="仿宋" w:cs="仿宋"/>
          <w:color w:val="000000"/>
          <w:sz w:val="24"/>
          <w:szCs w:val="24"/>
          <w:highlight w:val="none"/>
        </w:rPr>
      </w:pPr>
    </w:p>
    <w:p>
      <w:pPr>
        <w:shd w:val="clear" w:color="auto" w:fill="FFFFFF"/>
        <w:spacing w:line="360" w:lineRule="auto"/>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rPr>
        <w:t xml:space="preserve">一、  </w:t>
      </w:r>
      <w:r>
        <w:rPr>
          <w:rFonts w:hint="eastAsia" w:ascii="仿宋" w:hAnsi="仿宋" w:eastAsia="仿宋" w:cs="仿宋"/>
          <w:color w:val="000000"/>
          <w:sz w:val="24"/>
          <w:szCs w:val="24"/>
          <w:highlight w:val="none"/>
          <w:lang w:val="en-US" w:eastAsia="zh-CN"/>
        </w:rPr>
        <w:t>报价………………………………………………………………………第（  ）页</w:t>
      </w:r>
    </w:p>
    <w:p>
      <w:pPr>
        <w:pStyle w:val="35"/>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（一）报价一览表………………………………………………………………第（  ）页</w:t>
      </w:r>
    </w:p>
    <w:p>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fldChar w:fldCharType="begin"/>
      </w:r>
      <w:r>
        <w:rPr>
          <w:rFonts w:hint="eastAsia" w:ascii="仿宋" w:hAnsi="仿宋" w:eastAsia="仿宋" w:cs="仿宋"/>
          <w:color w:val="000000"/>
          <w:sz w:val="24"/>
          <w:szCs w:val="24"/>
          <w:highlight w:val="none"/>
        </w:rPr>
        <w:instrText xml:space="preserve"> HYPERLINK "http://192.168.70.199/seeyon/office/cache/20190929/-1981683210483646217/-1981683210483646217.html?rnd=94104.10036287415" </w:instrText>
      </w:r>
      <w:r>
        <w:rPr>
          <w:rFonts w:hint="eastAsia" w:ascii="仿宋" w:hAnsi="仿宋" w:eastAsia="仿宋" w:cs="仿宋"/>
          <w:color w:val="000000"/>
          <w:sz w:val="24"/>
          <w:szCs w:val="24"/>
          <w:highlight w:val="none"/>
        </w:rPr>
        <w:fldChar w:fldCharType="separate"/>
      </w:r>
      <w:r>
        <w:rPr>
          <w:rFonts w:hint="eastAsia" w:ascii="仿宋" w:hAnsi="仿宋" w:eastAsia="仿宋" w:cs="仿宋"/>
          <w:color w:val="000000"/>
          <w:sz w:val="24"/>
          <w:szCs w:val="24"/>
          <w:highlight w:val="none"/>
        </w:rPr>
        <w:t xml:space="preserve">二、  </w:t>
      </w:r>
      <w:r>
        <w:rPr>
          <w:rFonts w:hint="eastAsia" w:ascii="仿宋" w:hAnsi="仿宋" w:eastAsia="仿宋" w:cs="仿宋"/>
          <w:color w:val="000000"/>
          <w:sz w:val="24"/>
          <w:szCs w:val="24"/>
          <w:highlight w:val="none"/>
        </w:rPr>
        <w:fldChar w:fldCharType="end"/>
      </w:r>
      <w:r>
        <w:rPr>
          <w:rFonts w:hint="eastAsia" w:ascii="仿宋" w:hAnsi="仿宋" w:eastAsia="仿宋" w:cs="仿宋"/>
          <w:color w:val="000000"/>
          <w:sz w:val="24"/>
          <w:szCs w:val="24"/>
          <w:highlight w:val="none"/>
        </w:rPr>
        <w:t xml:space="preserve"> 资格</w:t>
      </w:r>
      <w:r>
        <w:rPr>
          <w:rFonts w:hint="eastAsia" w:ascii="仿宋" w:hAnsi="仿宋" w:eastAsia="仿宋" w:cs="仿宋"/>
          <w:color w:val="000000"/>
          <w:sz w:val="24"/>
          <w:szCs w:val="24"/>
          <w:highlight w:val="none"/>
          <w:lang w:val="en-US" w:eastAsia="zh-CN"/>
        </w:rPr>
        <w:t>审查…………………………………………………………………第（  ）页</w:t>
      </w:r>
    </w:p>
    <w:p>
      <w:pPr>
        <w:pStyle w:val="35"/>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（一）资格自查表………………………………………………………………第（  ）页</w:t>
      </w:r>
    </w:p>
    <w:p>
      <w:pPr>
        <w:pStyle w:val="35"/>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（二）资格审查证明资料………………………………………………………第（  ）页</w:t>
      </w:r>
    </w:p>
    <w:p>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三、  符合性</w:t>
      </w:r>
      <w:r>
        <w:rPr>
          <w:rFonts w:hint="eastAsia" w:ascii="仿宋" w:hAnsi="仿宋" w:eastAsia="仿宋" w:cs="仿宋"/>
          <w:color w:val="000000"/>
          <w:sz w:val="24"/>
          <w:szCs w:val="24"/>
          <w:highlight w:val="none"/>
          <w:lang w:val="en-US" w:eastAsia="zh-CN"/>
        </w:rPr>
        <w:t>审查………………………………………………………………第（  ）页</w:t>
      </w:r>
    </w:p>
    <w:p>
      <w:pPr>
        <w:pStyle w:val="35"/>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（一）符合性自查表……………………………………………………………第（  ）页</w:t>
      </w:r>
    </w:p>
    <w:p>
      <w:pPr>
        <w:pStyle w:val="35"/>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（二）符合性审查证明资料……………………………………………………第（  ）页</w:t>
      </w:r>
    </w:p>
    <w:p>
      <w:pPr>
        <w:shd w:val="clear" w:color="auto" w:fill="FFFFFF"/>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四、  商务</w:t>
      </w:r>
      <w:r>
        <w:rPr>
          <w:rFonts w:hint="eastAsia" w:ascii="仿宋" w:hAnsi="仿宋" w:eastAsia="仿宋" w:cs="仿宋"/>
          <w:color w:val="000000"/>
          <w:sz w:val="24"/>
          <w:szCs w:val="24"/>
          <w:highlight w:val="none"/>
          <w:lang w:val="en-US" w:eastAsia="zh-CN"/>
        </w:rPr>
        <w:t>评审…………………………………………………………………第（  ）页</w:t>
      </w:r>
    </w:p>
    <w:p>
      <w:pPr>
        <w:pStyle w:val="35"/>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评审自查表…………………………………………………………第（  ）页</w:t>
      </w:r>
    </w:p>
    <w:p>
      <w:pPr>
        <w:pStyle w:val="35"/>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w:t>
      </w:r>
      <w:r>
        <w:rPr>
          <w:rFonts w:hint="eastAsia" w:ascii="仿宋" w:hAnsi="仿宋" w:eastAsia="仿宋" w:cs="仿宋"/>
          <w:color w:val="000000"/>
          <w:sz w:val="24"/>
          <w:szCs w:val="24"/>
          <w:highlight w:val="none"/>
        </w:rPr>
        <w:t>商务</w:t>
      </w:r>
      <w:r>
        <w:rPr>
          <w:rFonts w:hint="eastAsia" w:ascii="仿宋" w:hAnsi="仿宋" w:eastAsia="仿宋" w:cs="仿宋"/>
          <w:color w:val="000000"/>
          <w:sz w:val="24"/>
          <w:szCs w:val="24"/>
          <w:highlight w:val="none"/>
          <w:lang w:val="en-US" w:eastAsia="zh-CN"/>
        </w:rPr>
        <w:t>评审证明资料………………………………………………………第（  ）页</w:t>
      </w:r>
    </w:p>
    <w:p>
      <w:pPr>
        <w:shd w:val="clear" w:color="auto" w:fill="FFFFFF"/>
        <w:spacing w:line="360" w:lineRule="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rPr>
        <w:t>五、  技术</w:t>
      </w:r>
      <w:r>
        <w:rPr>
          <w:rFonts w:hint="eastAsia" w:ascii="仿宋" w:hAnsi="仿宋" w:eastAsia="仿宋" w:cs="仿宋"/>
          <w:color w:val="000000"/>
          <w:sz w:val="24"/>
          <w:szCs w:val="24"/>
          <w:highlight w:val="none"/>
          <w:lang w:val="en-US" w:eastAsia="zh-CN"/>
        </w:rPr>
        <w:t>评审…………………………………………………………………第（  ）页</w:t>
      </w:r>
    </w:p>
    <w:p>
      <w:pPr>
        <w:pStyle w:val="35"/>
        <w:spacing w:line="360" w:lineRule="auto"/>
        <w:ind w:left="0" w:leftChars="0" w:firstLine="0" w:firstLineChars="0"/>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（一）技术评审自查表…………………………………………………………第（  ）页</w:t>
      </w:r>
    </w:p>
    <w:p>
      <w:pPr>
        <w:pStyle w:val="35"/>
        <w:spacing w:line="360" w:lineRule="auto"/>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（二）技术评审证明资料………………………………………………………第（  ）页</w:t>
      </w:r>
    </w:p>
    <w:p>
      <w:pPr>
        <w:shd w:val="clear" w:color="auto" w:fill="FFFFFF"/>
        <w:spacing w:line="360" w:lineRule="auto"/>
        <w:rPr>
          <w:rFonts w:hint="eastAsia" w:ascii="仿宋" w:hAnsi="仿宋" w:eastAsia="仿宋" w:cs="仿宋"/>
          <w:color w:val="000000"/>
          <w:sz w:val="24"/>
          <w:szCs w:val="36"/>
          <w:highlight w:val="none"/>
        </w:rPr>
      </w:pPr>
    </w:p>
    <w:p>
      <w:pPr>
        <w:pStyle w:val="35"/>
        <w:rPr>
          <w:rFonts w:hint="eastAsia" w:ascii="仿宋" w:hAnsi="仿宋" w:eastAsia="仿宋" w:cs="仿宋"/>
          <w:color w:val="000000"/>
          <w:highlight w:val="none"/>
        </w:rPr>
      </w:pPr>
    </w:p>
    <w:p>
      <w:pPr>
        <w:pStyle w:val="35"/>
        <w:ind w:left="0" w:leftChars="0" w:firstLine="0" w:firstLineChars="0"/>
        <w:rPr>
          <w:rFonts w:hint="eastAsia" w:ascii="仿宋" w:hAnsi="仿宋" w:eastAsia="仿宋" w:cs="仿宋"/>
          <w:color w:val="000000"/>
          <w:sz w:val="24"/>
          <w:szCs w:val="24"/>
          <w:highlight w:val="none"/>
        </w:rPr>
      </w:pPr>
    </w:p>
    <w:p>
      <w:pPr>
        <w:pStyle w:val="35"/>
        <w:ind w:left="0" w:leftChars="0" w:firstLine="0" w:firstLineChars="0"/>
        <w:rPr>
          <w:rFonts w:hint="eastAsia" w:ascii="仿宋" w:hAnsi="仿宋" w:eastAsia="仿宋" w:cs="仿宋"/>
          <w:color w:val="000000"/>
          <w:sz w:val="24"/>
          <w:szCs w:val="24"/>
          <w:highlight w:val="none"/>
        </w:rPr>
      </w:pPr>
    </w:p>
    <w:p>
      <w:pPr>
        <w:pStyle w:val="35"/>
        <w:ind w:firstLine="400"/>
        <w:rPr>
          <w:rFonts w:hint="eastAsia" w:ascii="仿宋" w:hAnsi="仿宋" w:eastAsia="仿宋" w:cs="仿宋"/>
          <w:color w:val="000000"/>
          <w:sz w:val="24"/>
          <w:szCs w:val="24"/>
          <w:highlight w:val="none"/>
        </w:rPr>
      </w:pPr>
    </w:p>
    <w:p>
      <w:pPr>
        <w:pStyle w:val="35"/>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特别提示与要求：</w:t>
      </w:r>
    </w:p>
    <w:p>
      <w:pPr>
        <w:pStyle w:val="35"/>
        <w:ind w:left="0" w:leftChars="0" w:firstLine="0" w:firstLineChars="0"/>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lang w:eastAsia="zh-CN"/>
        </w:rPr>
        <w:t>请</w:t>
      </w:r>
      <w:r>
        <w:rPr>
          <w:rFonts w:hint="eastAsia" w:ascii="仿宋" w:hAnsi="仿宋" w:eastAsia="仿宋" w:cs="仿宋"/>
          <w:color w:val="000000"/>
          <w:sz w:val="24"/>
          <w:szCs w:val="24"/>
          <w:highlight w:val="none"/>
          <w:u w:val="single"/>
        </w:rPr>
        <w:t>响应人</w:t>
      </w:r>
      <w:r>
        <w:rPr>
          <w:rFonts w:hint="eastAsia" w:ascii="仿宋" w:hAnsi="仿宋" w:eastAsia="仿宋" w:cs="仿宋"/>
          <w:color w:val="000000"/>
          <w:sz w:val="24"/>
          <w:szCs w:val="24"/>
          <w:highlight w:val="none"/>
          <w:lang w:eastAsia="zh-CN"/>
        </w:rPr>
        <w:t>按照以下要求的格式、内容、顺序制作</w:t>
      </w:r>
      <w:r>
        <w:rPr>
          <w:rFonts w:hint="eastAsia" w:ascii="仿宋" w:hAnsi="仿宋" w:eastAsia="仿宋" w:cs="仿宋"/>
          <w:color w:val="000000"/>
          <w:sz w:val="24"/>
          <w:szCs w:val="24"/>
          <w:highlight w:val="none"/>
          <w:u w:val="single"/>
        </w:rPr>
        <w:t>响应文件</w:t>
      </w:r>
      <w:r>
        <w:rPr>
          <w:rFonts w:hint="eastAsia" w:ascii="仿宋" w:hAnsi="仿宋" w:eastAsia="仿宋" w:cs="仿宋"/>
          <w:color w:val="000000"/>
          <w:sz w:val="24"/>
          <w:szCs w:val="24"/>
          <w:highlight w:val="none"/>
          <w:lang w:eastAsia="zh-CN"/>
        </w:rPr>
        <w:t>，并请</w:t>
      </w:r>
      <w:r>
        <w:rPr>
          <w:rFonts w:hint="eastAsia" w:ascii="仿宋" w:hAnsi="仿宋" w:eastAsia="仿宋" w:cs="仿宋"/>
          <w:b/>
          <w:bCs/>
          <w:color w:val="000000"/>
          <w:sz w:val="24"/>
          <w:szCs w:val="24"/>
          <w:highlight w:val="none"/>
          <w:lang w:eastAsia="zh-CN"/>
        </w:rPr>
        <w:t>编制目录及页码</w:t>
      </w:r>
      <w:r>
        <w:rPr>
          <w:rFonts w:hint="eastAsia" w:ascii="仿宋" w:hAnsi="仿宋" w:eastAsia="仿宋" w:cs="仿宋"/>
          <w:color w:val="000000"/>
          <w:sz w:val="24"/>
          <w:szCs w:val="24"/>
          <w:highlight w:val="none"/>
          <w:lang w:eastAsia="zh-CN"/>
        </w:rPr>
        <w:t>，否则可能将影响对</w:t>
      </w:r>
      <w:r>
        <w:rPr>
          <w:rFonts w:hint="eastAsia" w:ascii="仿宋" w:hAnsi="仿宋" w:eastAsia="仿宋" w:cs="仿宋"/>
          <w:color w:val="000000"/>
          <w:sz w:val="24"/>
          <w:szCs w:val="24"/>
          <w:highlight w:val="none"/>
          <w:lang w:val="en-US" w:eastAsia="zh-CN"/>
        </w:rPr>
        <w:t>响应</w:t>
      </w:r>
      <w:r>
        <w:rPr>
          <w:rFonts w:hint="eastAsia" w:ascii="仿宋" w:hAnsi="仿宋" w:eastAsia="仿宋" w:cs="仿宋"/>
          <w:color w:val="000000"/>
          <w:sz w:val="24"/>
          <w:szCs w:val="24"/>
          <w:highlight w:val="none"/>
          <w:lang w:eastAsia="zh-CN"/>
        </w:rPr>
        <w:t>文件的评价。</w:t>
      </w:r>
    </w:p>
    <w:p>
      <w:pPr>
        <w:pStyle w:val="35"/>
        <w:ind w:left="0" w:leftChars="0" w:firstLine="0" w:firstLineChars="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r>
        <w:rPr>
          <w:rFonts w:hint="eastAsia" w:ascii="仿宋" w:hAnsi="仿宋" w:eastAsia="仿宋" w:cs="仿宋"/>
          <w:b/>
          <w:bCs/>
          <w:color w:val="000000"/>
          <w:sz w:val="24"/>
          <w:szCs w:val="24"/>
          <w:highlight w:val="none"/>
        </w:rPr>
        <w:t>响应人所递交的</w:t>
      </w:r>
      <w:r>
        <w:rPr>
          <w:rFonts w:hint="eastAsia" w:ascii="仿宋" w:hAnsi="仿宋" w:eastAsia="仿宋" w:cs="仿宋"/>
          <w:b/>
          <w:bCs/>
          <w:color w:val="000000"/>
          <w:sz w:val="24"/>
          <w:szCs w:val="24"/>
          <w:highlight w:val="none"/>
          <w:lang w:val="en-US" w:eastAsia="zh-CN"/>
        </w:rPr>
        <w:t>所有</w:t>
      </w:r>
      <w:r>
        <w:rPr>
          <w:rFonts w:hint="eastAsia" w:ascii="仿宋" w:hAnsi="仿宋" w:eastAsia="仿宋" w:cs="仿宋"/>
          <w:b/>
          <w:bCs/>
          <w:color w:val="000000"/>
          <w:sz w:val="24"/>
          <w:szCs w:val="24"/>
          <w:highlight w:val="none"/>
        </w:rPr>
        <w:t>资料</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szCs w:val="24"/>
          <w:highlight w:val="none"/>
          <w:lang w:val="en-US" w:eastAsia="zh-CN"/>
        </w:rPr>
        <w:t>要求</w:t>
      </w:r>
      <w:r>
        <w:rPr>
          <w:rFonts w:hint="eastAsia" w:ascii="仿宋" w:hAnsi="仿宋" w:eastAsia="仿宋" w:cs="仿宋"/>
          <w:b/>
          <w:bCs/>
          <w:color w:val="000000"/>
          <w:sz w:val="24"/>
          <w:szCs w:val="24"/>
          <w:highlight w:val="none"/>
        </w:rPr>
        <w:t>加盖响应人公章。</w:t>
      </w:r>
    </w:p>
    <w:p>
      <w:pPr>
        <w:pStyle w:val="21"/>
        <w:spacing w:line="360" w:lineRule="auto"/>
        <w:rPr>
          <w:rFonts w:hint="eastAsia" w:ascii="仿宋" w:hAnsi="仿宋" w:eastAsia="仿宋" w:cs="仿宋"/>
          <w:color w:val="000000"/>
          <w:sz w:val="24"/>
          <w:szCs w:val="24"/>
          <w:highlight w:val="none"/>
        </w:rPr>
      </w:pPr>
    </w:p>
    <w:p>
      <w:pPr>
        <w:spacing w:before="240" w:line="360" w:lineRule="auto"/>
        <w:rPr>
          <w:rFonts w:ascii="宋体" w:hAnsi="宋体"/>
          <w:color w:val="000000"/>
          <w:sz w:val="24"/>
          <w:highlight w:val="none"/>
        </w:rPr>
      </w:pPr>
      <w:r>
        <w:rPr>
          <w:rFonts w:hint="eastAsia" w:ascii="仿宋" w:hAnsi="仿宋" w:eastAsia="仿宋" w:cs="仿宋"/>
          <w:b/>
          <w:bCs/>
          <w:color w:val="000000"/>
          <w:sz w:val="24"/>
          <w:highlight w:val="none"/>
          <w:lang w:val="zh-CN"/>
        </w:rPr>
        <w:fldChar w:fldCharType="end"/>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eastAsia="宋体"/>
          <w:color w:val="000000"/>
          <w:sz w:val="21"/>
          <w:szCs w:val="28"/>
          <w:highlight w:val="none"/>
          <w:lang w:val="en-US" w:eastAsia="zh-CN"/>
        </w:rPr>
      </w:pPr>
    </w:p>
    <w:bookmarkEnd w:id="22"/>
    <w:p>
      <w:pPr>
        <w:pStyle w:val="3"/>
        <w:keepNext/>
        <w:keepLines/>
        <w:pageBreakBefore/>
        <w:widowControl w:val="0"/>
        <w:kinsoku/>
        <w:wordWrap/>
        <w:overflowPunct/>
        <w:topLinePunct w:val="0"/>
        <w:autoSpaceDE/>
        <w:autoSpaceDN/>
        <w:bidi w:val="0"/>
        <w:adjustRightInd w:val="0"/>
        <w:snapToGrid w:val="0"/>
        <w:spacing w:before="157" w:beforeLines="50" w:after="0" w:line="360" w:lineRule="auto"/>
        <w:ind w:leftChars="0" w:firstLine="723" w:firstLineChars="200"/>
        <w:jc w:val="center"/>
        <w:textAlignment w:val="auto"/>
        <w:rPr>
          <w:rFonts w:hint="eastAsia"/>
          <w:b/>
          <w:bCs/>
          <w:color w:val="000000"/>
          <w:sz w:val="32"/>
          <w:szCs w:val="32"/>
          <w:highlight w:val="none"/>
          <w:lang w:eastAsia="zh-CN"/>
        </w:rPr>
      </w:pPr>
      <w:r>
        <w:rPr>
          <w:rFonts w:hint="eastAsia" w:ascii="黑体" w:hAnsi="黑体" w:eastAsia="黑体" w:cs="黑体"/>
          <w:color w:val="000000"/>
          <w:sz w:val="36"/>
          <w:szCs w:val="36"/>
          <w:highlight w:val="none"/>
          <w:lang w:val="en-US" w:eastAsia="zh-CN"/>
        </w:rPr>
        <w:t>一、</w:t>
      </w:r>
      <w:r>
        <w:rPr>
          <w:rFonts w:hint="eastAsia"/>
          <w:color w:val="000000"/>
          <w:sz w:val="36"/>
          <w:szCs w:val="36"/>
          <w:highlight w:val="none"/>
          <w:lang w:val="en-US" w:eastAsia="zh-CN"/>
        </w:rPr>
        <w:t>报价表</w:t>
      </w:r>
    </w:p>
    <w:p>
      <w:pPr>
        <w:widowControl w:val="0"/>
        <w:numPr>
          <w:ilvl w:val="0"/>
          <w:numId w:val="0"/>
        </w:numPr>
        <w:shd w:val="clear" w:color="auto" w:fill="FFFFFF"/>
        <w:tabs>
          <w:tab w:val="left" w:pos="360"/>
        </w:tabs>
        <w:kinsoku/>
        <w:wordWrap/>
        <w:overflowPunct/>
        <w:topLinePunct w:val="0"/>
        <w:autoSpaceDE/>
        <w:autoSpaceDN/>
        <w:bidi w:val="0"/>
        <w:adjustRightInd w:val="0"/>
        <w:snapToGrid w:val="0"/>
        <w:spacing w:line="360" w:lineRule="auto"/>
        <w:ind w:leftChars="0"/>
        <w:jc w:val="center"/>
        <w:textAlignment w:val="auto"/>
        <w:rPr>
          <w:rFonts w:hint="eastAsia"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lang w:eastAsia="zh-CN"/>
        </w:rPr>
        <w:t>（</w:t>
      </w:r>
      <w:r>
        <w:rPr>
          <w:rFonts w:hint="eastAsia" w:ascii="仿宋" w:hAnsi="仿宋" w:eastAsia="仿宋" w:cs="仿宋"/>
          <w:b/>
          <w:bCs/>
          <w:color w:val="000000"/>
          <w:sz w:val="32"/>
          <w:szCs w:val="32"/>
          <w:highlight w:val="none"/>
          <w:lang w:val="en-US" w:eastAsia="zh-CN"/>
        </w:rPr>
        <w:t>一</w:t>
      </w:r>
      <w:r>
        <w:rPr>
          <w:rFonts w:hint="eastAsia" w:ascii="仿宋" w:hAnsi="仿宋" w:eastAsia="仿宋" w:cs="仿宋"/>
          <w:b/>
          <w:bCs/>
          <w:color w:val="000000"/>
          <w:sz w:val="32"/>
          <w:szCs w:val="32"/>
          <w:highlight w:val="none"/>
          <w:lang w:eastAsia="zh-CN"/>
        </w:rPr>
        <w:t>）报价一览表</w:t>
      </w:r>
    </w:p>
    <w:tbl>
      <w:tblPr>
        <w:tblStyle w:val="26"/>
        <w:tblW w:w="0" w:type="auto"/>
        <w:jc w:val="center"/>
        <w:tblLayout w:type="autofit"/>
        <w:tblCellMar>
          <w:top w:w="0" w:type="dxa"/>
          <w:left w:w="108" w:type="dxa"/>
          <w:bottom w:w="0" w:type="dxa"/>
          <w:right w:w="108" w:type="dxa"/>
        </w:tblCellMar>
      </w:tblPr>
      <w:tblGrid>
        <w:gridCol w:w="1560"/>
        <w:gridCol w:w="2593"/>
        <w:gridCol w:w="1517"/>
        <w:gridCol w:w="2636"/>
      </w:tblGrid>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项目名称：</w:t>
            </w:r>
          </w:p>
        </w:tc>
        <w:tc>
          <w:tcPr>
            <w:tcW w:w="6746" w:type="dxa"/>
            <w:gridSpan w:val="3"/>
            <w:tcBorders>
              <w:top w:val="nil"/>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公司：</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tcBorders>
              <w:top w:val="single" w:color="auto" w:sz="4" w:space="0"/>
              <w:left w:val="nil"/>
              <w:bottom w:val="nil"/>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lang w:eastAsia="zh-CN"/>
              </w:rPr>
              <w:t>响应</w:t>
            </w:r>
            <w:r>
              <w:rPr>
                <w:rFonts w:hint="eastAsia" w:ascii="仿宋" w:hAnsi="仿宋" w:eastAsia="仿宋" w:cs="仿宋"/>
                <w:color w:val="000000"/>
                <w:sz w:val="24"/>
                <w:szCs w:val="32"/>
                <w:highlight w:val="none"/>
              </w:rPr>
              <w:t>日期：</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联系人：</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c>
          <w:tcPr>
            <w:tcW w:w="1517" w:type="dxa"/>
            <w:vAlign w:val="bottom"/>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r>
              <w:rPr>
                <w:rFonts w:hint="eastAsia" w:ascii="仿宋" w:hAnsi="仿宋" w:eastAsia="仿宋" w:cs="仿宋"/>
                <w:color w:val="000000"/>
                <w:sz w:val="24"/>
                <w:szCs w:val="32"/>
                <w:highlight w:val="none"/>
              </w:rPr>
              <w:t>联系电话：</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eastAsia" w:ascii="仿宋" w:hAnsi="仿宋" w:eastAsia="仿宋" w:cs="仿宋"/>
                <w:color w:val="000000"/>
                <w:sz w:val="24"/>
                <w:szCs w:val="32"/>
                <w:highlight w:val="none"/>
              </w:rPr>
            </w:pPr>
          </w:p>
        </w:tc>
      </w:tr>
    </w:tbl>
    <w:p>
      <w:pPr>
        <w:pStyle w:val="11"/>
        <w:spacing w:line="360" w:lineRule="auto"/>
        <w:jc w:val="left"/>
        <w:outlineLvl w:val="1"/>
        <w:rPr>
          <w:rFonts w:ascii="宋体" w:hAnsi="宋体" w:cs="宋体"/>
          <w:bCs/>
          <w:color w:val="000000"/>
          <w:sz w:val="10"/>
          <w:szCs w:val="21"/>
          <w:highlight w:val="none"/>
        </w:rPr>
      </w:pPr>
    </w:p>
    <w:tbl>
      <w:tblPr>
        <w:tblStyle w:val="26"/>
        <w:tblpPr w:leftFromText="180" w:rightFromText="180" w:vertAnchor="text" w:horzAnchor="page" w:tblpX="307" w:tblpY="657"/>
        <w:tblOverlap w:val="never"/>
        <w:tblW w:w="105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0527" w:type="dxa"/>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
                <w:bCs/>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 xml:space="preserve"> 第三方桌面运维项目报价表</w:t>
            </w:r>
          </w:p>
        </w:tc>
      </w:tr>
    </w:tbl>
    <w:p/>
    <w:p>
      <w:pPr>
        <w:pStyle w:val="35"/>
        <w:rPr>
          <w:rFonts w:hint="eastAsia" w:ascii="仿宋" w:hAnsi="仿宋" w:eastAsia="仿宋" w:cs="仿宋"/>
          <w:color w:val="000000"/>
          <w:highlight w:val="none"/>
        </w:rPr>
      </w:pPr>
    </w:p>
    <w:tbl>
      <w:tblPr>
        <w:tblStyle w:val="26"/>
        <w:tblW w:w="5000" w:type="pct"/>
        <w:jc w:val="center"/>
        <w:tblLayout w:type="autofit"/>
        <w:tblCellMar>
          <w:top w:w="0" w:type="dxa"/>
          <w:left w:w="108" w:type="dxa"/>
          <w:bottom w:w="0" w:type="dxa"/>
          <w:right w:w="108" w:type="dxa"/>
        </w:tblCellMar>
      </w:tblPr>
      <w:tblGrid>
        <w:gridCol w:w="404"/>
        <w:gridCol w:w="1426"/>
        <w:gridCol w:w="7137"/>
        <w:gridCol w:w="404"/>
        <w:gridCol w:w="591"/>
      </w:tblGrid>
      <w:tr>
        <w:tblPrEx>
          <w:tblCellMar>
            <w:top w:w="0" w:type="dxa"/>
            <w:left w:w="108" w:type="dxa"/>
            <w:bottom w:w="0" w:type="dxa"/>
            <w:right w:w="108" w:type="dxa"/>
          </w:tblCellMar>
        </w:tblPrEx>
        <w:trPr>
          <w:trHeight w:val="340" w:hRule="atLeast"/>
          <w:jc w:val="center"/>
        </w:trPr>
        <w:tc>
          <w:tcPr>
            <w:tcW w:w="1021" w:type="pct"/>
            <w:gridSpan w:val="2"/>
            <w:vMerge w:val="restart"/>
            <w:tcBorders>
              <w:top w:val="single" w:color="000000" w:sz="4" w:space="0"/>
              <w:left w:val="single" w:color="000000" w:sz="4" w:space="0"/>
              <w:right w:val="nil"/>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Style w:val="43"/>
                <w:rFonts w:hint="default" w:ascii="仿宋" w:hAnsi="仿宋" w:eastAsia="仿宋"/>
                <w:lang w:bidi="ar"/>
              </w:rPr>
              <w:t>类别</w:t>
            </w:r>
          </w:p>
        </w:tc>
        <w:tc>
          <w:tcPr>
            <w:tcW w:w="28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Style w:val="43"/>
                <w:rFonts w:hint="default" w:ascii="仿宋" w:hAnsi="仿宋" w:eastAsia="仿宋"/>
                <w:lang w:bidi="ar"/>
              </w:rPr>
              <w:t>服务内容</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设备</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Style w:val="43"/>
                <w:rFonts w:hint="default" w:ascii="仿宋" w:hAnsi="仿宋" w:eastAsia="仿宋"/>
                <w:lang w:bidi="ar"/>
              </w:rPr>
              <w:t>设备</w:t>
            </w:r>
          </w:p>
        </w:tc>
      </w:tr>
      <w:tr>
        <w:tblPrEx>
          <w:tblCellMar>
            <w:top w:w="0" w:type="dxa"/>
            <w:left w:w="108" w:type="dxa"/>
            <w:bottom w:w="0" w:type="dxa"/>
            <w:right w:w="108" w:type="dxa"/>
          </w:tblCellMar>
        </w:tblPrEx>
        <w:trPr>
          <w:trHeight w:val="340" w:hRule="atLeast"/>
          <w:jc w:val="center"/>
        </w:trPr>
        <w:tc>
          <w:tcPr>
            <w:tcW w:w="1021" w:type="pct"/>
            <w:gridSpan w:val="2"/>
            <w:vMerge w:val="continue"/>
            <w:tcBorders>
              <w:left w:val="single" w:color="000000" w:sz="4" w:space="0"/>
              <w:right w:val="nil"/>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单位</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Style w:val="43"/>
                <w:rFonts w:hint="default" w:ascii="仿宋" w:hAnsi="仿宋" w:eastAsia="仿宋"/>
                <w:lang w:bidi="ar"/>
              </w:rPr>
              <w:t>数量</w:t>
            </w:r>
          </w:p>
        </w:tc>
      </w:tr>
      <w:tr>
        <w:tblPrEx>
          <w:tblCellMar>
            <w:top w:w="0" w:type="dxa"/>
            <w:left w:w="108" w:type="dxa"/>
            <w:bottom w:w="0" w:type="dxa"/>
            <w:right w:w="108" w:type="dxa"/>
          </w:tblCellMar>
        </w:tblPrEx>
        <w:trPr>
          <w:trHeight w:val="500" w:hRule="atLeast"/>
          <w:jc w:val="center"/>
        </w:trPr>
        <w:tc>
          <w:tcPr>
            <w:tcW w:w="466" w:type="pct"/>
            <w:vMerge w:val="restart"/>
            <w:tcBorders>
              <w:top w:val="single" w:color="000000" w:sz="4" w:space="0"/>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r>
              <w:rPr>
                <w:rFonts w:hint="eastAsia" w:ascii="仿宋" w:hAnsi="仿宋" w:eastAsia="仿宋" w:cs="宋体"/>
                <w:b/>
                <w:bCs/>
                <w:color w:val="000000"/>
                <w:kern w:val="0"/>
                <w:lang w:bidi="ar"/>
              </w:rPr>
              <w:t>备品备件</w:t>
            </w: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计算机</w:t>
            </w:r>
          </w:p>
        </w:tc>
        <w:tc>
          <w:tcPr>
            <w:tcW w:w="2814" w:type="pct"/>
            <w:tcBorders>
              <w:top w:val="single" w:color="000000" w:sz="4" w:space="0"/>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textAlignment w:val="center"/>
              <w:rPr>
                <w:rFonts w:hint="default" w:ascii="仿宋" w:hAnsi="仿宋" w:eastAsia="仿宋" w:cs="宋体"/>
                <w:color w:val="000000"/>
              </w:rPr>
            </w:pPr>
            <w:r>
              <w:rPr>
                <w:rFonts w:hint="eastAsia" w:ascii="仿宋" w:hAnsi="仿宋" w:eastAsia="仿宋" w:cs="宋体"/>
                <w:color w:val="000000"/>
                <w:kern w:val="0"/>
                <w:lang w:bidi="ar"/>
              </w:rPr>
              <w:t>1、计算机软件（包含计算机硬件驱动）服务，</w:t>
            </w:r>
          </w:p>
        </w:tc>
        <w:tc>
          <w:tcPr>
            <w:tcW w:w="6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2000</w:t>
            </w:r>
          </w:p>
        </w:tc>
      </w:tr>
      <w:tr>
        <w:tblPrEx>
          <w:tblCellMar>
            <w:top w:w="0" w:type="dxa"/>
            <w:left w:w="108" w:type="dxa"/>
            <w:bottom w:w="0" w:type="dxa"/>
            <w:right w:w="108" w:type="dxa"/>
          </w:tblCellMar>
        </w:tblPrEx>
        <w:trPr>
          <w:trHeight w:val="50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textAlignment w:val="center"/>
              <w:rPr>
                <w:rFonts w:hint="default" w:ascii="仿宋" w:hAnsi="仿宋" w:eastAsia="仿宋" w:cs="宋体"/>
                <w:color w:val="000000"/>
              </w:rPr>
            </w:pPr>
            <w:r>
              <w:rPr>
                <w:rFonts w:hint="eastAsia" w:ascii="仿宋" w:hAnsi="仿宋" w:eastAsia="仿宋" w:cs="宋体"/>
                <w:color w:val="000000"/>
                <w:kern w:val="0"/>
                <w:lang w:bidi="ar"/>
              </w:rPr>
              <w:t>2、计算机硬件安装维修维护、更换等服务</w:t>
            </w: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50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textAlignment w:val="center"/>
              <w:rPr>
                <w:rFonts w:hint="default" w:ascii="仿宋" w:hAnsi="仿宋" w:eastAsia="仿宋" w:cs="宋体"/>
                <w:color w:val="000000"/>
              </w:rPr>
            </w:pPr>
            <w:r>
              <w:rPr>
                <w:rFonts w:hint="eastAsia" w:ascii="仿宋" w:hAnsi="仿宋" w:eastAsia="仿宋" w:cs="宋体"/>
                <w:color w:val="000000"/>
                <w:kern w:val="0"/>
                <w:lang w:bidi="ar"/>
              </w:rPr>
              <w:t>3、计算机硬件如需更换，1000元以内的配件由服务方负责。</w:t>
            </w: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80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textAlignment w:val="center"/>
              <w:rPr>
                <w:rFonts w:hint="default" w:ascii="仿宋" w:hAnsi="仿宋" w:eastAsia="仿宋" w:cs="宋体"/>
                <w:color w:val="000000"/>
                <w:kern w:val="0"/>
                <w:lang w:bidi="ar"/>
              </w:rPr>
            </w:pPr>
            <w:r>
              <w:rPr>
                <w:rFonts w:hint="eastAsia" w:ascii="仿宋" w:hAnsi="仿宋" w:eastAsia="仿宋" w:cs="宋体"/>
                <w:color w:val="000000"/>
                <w:kern w:val="0"/>
                <w:lang w:bidi="ar"/>
              </w:rPr>
              <w:t>4、计算机硬件消耗品（如鼠标、键盘、鼠垫等）正常耗损品不由服务方负责。</w:t>
            </w: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740" w:hRule="atLeast"/>
          <w:jc w:val="center"/>
        </w:trPr>
        <w:tc>
          <w:tcPr>
            <w:tcW w:w="466"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打印机</w:t>
            </w:r>
          </w:p>
        </w:tc>
        <w:tc>
          <w:tcPr>
            <w:tcW w:w="2814" w:type="pct"/>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1，打印机软件技术类的，安装、调试、驱动，多台打印机共享打印等服务。</w:t>
            </w:r>
          </w:p>
        </w:tc>
        <w:tc>
          <w:tcPr>
            <w:tcW w:w="6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1200</w:t>
            </w:r>
          </w:p>
        </w:tc>
      </w:tr>
      <w:tr>
        <w:tblPrEx>
          <w:tblCellMar>
            <w:top w:w="0" w:type="dxa"/>
            <w:left w:w="108" w:type="dxa"/>
            <w:bottom w:w="0" w:type="dxa"/>
            <w:right w:w="108" w:type="dxa"/>
          </w:tblCellMar>
        </w:tblPrEx>
        <w:trPr>
          <w:trHeight w:val="142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kern w:val="0"/>
                <w:lang w:bidi="ar"/>
              </w:rPr>
            </w:pPr>
            <w:r>
              <w:rPr>
                <w:rFonts w:hint="eastAsia" w:ascii="仿宋" w:hAnsi="仿宋" w:eastAsia="仿宋" w:cs="宋体"/>
                <w:color w:val="000000"/>
                <w:kern w:val="0"/>
                <w:lang w:bidi="ar"/>
              </w:rPr>
              <w:t>2，打印机硬件技术服务，如打印机卡纸、异响、漏粉、无法开机、无反应、效果差、等硬件问题，各品类打印机，包含有，激光打印机、针式打印机、喷墨打印机、热敏打印机、大型复印机等国产打印机与进口打印机的硬盘服务与更换。</w:t>
            </w:r>
          </w:p>
          <w:p>
            <w:pPr>
              <w:pStyle w:val="35"/>
              <w:keepNext w:val="0"/>
              <w:keepLines w:val="0"/>
              <w:suppressLineNumbers w:val="0"/>
              <w:spacing w:before="0" w:beforeAutospacing="0" w:after="0" w:afterAutospacing="0" w:line="276" w:lineRule="auto"/>
              <w:ind w:left="0" w:right="0" w:firstLine="0" w:firstLineChars="0"/>
              <w:rPr>
                <w:rFonts w:hint="default" w:ascii="仿宋" w:hAnsi="仿宋" w:eastAsia="仿宋" w:cs="宋体"/>
                <w:color w:val="000000"/>
                <w:sz w:val="21"/>
                <w:szCs w:val="21"/>
                <w:lang w:bidi="ar"/>
              </w:rPr>
            </w:pPr>
            <w:r>
              <w:rPr>
                <w:rFonts w:hint="eastAsia" w:ascii="仿宋" w:hAnsi="仿宋" w:eastAsia="仿宋" w:cs="宋体"/>
                <w:color w:val="000000"/>
                <w:sz w:val="21"/>
                <w:szCs w:val="21"/>
                <w:lang w:bidi="ar"/>
              </w:rPr>
              <w:t>3各品类的打印机硬盘损坏，如需更换的，在1000元以内的由服务方负责。</w:t>
            </w:r>
          </w:p>
        </w:tc>
        <w:tc>
          <w:tcPr>
            <w:tcW w:w="6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55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显示器</w:t>
            </w:r>
          </w:p>
        </w:tc>
        <w:tc>
          <w:tcPr>
            <w:tcW w:w="2814"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1，显示器的安装调试与更换服务。</w:t>
            </w:r>
          </w:p>
        </w:tc>
        <w:tc>
          <w:tcPr>
            <w:tcW w:w="610"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55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3800</w:t>
            </w: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nil"/>
              <w:right w:val="nil"/>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2，显示器的硬件维修维护技术服务。</w:t>
            </w:r>
          </w:p>
        </w:tc>
        <w:tc>
          <w:tcPr>
            <w:tcW w:w="610"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single" w:color="000000" w:sz="4" w:space="0"/>
              <w:right w:val="nil"/>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kern w:val="0"/>
                <w:lang w:bidi="ar"/>
              </w:rPr>
            </w:pPr>
            <w:r>
              <w:rPr>
                <w:rFonts w:hint="eastAsia" w:ascii="仿宋" w:hAnsi="仿宋" w:eastAsia="仿宋" w:cs="宋体"/>
                <w:color w:val="000000"/>
                <w:kern w:val="0"/>
                <w:lang w:bidi="ar"/>
              </w:rPr>
              <w:t>3，显示器正常坏需更换配件的，在1000元以内的由服务方负责。</w:t>
            </w:r>
          </w:p>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p>
        </w:tc>
        <w:tc>
          <w:tcPr>
            <w:tcW w:w="610"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555" w:type="pct"/>
            <w:vMerge w:val="restart"/>
            <w:tcBorders>
              <w:top w:val="nil"/>
              <w:left w:val="single" w:color="000000" w:sz="4" w:space="0"/>
              <w:bottom w:val="nil"/>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电视机</w:t>
            </w:r>
          </w:p>
        </w:tc>
        <w:tc>
          <w:tcPr>
            <w:tcW w:w="2814"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1，电视机的安装调试与更换服务。</w:t>
            </w:r>
          </w:p>
        </w:tc>
        <w:tc>
          <w:tcPr>
            <w:tcW w:w="610" w:type="pct"/>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55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1000</w:t>
            </w: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nil"/>
              <w:left w:val="single" w:color="000000" w:sz="4" w:space="0"/>
              <w:bottom w:val="nil"/>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2，电视机的硬件维修维护技术服务。</w:t>
            </w:r>
          </w:p>
        </w:tc>
        <w:tc>
          <w:tcPr>
            <w:tcW w:w="610"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66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nil"/>
              <w:left w:val="single" w:color="000000" w:sz="4" w:space="0"/>
              <w:bottom w:val="nil"/>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kern w:val="0"/>
                <w:lang w:bidi="ar"/>
              </w:rPr>
            </w:pPr>
            <w:r>
              <w:rPr>
                <w:rFonts w:hint="eastAsia" w:ascii="仿宋" w:hAnsi="仿宋" w:eastAsia="仿宋" w:cs="宋体"/>
                <w:color w:val="000000"/>
                <w:kern w:val="0"/>
                <w:lang w:bidi="ar"/>
              </w:rPr>
              <w:t>3，电视机正常坏需更换配件的，在1000元以内的由服务方负责。</w:t>
            </w:r>
          </w:p>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p>
        </w:tc>
        <w:tc>
          <w:tcPr>
            <w:tcW w:w="610"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光电设备</w:t>
            </w:r>
          </w:p>
        </w:tc>
        <w:tc>
          <w:tcPr>
            <w:tcW w:w="2814"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1，光电设备的安装与新装，调试与检测服务</w:t>
            </w:r>
          </w:p>
        </w:tc>
        <w:tc>
          <w:tcPr>
            <w:tcW w:w="610" w:type="pct"/>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55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1000</w:t>
            </w:r>
          </w:p>
        </w:tc>
      </w:tr>
      <w:tr>
        <w:tblPrEx>
          <w:tblCellMar>
            <w:top w:w="0" w:type="dxa"/>
            <w:left w:w="108" w:type="dxa"/>
            <w:bottom w:w="0" w:type="dxa"/>
            <w:right w:w="108" w:type="dxa"/>
          </w:tblCellMar>
        </w:tblPrEx>
        <w:trPr>
          <w:trHeight w:val="42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2，维修维修等相关配套服务</w:t>
            </w:r>
          </w:p>
        </w:tc>
        <w:tc>
          <w:tcPr>
            <w:tcW w:w="610"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38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3，更换配件在1000元以内的由服务方负责</w:t>
            </w:r>
          </w:p>
        </w:tc>
        <w:tc>
          <w:tcPr>
            <w:tcW w:w="610"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500" w:hRule="atLeast"/>
          <w:jc w:val="center"/>
        </w:trPr>
        <w:tc>
          <w:tcPr>
            <w:tcW w:w="466" w:type="pct"/>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lang w:bidi="ar"/>
              </w:rPr>
            </w:pPr>
          </w:p>
        </w:tc>
        <w:tc>
          <w:tcPr>
            <w:tcW w:w="55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rPr>
            </w:pPr>
            <w:r>
              <w:rPr>
                <w:rFonts w:hint="eastAsia" w:ascii="仿宋" w:hAnsi="仿宋" w:eastAsia="仿宋" w:cs="宋体"/>
                <w:b/>
                <w:bCs/>
                <w:color w:val="000000"/>
                <w:kern w:val="0"/>
                <w:lang w:bidi="ar"/>
              </w:rPr>
              <w:t>其它设备</w:t>
            </w:r>
          </w:p>
        </w:tc>
        <w:tc>
          <w:tcPr>
            <w:tcW w:w="2814" w:type="pct"/>
            <w:tcBorders>
              <w:top w:val="nil"/>
              <w:left w:val="nil"/>
              <w:bottom w:val="nil"/>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其它未列明的设备，提供相对应的维修维护服务，与安装调试服务，</w:t>
            </w:r>
          </w:p>
        </w:tc>
        <w:tc>
          <w:tcPr>
            <w:tcW w:w="610" w:type="pct"/>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Style w:val="44"/>
                <w:rFonts w:hint="default" w:ascii="仿宋" w:hAnsi="仿宋" w:eastAsia="仿宋"/>
                <w:szCs w:val="21"/>
                <w:lang w:bidi="ar"/>
              </w:rPr>
              <w:t>台</w:t>
            </w:r>
          </w:p>
        </w:tc>
        <w:tc>
          <w:tcPr>
            <w:tcW w:w="555"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color w:val="000000"/>
              </w:rPr>
            </w:pPr>
            <w:r>
              <w:rPr>
                <w:rFonts w:hint="eastAsia" w:ascii="仿宋" w:hAnsi="仿宋" w:eastAsia="仿宋" w:cs="宋体"/>
                <w:color w:val="000000"/>
                <w:kern w:val="0"/>
                <w:lang w:bidi="ar"/>
              </w:rPr>
              <w:t>500</w:t>
            </w:r>
          </w:p>
        </w:tc>
      </w:tr>
      <w:tr>
        <w:tblPrEx>
          <w:tblCellMar>
            <w:top w:w="0" w:type="dxa"/>
            <w:left w:w="108" w:type="dxa"/>
            <w:bottom w:w="0" w:type="dxa"/>
            <w:right w:w="108" w:type="dxa"/>
          </w:tblCellMar>
        </w:tblPrEx>
        <w:trPr>
          <w:trHeight w:val="660" w:hRule="atLeast"/>
          <w:jc w:val="center"/>
        </w:trPr>
        <w:tc>
          <w:tcPr>
            <w:tcW w:w="466" w:type="pct"/>
            <w:vMerge w:val="continue"/>
            <w:tcBorders>
              <w:left w:val="single" w:color="000000" w:sz="4" w:space="0"/>
              <w:bottom w:val="single" w:color="auto"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rPr>
            </w:pPr>
          </w:p>
        </w:tc>
        <w:tc>
          <w:tcPr>
            <w:tcW w:w="2814"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color w:val="000000"/>
              </w:rPr>
            </w:pPr>
            <w:r>
              <w:rPr>
                <w:rFonts w:hint="eastAsia" w:ascii="仿宋" w:hAnsi="仿宋" w:eastAsia="仿宋" w:cs="宋体"/>
                <w:color w:val="000000"/>
                <w:kern w:val="0"/>
                <w:lang w:bidi="ar"/>
              </w:rPr>
              <w:t>另外需更换零部件在1000元以内的同样由服务方负责。</w:t>
            </w:r>
          </w:p>
        </w:tc>
        <w:tc>
          <w:tcPr>
            <w:tcW w:w="610" w:type="pct"/>
            <w:vMerge w:val="continue"/>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c>
          <w:tcPr>
            <w:tcW w:w="555"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rPr>
            </w:pPr>
          </w:p>
        </w:tc>
      </w:tr>
      <w:tr>
        <w:tblPrEx>
          <w:tblCellMar>
            <w:top w:w="0" w:type="dxa"/>
            <w:left w:w="108" w:type="dxa"/>
            <w:bottom w:w="0" w:type="dxa"/>
            <w:right w:w="108" w:type="dxa"/>
          </w:tblCellMar>
        </w:tblPrEx>
        <w:trPr>
          <w:trHeight w:val="660" w:hRule="atLeast"/>
          <w:jc w:val="center"/>
        </w:trPr>
        <w:tc>
          <w:tcPr>
            <w:tcW w:w="466" w:type="pct"/>
            <w:vMerge w:val="restart"/>
            <w:tcBorders>
              <w:top w:val="single" w:color="auto" w:sz="4" w:space="0"/>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highlight w:val="none"/>
              </w:rPr>
            </w:pPr>
            <w:r>
              <w:rPr>
                <w:rFonts w:hint="eastAsia" w:ascii="仿宋" w:hAnsi="仿宋" w:eastAsia="仿宋" w:cs="宋体"/>
                <w:b/>
                <w:bCs/>
                <w:color w:val="000000"/>
                <w:highlight w:val="none"/>
              </w:rPr>
              <w:t>报价明细</w:t>
            </w:r>
          </w:p>
        </w:tc>
        <w:tc>
          <w:tcPr>
            <w:tcW w:w="3369" w:type="pct"/>
            <w:gridSpan w:val="2"/>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76" w:lineRule="auto"/>
              <w:ind w:left="0" w:right="0"/>
              <w:jc w:val="left"/>
              <w:textAlignment w:val="center"/>
              <w:rPr>
                <w:rFonts w:hint="default" w:ascii="仿宋" w:hAnsi="仿宋" w:eastAsia="仿宋" w:cs="宋体"/>
                <w:b/>
                <w:bCs/>
                <w:color w:val="000000"/>
                <w:kern w:val="0"/>
                <w:highlight w:val="none"/>
                <w:lang w:bidi="ar"/>
              </w:rPr>
            </w:pPr>
            <w:r>
              <w:rPr>
                <w:rFonts w:hint="eastAsia" w:ascii="仿宋" w:hAnsi="仿宋" w:eastAsia="仿宋"/>
                <w:b/>
                <w:bCs/>
                <w:highlight w:val="none"/>
                <w:lang w:bidi="ar"/>
              </w:rPr>
              <w:t>拟投入项目负责人1名人工成本***万元/月;维护驻点人员2名人，工成本***万元/月，为期12 个月</w:t>
            </w:r>
          </w:p>
        </w:tc>
        <w:tc>
          <w:tcPr>
            <w:tcW w:w="610" w:type="pct"/>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highlight w:val="none"/>
              </w:rPr>
            </w:pPr>
          </w:p>
        </w:tc>
        <w:tc>
          <w:tcPr>
            <w:tcW w:w="555"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highlight w:val="none"/>
              </w:rPr>
            </w:pPr>
          </w:p>
        </w:tc>
      </w:tr>
      <w:tr>
        <w:tblPrEx>
          <w:tblCellMar>
            <w:top w:w="0" w:type="dxa"/>
            <w:left w:w="108" w:type="dxa"/>
            <w:bottom w:w="0" w:type="dxa"/>
            <w:right w:w="108" w:type="dxa"/>
          </w:tblCellMar>
        </w:tblPrEx>
        <w:trPr>
          <w:trHeight w:val="660" w:hRule="atLeast"/>
          <w:jc w:val="center"/>
        </w:trPr>
        <w:tc>
          <w:tcPr>
            <w:tcW w:w="466" w:type="pct"/>
            <w:vMerge w:val="continue"/>
            <w:tcBorders>
              <w:left w:val="single" w:color="000000" w:sz="4" w:space="0"/>
              <w:right w:val="single" w:color="000000" w:sz="4" w:space="0"/>
            </w:tcBorders>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b/>
                <w:bCs/>
                <w:color w:val="000000"/>
                <w:highlight w:val="none"/>
              </w:rPr>
            </w:pPr>
          </w:p>
        </w:tc>
        <w:tc>
          <w:tcPr>
            <w:tcW w:w="3369" w:type="pct"/>
            <w:gridSpan w:val="2"/>
            <w:tcBorders>
              <w:top w:val="nil"/>
              <w:left w:val="single" w:color="000000" w:sz="4" w:space="0"/>
              <w:bottom w:val="single" w:color="000000" w:sz="4" w:space="0"/>
              <w:right w:val="single" w:color="000000" w:sz="4" w:space="0"/>
            </w:tcBorders>
            <w:shd w:val="clear" w:color="auto" w:fill="auto"/>
            <w:noWrap/>
            <w:vAlign w:val="center"/>
          </w:tcPr>
          <w:p>
            <w:pPr>
              <w:pStyle w:val="20"/>
              <w:keepNext w:val="0"/>
              <w:keepLines w:val="0"/>
              <w:suppressLineNumbers w:val="0"/>
              <w:spacing w:before="0" w:beforeAutospacing="0" w:afterAutospacing="0" w:line="276" w:lineRule="auto"/>
              <w:ind w:left="0" w:leftChars="0" w:right="0"/>
              <w:rPr>
                <w:rFonts w:hint="default" w:ascii="仿宋" w:hAnsi="仿宋" w:eastAsia="仿宋"/>
                <w:b/>
                <w:bCs/>
                <w:sz w:val="21"/>
                <w:szCs w:val="21"/>
                <w:highlight w:val="none"/>
                <w:lang w:bidi="ar"/>
              </w:rPr>
            </w:pPr>
            <w:r>
              <w:rPr>
                <w:rFonts w:hint="eastAsia" w:ascii="仿宋" w:hAnsi="仿宋" w:eastAsia="仿宋"/>
                <w:b/>
                <w:bCs/>
                <w:sz w:val="21"/>
                <w:szCs w:val="21"/>
                <w:highlight w:val="none"/>
                <w:lang w:bidi="ar"/>
              </w:rPr>
              <w:t>管理费、利润、税金</w:t>
            </w:r>
          </w:p>
        </w:tc>
        <w:tc>
          <w:tcPr>
            <w:tcW w:w="610" w:type="pct"/>
            <w:tcBorders>
              <w:top w:val="nil"/>
              <w:left w:val="nil"/>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highlight w:val="none"/>
              </w:rPr>
            </w:pPr>
          </w:p>
        </w:tc>
        <w:tc>
          <w:tcPr>
            <w:tcW w:w="555"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line="276" w:lineRule="auto"/>
              <w:ind w:left="0" w:right="0"/>
              <w:jc w:val="center"/>
              <w:rPr>
                <w:rFonts w:hint="default" w:ascii="仿宋" w:hAnsi="仿宋" w:eastAsia="仿宋" w:cs="宋体"/>
                <w:color w:val="000000"/>
                <w:highlight w:val="none"/>
              </w:rPr>
            </w:pPr>
          </w:p>
        </w:tc>
      </w:tr>
      <w:tr>
        <w:tblPrEx>
          <w:tblCellMar>
            <w:top w:w="0" w:type="dxa"/>
            <w:left w:w="108" w:type="dxa"/>
            <w:bottom w:w="0" w:type="dxa"/>
            <w:right w:w="108" w:type="dxa"/>
          </w:tblCellMar>
        </w:tblPrEx>
        <w:trPr>
          <w:trHeight w:val="920" w:hRule="atLeast"/>
          <w:jc w:val="center"/>
        </w:trPr>
        <w:tc>
          <w:tcPr>
            <w:tcW w:w="466" w:type="pc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kern w:val="0"/>
                <w:highlight w:val="none"/>
                <w:lang w:bidi="ar"/>
              </w:rPr>
            </w:pPr>
          </w:p>
        </w:tc>
        <w:tc>
          <w:tcPr>
            <w:tcW w:w="4534" w:type="pct"/>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76" w:lineRule="auto"/>
              <w:ind w:left="0" w:right="0"/>
              <w:jc w:val="center"/>
              <w:textAlignment w:val="center"/>
              <w:rPr>
                <w:rFonts w:hint="default" w:ascii="仿宋" w:hAnsi="仿宋" w:eastAsia="仿宋" w:cs="宋体"/>
                <w:b/>
                <w:bCs/>
                <w:color w:val="000000"/>
                <w:highlight w:val="none"/>
              </w:rPr>
            </w:pPr>
            <w:r>
              <w:rPr>
                <w:rFonts w:hint="eastAsia" w:ascii="仿宋" w:hAnsi="仿宋" w:eastAsia="仿宋" w:cs="宋体"/>
                <w:b/>
                <w:bCs/>
                <w:color w:val="000000"/>
                <w:kern w:val="0"/>
                <w:highlight w:val="none"/>
                <w:lang w:bidi="ar"/>
              </w:rPr>
              <w:t>合计：</w:t>
            </w:r>
            <w:r>
              <w:rPr>
                <w:rFonts w:hint="default" w:ascii="仿宋" w:hAnsi="仿宋" w:eastAsia="仿宋" w:cs="宋体"/>
                <w:b/>
                <w:bCs/>
                <w:color w:val="000000"/>
                <w:highlight w:val="none"/>
              </w:rPr>
              <w:t xml:space="preserve"> </w:t>
            </w:r>
          </w:p>
        </w:tc>
      </w:tr>
    </w:tbl>
    <w:p>
      <w:pPr>
        <w:pStyle w:val="35"/>
        <w:ind w:firstLine="400"/>
        <w:rPr>
          <w:rFonts w:ascii="仿宋" w:hAnsi="仿宋" w:eastAsia="仿宋" w:cs="仿宋"/>
          <w:color w:val="000000"/>
          <w:sz w:val="21"/>
          <w:szCs w:val="21"/>
          <w:highlight w:val="none"/>
        </w:rPr>
      </w:pPr>
      <w:r>
        <w:rPr>
          <w:rFonts w:hint="eastAsia" w:ascii="仿宋" w:hAnsi="仿宋" w:eastAsia="仿宋" w:cs="仿宋"/>
          <w:highlight w:val="none"/>
        </w:rPr>
        <w:t xml:space="preserve"> </w:t>
      </w:r>
      <w:r>
        <w:rPr>
          <w:rFonts w:hint="eastAsia" w:ascii="仿宋" w:hAnsi="仿宋" w:eastAsia="仿宋" w:cs="仿宋"/>
          <w:color w:val="000000"/>
          <w:sz w:val="21"/>
          <w:szCs w:val="21"/>
          <w:highlight w:val="none"/>
        </w:rPr>
        <w:t>注：</w:t>
      </w:r>
    </w:p>
    <w:p>
      <w:pPr>
        <w:pStyle w:val="35"/>
        <w:ind w:firstLine="0" w:firstLineChars="0"/>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（1）本项目报价为含税报价</w:t>
      </w:r>
    </w:p>
    <w:p>
      <w:pPr>
        <w:pStyle w:val="35"/>
        <w:widowControl/>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（2）报价有效期：自本项目报价文件接收截止日期起90个日历日。如成交，报价有效期将延至合同终止日为止。</w:t>
      </w:r>
    </w:p>
    <w:p>
      <w:pPr>
        <w:pStyle w:val="35"/>
        <w:widowControl/>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（3）总报价应为完成本项目全部内容所需一切费用的含税报价。总报价超出最高限价，将作无效报价处理。</w:t>
      </w:r>
    </w:p>
    <w:p>
      <w:pPr>
        <w:pStyle w:val="35"/>
        <w:widowControl/>
        <w:rPr>
          <w:rFonts w:ascii="仿宋" w:hAnsi="仿宋" w:eastAsia="仿宋" w:cs="仿宋"/>
          <w:color w:val="000000"/>
          <w:sz w:val="21"/>
          <w:szCs w:val="21"/>
          <w:highlight w:val="none"/>
        </w:rPr>
      </w:pPr>
      <w:r>
        <w:rPr>
          <w:rFonts w:hint="eastAsia" w:ascii="仿宋" w:hAnsi="仿宋" w:eastAsia="仿宋" w:cs="仿宋"/>
          <w:color w:val="000000"/>
          <w:sz w:val="21"/>
          <w:szCs w:val="21"/>
          <w:highlight w:val="none"/>
        </w:rPr>
        <w:t>（4）本项目不接受有选择性的报价，报价应为固定唯一值，不得为 0 或负数，否则将作无效响应处理。</w:t>
      </w:r>
    </w:p>
    <w:p>
      <w:pPr>
        <w:pStyle w:val="35"/>
        <w:widowControl/>
        <w:rPr>
          <w:rFonts w:ascii="仿宋" w:hAnsi="仿宋" w:eastAsia="仿宋" w:cs="仿宋"/>
          <w:color w:val="000000"/>
          <w:sz w:val="21"/>
          <w:szCs w:val="21"/>
          <w:highlight w:val="none"/>
        </w:rPr>
      </w:pPr>
      <w:r>
        <w:rPr>
          <w:rFonts w:hint="eastAsia" w:ascii="仿宋" w:hAnsi="仿宋" w:eastAsia="仿宋" w:cs="仿宋"/>
          <w:color w:val="000000"/>
          <w:kern w:val="2"/>
          <w:sz w:val="21"/>
          <w:szCs w:val="21"/>
          <w:highlight w:val="none"/>
        </w:rPr>
        <w:t>（5）本报价函的格式不得擅自删改。</w:t>
      </w:r>
    </w:p>
    <w:p>
      <w:pPr>
        <w:pStyle w:val="35"/>
        <w:rPr>
          <w:rFonts w:hint="eastAsia" w:ascii="仿宋" w:hAnsi="仿宋" w:eastAsia="仿宋" w:cs="仿宋"/>
          <w:color w:val="000000"/>
          <w:highlight w:val="none"/>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b/>
          <w:bCs/>
          <w:color w:val="000000"/>
          <w:kern w:val="0"/>
          <w:sz w:val="32"/>
          <w:szCs w:val="32"/>
          <w:highlight w:val="none"/>
          <w:lang w:val="en-US" w:eastAsia="zh-CN"/>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pStyle w:val="3"/>
        <w:keepNext/>
        <w:keepLines/>
        <w:pageBreakBefore/>
        <w:widowControl w:val="0"/>
        <w:kinsoku/>
        <w:wordWrap/>
        <w:overflowPunct/>
        <w:topLinePunct w:val="0"/>
        <w:autoSpaceDE/>
        <w:autoSpaceDN/>
        <w:bidi w:val="0"/>
        <w:adjustRightInd w:val="0"/>
        <w:snapToGrid w:val="0"/>
        <w:spacing w:before="157" w:beforeLines="50" w:after="0" w:line="240" w:lineRule="auto"/>
        <w:ind w:firstLine="723" w:firstLineChars="200"/>
        <w:jc w:val="center"/>
        <w:textAlignment w:val="auto"/>
        <w:rPr>
          <w:rFonts w:hint="eastAsia"/>
          <w:b/>
          <w:bCs/>
          <w:color w:val="000000"/>
          <w:sz w:val="32"/>
          <w:szCs w:val="40"/>
          <w:highlight w:val="none"/>
          <w:lang w:eastAsia="zh-CN"/>
        </w:rPr>
      </w:pPr>
      <w:r>
        <w:rPr>
          <w:rFonts w:hint="eastAsia" w:ascii="黑体" w:hAnsi="黑体" w:cs="黑体"/>
          <w:color w:val="000000"/>
          <w:sz w:val="36"/>
          <w:szCs w:val="36"/>
          <w:highlight w:val="none"/>
          <w:lang w:val="en-US" w:eastAsia="zh-CN"/>
        </w:rPr>
        <w:t>二、资格审查</w:t>
      </w:r>
    </w:p>
    <w:p>
      <w:pPr>
        <w:jc w:val="center"/>
        <w:rPr>
          <w:rFonts w:hint="eastAsia" w:ascii="仿宋" w:hAnsi="仿宋" w:eastAsia="仿宋" w:cs="仿宋"/>
          <w:b/>
          <w:bCs/>
          <w:color w:val="000000"/>
          <w:sz w:val="32"/>
          <w:szCs w:val="40"/>
          <w:highlight w:val="none"/>
          <w:lang w:eastAsia="zh-CN"/>
        </w:rPr>
      </w:pPr>
      <w:r>
        <w:rPr>
          <w:rFonts w:hint="eastAsia" w:ascii="仿宋" w:hAnsi="仿宋" w:eastAsia="仿宋" w:cs="仿宋"/>
          <w:b/>
          <w:bCs/>
          <w:color w:val="000000"/>
          <w:sz w:val="32"/>
          <w:szCs w:val="40"/>
          <w:highlight w:val="none"/>
          <w:lang w:eastAsia="zh-CN"/>
        </w:rPr>
        <w:t>（</w:t>
      </w:r>
      <w:r>
        <w:rPr>
          <w:rFonts w:hint="eastAsia" w:ascii="仿宋" w:hAnsi="仿宋" w:eastAsia="仿宋" w:cs="仿宋"/>
          <w:b/>
          <w:bCs/>
          <w:color w:val="000000"/>
          <w:sz w:val="32"/>
          <w:szCs w:val="40"/>
          <w:highlight w:val="none"/>
          <w:lang w:val="en-US" w:eastAsia="zh-CN"/>
        </w:rPr>
        <w:t>一</w:t>
      </w:r>
      <w:r>
        <w:rPr>
          <w:rFonts w:hint="eastAsia" w:ascii="仿宋" w:hAnsi="仿宋" w:eastAsia="仿宋" w:cs="仿宋"/>
          <w:b/>
          <w:bCs/>
          <w:color w:val="000000"/>
          <w:sz w:val="32"/>
          <w:szCs w:val="40"/>
          <w:highlight w:val="none"/>
          <w:lang w:eastAsia="zh-CN"/>
        </w:rPr>
        <w:t>）资格自查表</w:t>
      </w:r>
    </w:p>
    <w:tbl>
      <w:tblPr>
        <w:tblStyle w:val="26"/>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5834" w:type="dxa"/>
            <w:vAlign w:val="center"/>
          </w:tcPr>
          <w:p>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采购文件要求</w:t>
            </w:r>
          </w:p>
        </w:tc>
        <w:tc>
          <w:tcPr>
            <w:tcW w:w="1515"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highlight w:val="none"/>
              </w:rPr>
              <w:t>合格条件</w:t>
            </w:r>
          </w:p>
        </w:tc>
        <w:tc>
          <w:tcPr>
            <w:tcW w:w="5834"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响应</w:t>
            </w:r>
            <w:r>
              <w:rPr>
                <w:rFonts w:hint="eastAsia" w:ascii="仿宋" w:hAnsi="仿宋" w:eastAsia="仿宋" w:cs="仿宋"/>
                <w:color w:val="000000"/>
                <w:sz w:val="20"/>
                <w:szCs w:val="20"/>
                <w:highlight w:val="none"/>
              </w:rPr>
              <w:t>人应具备以下条件：</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 w:hAnsi="仿宋" w:eastAsia="仿宋" w:cs="仿宋"/>
                <w:bCs w:val="0"/>
                <w:color w:val="000000"/>
                <w:sz w:val="20"/>
                <w:szCs w:val="20"/>
                <w:highlight w:val="none"/>
                <w:lang w:eastAsia="zh-CN"/>
              </w:rPr>
            </w:pPr>
            <w:r>
              <w:rPr>
                <w:rFonts w:hint="eastAsia" w:ascii="仿宋" w:hAnsi="仿宋" w:eastAsia="仿宋" w:cs="仿宋"/>
                <w:bCs w:val="0"/>
                <w:color w:val="000000"/>
                <w:sz w:val="20"/>
                <w:szCs w:val="20"/>
                <w:highlight w:val="none"/>
                <w:lang w:eastAsia="zh-CN"/>
              </w:rPr>
              <w:t>（1）具有良好的商业信誉和健全的财务会计制度；</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 w:hAnsi="仿宋" w:eastAsia="仿宋" w:cs="仿宋"/>
                <w:bCs w:val="0"/>
                <w:color w:val="000000"/>
                <w:sz w:val="20"/>
                <w:szCs w:val="20"/>
                <w:highlight w:val="none"/>
                <w:lang w:eastAsia="zh-CN"/>
              </w:rPr>
            </w:pPr>
            <w:r>
              <w:rPr>
                <w:rFonts w:hint="eastAsia" w:ascii="仿宋" w:hAnsi="仿宋" w:eastAsia="仿宋" w:cs="仿宋"/>
                <w:bCs w:val="0"/>
                <w:color w:val="000000"/>
                <w:sz w:val="20"/>
                <w:szCs w:val="20"/>
                <w:highlight w:val="none"/>
                <w:lang w:eastAsia="zh-CN"/>
              </w:rPr>
              <w:t>（2）有依法缴纳税收和社会保障资金的良好记录；</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left"/>
              <w:textAlignment w:val="auto"/>
              <w:rPr>
                <w:rFonts w:hint="eastAsia" w:ascii="仿宋" w:hAnsi="仿宋" w:eastAsia="仿宋" w:cs="仿宋"/>
                <w:bCs w:val="0"/>
                <w:color w:val="000000"/>
                <w:sz w:val="20"/>
                <w:szCs w:val="20"/>
                <w:highlight w:val="none"/>
                <w:lang w:eastAsia="zh-CN"/>
              </w:rPr>
            </w:pPr>
            <w:r>
              <w:rPr>
                <w:rFonts w:hint="eastAsia" w:ascii="仿宋" w:hAnsi="仿宋" w:eastAsia="仿宋" w:cs="仿宋"/>
                <w:bCs w:val="0"/>
                <w:color w:val="000000"/>
                <w:sz w:val="20"/>
                <w:szCs w:val="20"/>
                <w:highlight w:val="none"/>
                <w:lang w:eastAsia="zh-CN"/>
              </w:rPr>
              <w:t>（3）具备履行合同所必需的设备和专业技术能力；</w:t>
            </w:r>
          </w:p>
          <w:p>
            <w:pPr>
              <w:pStyle w:val="11"/>
              <w:keepNext w:val="0"/>
              <w:keepLines w:val="0"/>
              <w:suppressLineNumbers w:val="0"/>
              <w:spacing w:before="0" w:beforeAutospacing="0" w:after="0" w:afterAutospacing="0"/>
              <w:ind w:left="0" w:right="0"/>
              <w:rPr>
                <w:rFonts w:hint="eastAsia" w:ascii="仿宋" w:hAnsi="仿宋" w:eastAsia="仿宋" w:cs="仿宋"/>
                <w:bCs w:val="0"/>
                <w:color w:val="000000"/>
                <w:sz w:val="20"/>
                <w:szCs w:val="20"/>
                <w:highlight w:val="none"/>
                <w:lang w:val="en-US" w:eastAsia="zh-CN"/>
              </w:rPr>
            </w:pPr>
            <w:r>
              <w:rPr>
                <w:rFonts w:hint="eastAsia" w:ascii="仿宋" w:hAnsi="仿宋" w:eastAsia="仿宋" w:cs="仿宋"/>
                <w:bCs w:val="0"/>
                <w:color w:val="000000"/>
                <w:sz w:val="20"/>
                <w:szCs w:val="20"/>
                <w:highlight w:val="none"/>
                <w:lang w:eastAsia="zh-CN"/>
              </w:rPr>
              <w:t>（4）参加本次采购活动前三年内，在经营活动中没有重大违法记录。</w:t>
            </w:r>
          </w:p>
          <w:p>
            <w:pPr>
              <w:keepNext w:val="0"/>
              <w:keepLines w:val="0"/>
              <w:suppressLineNumbers w:val="0"/>
              <w:spacing w:before="0" w:beforeAutospacing="0" w:after="0" w:afterAutospacing="0"/>
              <w:ind w:left="0" w:leftChars="0" w:right="78" w:rightChars="37"/>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pStyle w:val="35"/>
              <w:keepNext w:val="0"/>
              <w:keepLines w:val="0"/>
              <w:suppressLineNumbers w:val="0"/>
              <w:adjustRightInd w:val="0"/>
              <w:snapToGrid w:val="0"/>
              <w:spacing w:before="0" w:beforeAutospacing="0" w:after="0" w:afterAutospacing="0" w:line="360" w:lineRule="exact"/>
              <w:ind w:left="0" w:right="0" w:firstLine="0" w:firstLineChars="0"/>
              <w:jc w:val="left"/>
              <w:rPr>
                <w:rFonts w:hint="eastAsia" w:ascii="仿宋" w:hAnsi="仿宋" w:eastAsia="仿宋" w:cs="仿宋"/>
                <w:bCs w:val="0"/>
                <w:color w:val="000000"/>
                <w:sz w:val="20"/>
                <w:szCs w:val="20"/>
                <w:highlight w:val="none"/>
              </w:rPr>
            </w:pPr>
            <w:r>
              <w:rPr>
                <w:rFonts w:hint="eastAsia" w:ascii="仿宋" w:hAnsi="仿宋" w:eastAsia="仿宋" w:cs="仿宋"/>
                <w:bCs w:val="0"/>
                <w:color w:val="000000"/>
                <w:sz w:val="20"/>
                <w:szCs w:val="20"/>
                <w:highlight w:val="none"/>
                <w:lang w:eastAsia="zh-CN"/>
              </w:rPr>
              <w:t>供应商未被列入失信被执行人、重大税收违法失信主体、政府采购严重违法失信行为记录名单，或者曾有不良信用记录但已失效。（供应商只须提供有效的声明函并加盖公章，以采购人于评审会议当天在“信用中国” (www.creditchina.gov.cn) 及中国政府采购网查询结果为准。）</w:t>
            </w:r>
            <w:r>
              <w:rPr>
                <w:rFonts w:hint="eastAsia" w:ascii="仿宋" w:hAnsi="仿宋" w:eastAsia="仿宋" w:cs="仿宋"/>
                <w:bCs w:val="0"/>
                <w:color w:val="000000"/>
                <w:sz w:val="20"/>
                <w:szCs w:val="20"/>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lang w:val="en-US" w:eastAsia="zh-CN"/>
              </w:rPr>
            </w:pP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bCs w:val="0"/>
                <w:color w:val="000000"/>
                <w:sz w:val="20"/>
                <w:szCs w:val="20"/>
                <w:highlight w:val="none"/>
                <w:lang w:eastAsia="zh-CN"/>
              </w:rPr>
              <w:t>单位负责人为同一人或者存在直接控股、管理关系的不同响应单位，不得参加同一合同项下的采购活动。</w:t>
            </w:r>
            <w:r>
              <w:rPr>
                <w:rFonts w:hint="eastAsia" w:ascii="仿宋" w:hAnsi="仿宋" w:eastAsia="仿宋" w:cs="仿宋"/>
                <w:kern w:val="28"/>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bCs w:val="0"/>
                <w:color w:val="000000"/>
                <w:sz w:val="20"/>
                <w:szCs w:val="20"/>
                <w:highlight w:val="none"/>
                <w:lang w:val="zh-CN"/>
              </w:rPr>
              <w:t>为采购项目提供整体设计、规范编制或者项目管理、监理、检测等服务的供应商，不得再参加该采购项目的其他采购活动</w:t>
            </w:r>
            <w:r>
              <w:rPr>
                <w:rFonts w:hint="eastAsia" w:ascii="仿宋" w:hAnsi="仿宋" w:eastAsia="仿宋" w:cs="仿宋"/>
                <w:color w:val="000000"/>
                <w:sz w:val="20"/>
                <w:szCs w:val="20"/>
                <w:highlight w:val="none"/>
                <w:lang w:val="zh-CN"/>
              </w:rPr>
              <w:t>。</w:t>
            </w:r>
            <w:r>
              <w:rPr>
                <w:rFonts w:hint="eastAsia" w:ascii="仿宋" w:hAnsi="仿宋" w:eastAsia="仿宋" w:cs="仿宋"/>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kern w:val="28"/>
                <w:sz w:val="21"/>
                <w:szCs w:val="21"/>
                <w:highlight w:val="none"/>
                <w:lang w:val="en-US" w:eastAsia="zh-CN"/>
              </w:rPr>
            </w:pPr>
            <w:r>
              <w:rPr>
                <w:rFonts w:hint="eastAsia" w:ascii="仿宋" w:hAnsi="仿宋" w:eastAsia="仿宋" w:cs="仿宋"/>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为分公司报名，必须同时提供总公司的营业执照副本复印件及总公司针对本项目响应的授权书。</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color w:val="auto"/>
                <w:sz w:val="21"/>
                <w:szCs w:val="21"/>
                <w:highlight w:val="none"/>
                <w:lang w:val="en-US"/>
              </w:rPr>
            </w:pPr>
            <w:r>
              <w:rPr>
                <w:rFonts w:hint="eastAsia" w:ascii="仿宋" w:hAnsi="仿宋" w:eastAsia="仿宋" w:cs="仿宋"/>
                <w:bCs w:val="0"/>
                <w:color w:val="000000"/>
                <w:sz w:val="20"/>
                <w:szCs w:val="20"/>
                <w:highlight w:val="none"/>
                <w:lang w:val="en-US"/>
              </w:rPr>
              <w:t>本项目不接受联合体投标</w:t>
            </w:r>
            <w:r>
              <w:rPr>
                <w:rFonts w:hint="eastAsia" w:ascii="仿宋" w:hAnsi="仿宋" w:eastAsia="仿宋" w:cs="仿宋"/>
                <w:bCs w:val="0"/>
                <w:color w:val="000000"/>
                <w:sz w:val="20"/>
                <w:szCs w:val="20"/>
                <w:highlight w:val="none"/>
                <w:lang w:val="en-US" w:eastAsia="zh-CN"/>
              </w:rPr>
              <w:t>，</w:t>
            </w:r>
            <w:r>
              <w:rPr>
                <w:rFonts w:hint="eastAsia" w:ascii="仿宋" w:hAnsi="仿宋" w:eastAsia="仿宋" w:cs="仿宋"/>
                <w:color w:val="000000"/>
                <w:sz w:val="20"/>
                <w:szCs w:val="20"/>
                <w:highlight w:val="none"/>
                <w:lang w:val="en-US" w:eastAsia="zh-CN"/>
              </w:rPr>
              <w:t>成交供应商不得分包、转包。</w:t>
            </w:r>
            <w:r>
              <w:rPr>
                <w:rFonts w:hint="eastAsia" w:ascii="仿宋" w:hAnsi="仿宋" w:eastAsia="仿宋" w:cs="仿宋"/>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3" w:hRule="atLeast"/>
          <w:jc w:val="center"/>
        </w:trPr>
        <w:tc>
          <w:tcPr>
            <w:tcW w:w="589" w:type="dxa"/>
            <w:vMerge w:val="continue"/>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sz w:val="21"/>
                <w:szCs w:val="21"/>
                <w:highlight w:val="none"/>
              </w:rPr>
            </w:pPr>
            <w:r>
              <w:rPr>
                <w:rFonts w:hint="eastAsia" w:ascii="仿宋" w:hAnsi="仿宋" w:eastAsia="仿宋" w:cs="仿宋"/>
                <w:kern w:val="28"/>
                <w:sz w:val="21"/>
                <w:szCs w:val="21"/>
                <w:highlight w:val="none"/>
              </w:rPr>
              <w:t>出具加盖公章、有</w:t>
            </w:r>
            <w:r>
              <w:rPr>
                <w:rFonts w:hint="eastAsia" w:ascii="仿宋" w:hAnsi="仿宋" w:eastAsia="仿宋" w:cs="仿宋"/>
                <w:kern w:val="28"/>
                <w:sz w:val="21"/>
                <w:szCs w:val="21"/>
                <w:highlight w:val="none"/>
                <w:lang w:val="en-US" w:eastAsia="zh-CN"/>
              </w:rPr>
              <w:t>单位负责人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法定代表人</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rPr>
              <w:t>签名的《供应商廉洁守约承诺书》。（出具有效的加盖公章</w:t>
            </w:r>
            <w:r>
              <w:rPr>
                <w:rFonts w:hint="eastAsia" w:ascii="仿宋" w:hAnsi="仿宋" w:eastAsia="仿宋" w:cs="仿宋"/>
                <w:kern w:val="28"/>
                <w:sz w:val="21"/>
                <w:szCs w:val="21"/>
                <w:highlight w:val="none"/>
                <w:lang w:val="en-US" w:eastAsia="zh-CN"/>
              </w:rPr>
              <w:t>承诺书</w:t>
            </w:r>
            <w:r>
              <w:rPr>
                <w:rFonts w:hint="eastAsia" w:ascii="仿宋" w:hAnsi="仿宋" w:eastAsia="仿宋" w:cs="仿宋"/>
                <w:kern w:val="28"/>
                <w:sz w:val="21"/>
                <w:szCs w:val="21"/>
                <w:highlight w:val="none"/>
                <w:lang w:eastAsia="zh-CN"/>
              </w:rPr>
              <w:t>，格式详见“</w:t>
            </w:r>
            <w:r>
              <w:rPr>
                <w:rFonts w:hint="eastAsia" w:ascii="仿宋" w:hAnsi="仿宋" w:eastAsia="仿宋" w:cs="仿宋"/>
                <w:kern w:val="28"/>
                <w:sz w:val="21"/>
                <w:szCs w:val="21"/>
                <w:highlight w:val="none"/>
                <w:lang w:val="en-US" w:eastAsia="zh-CN"/>
              </w:rPr>
              <w:t>3</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供应商廉洁守约承诺书</w:t>
            </w:r>
            <w:r>
              <w:rPr>
                <w:rFonts w:hint="eastAsia" w:ascii="仿宋" w:hAnsi="仿宋" w:eastAsia="仿宋" w:cs="仿宋"/>
                <w:kern w:val="28"/>
                <w:sz w:val="21"/>
                <w:szCs w:val="21"/>
                <w:highlight w:val="none"/>
                <w:lang w:eastAsia="zh-CN"/>
              </w:rPr>
              <w:t>”，</w:t>
            </w:r>
            <w:r>
              <w:rPr>
                <w:rFonts w:hint="eastAsia" w:ascii="仿宋" w:hAnsi="仿宋" w:eastAsia="仿宋" w:cs="仿宋"/>
                <w:kern w:val="28"/>
                <w:sz w:val="21"/>
                <w:szCs w:val="21"/>
                <w:highlight w:val="none"/>
                <w:lang w:val="en-US" w:eastAsia="zh-CN"/>
              </w:rPr>
              <w:t>不得擅自删改</w:t>
            </w:r>
            <w:r>
              <w:rPr>
                <w:rFonts w:hint="eastAsia" w:ascii="仿宋" w:hAnsi="仿宋" w:eastAsia="仿宋" w:cs="仿宋"/>
                <w:kern w:val="28"/>
                <w:sz w:val="21"/>
                <w:szCs w:val="21"/>
                <w:highlight w:val="none"/>
              </w:rPr>
              <w:t>）</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仿宋" w:hAnsi="仿宋" w:eastAsia="仿宋" w:cs="仿宋"/>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sz w:val="21"/>
                <w:szCs w:val="21"/>
                <w:highlight w:val="none"/>
                <w:lang w:val="en-US" w:eastAsia="zh-CN"/>
              </w:rPr>
              <w:t>已成功报名本次项目。</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bl>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备</w:t>
      </w:r>
      <w:r>
        <w:rPr>
          <w:rFonts w:hint="eastAsia" w:ascii="仿宋" w:hAnsi="仿宋" w:eastAsia="仿宋" w:cs="仿宋"/>
          <w:color w:val="auto"/>
          <w:szCs w:val="21"/>
          <w:highlight w:val="none"/>
        </w:rPr>
        <w:t>注：</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1、以上材料将作为</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w:t>
      </w:r>
      <w:r>
        <w:rPr>
          <w:rFonts w:hint="eastAsia" w:ascii="仿宋" w:hAnsi="仿宋" w:eastAsia="仿宋" w:cs="仿宋"/>
          <w:color w:val="auto"/>
          <w:szCs w:val="21"/>
          <w:highlight w:val="none"/>
          <w:lang w:val="en-US" w:eastAsia="zh-CN"/>
        </w:rPr>
        <w:t>资格</w:t>
      </w:r>
      <w:r>
        <w:rPr>
          <w:rFonts w:hint="eastAsia" w:ascii="仿宋" w:hAnsi="仿宋" w:eastAsia="仿宋" w:cs="仿宋"/>
          <w:color w:val="auto"/>
          <w:szCs w:val="21"/>
          <w:highlight w:val="none"/>
        </w:rPr>
        <w:t>审核的重要内容之一，</w:t>
      </w:r>
      <w:r>
        <w:rPr>
          <w:rFonts w:hint="eastAsia" w:ascii="仿宋" w:hAnsi="仿宋" w:eastAsia="仿宋" w:cs="仿宋"/>
          <w:color w:val="auto"/>
          <w:szCs w:val="21"/>
          <w:highlight w:val="none"/>
          <w:lang w:val="en-US" w:eastAsia="zh-CN"/>
        </w:rPr>
        <w:t>响应</w:t>
      </w:r>
      <w:r>
        <w:rPr>
          <w:rFonts w:hint="eastAsia" w:ascii="仿宋" w:hAnsi="仿宋" w:eastAsia="仿宋" w:cs="仿宋"/>
          <w:color w:val="auto"/>
          <w:szCs w:val="21"/>
          <w:highlight w:val="none"/>
        </w:rPr>
        <w:t>人必须严格按照其内容及序列要求在</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文件中对应如实提供，</w:t>
      </w:r>
      <w:r>
        <w:rPr>
          <w:rFonts w:hint="eastAsia" w:ascii="仿宋" w:hAnsi="仿宋" w:eastAsia="仿宋" w:cs="仿宋"/>
          <w:color w:val="auto"/>
          <w:kern w:val="0"/>
          <w:sz w:val="21"/>
          <w:szCs w:val="22"/>
          <w:highlight w:val="none"/>
          <w:lang w:val="en-US" w:eastAsia="zh-CN"/>
        </w:rPr>
        <w:t>对资格性证明文件的任何缺漏和不符合项</w:t>
      </w:r>
      <w:r>
        <w:rPr>
          <w:rFonts w:hint="eastAsia" w:ascii="仿宋" w:hAnsi="仿宋" w:eastAsia="仿宋" w:cs="仿宋"/>
          <w:color w:val="auto"/>
          <w:szCs w:val="21"/>
          <w:highlight w:val="none"/>
        </w:rPr>
        <w:t>将会直接导致无效</w:t>
      </w:r>
      <w:r>
        <w:rPr>
          <w:rFonts w:hint="eastAsia" w:ascii="仿宋" w:hAnsi="仿宋" w:eastAsia="仿宋" w:cs="仿宋"/>
          <w:color w:val="auto"/>
          <w:szCs w:val="21"/>
          <w:highlight w:val="none"/>
          <w:lang w:eastAsia="zh-CN"/>
        </w:rPr>
        <w:t>响应</w:t>
      </w:r>
      <w:r>
        <w:rPr>
          <w:rFonts w:hint="eastAsia" w:ascii="仿宋" w:hAnsi="仿宋" w:eastAsia="仿宋" w:cs="仿宋"/>
          <w:color w:val="auto"/>
          <w:szCs w:val="21"/>
          <w:highlight w:val="none"/>
        </w:rPr>
        <w:t>。</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eastAsia="zh-CN"/>
        </w:rPr>
        <w:t>响应</w:t>
      </w:r>
      <w:r>
        <w:rPr>
          <w:rFonts w:hint="eastAsia" w:ascii="仿宋" w:hAnsi="仿宋" w:eastAsia="仿宋" w:cs="仿宋"/>
          <w:color w:val="auto"/>
          <w:kern w:val="0"/>
          <w:szCs w:val="21"/>
          <w:highlight w:val="none"/>
        </w:rPr>
        <w:t>人须在“自查结论”栏</w:t>
      </w:r>
      <w:r>
        <w:rPr>
          <w:rFonts w:hint="eastAsia" w:ascii="仿宋" w:hAnsi="仿宋" w:eastAsia="仿宋" w:cs="仿宋"/>
          <w:color w:val="auto"/>
          <w:kern w:val="0"/>
          <w:szCs w:val="21"/>
          <w:highlight w:val="none"/>
          <w:lang w:val="en-US" w:eastAsia="zh-CN"/>
        </w:rPr>
        <w:t>勾选</w:t>
      </w:r>
      <w:r>
        <w:rPr>
          <w:rFonts w:hint="eastAsia" w:ascii="仿宋" w:hAnsi="仿宋" w:eastAsia="仿宋" w:cs="仿宋"/>
          <w:color w:val="auto"/>
          <w:kern w:val="0"/>
          <w:szCs w:val="21"/>
          <w:highlight w:val="none"/>
        </w:rPr>
        <w:t>通过或不通过，在“证明资料”栏填写页码。</w:t>
      </w:r>
    </w:p>
    <w:p>
      <w:pPr>
        <w:pStyle w:val="35"/>
        <w:rPr>
          <w:rFonts w:hint="eastAsia" w:ascii="仿宋" w:hAnsi="仿宋" w:eastAsia="仿宋" w:cs="仿宋"/>
        </w:rPr>
      </w:pPr>
      <w:r>
        <w:rPr>
          <w:rFonts w:hint="eastAsia" w:ascii="仿宋" w:hAnsi="仿宋" w:eastAsia="仿宋" w:cs="仿宋"/>
          <w:color w:val="auto"/>
          <w:kern w:val="0"/>
          <w:sz w:val="21"/>
          <w:szCs w:val="22"/>
          <w:highlight w:val="none"/>
          <w:lang w:val="en-US" w:eastAsia="zh-CN"/>
        </w:rPr>
        <w:t>3、资格审查中要求的《供应商廉洁守约承诺书》，响应人除了在响应文件中装订成册，须在递交采购文件时另外单独提供一份盖章签字版的承诺书。若未单独提供，可能影响对响应文件的评价，但不作为一票否决的条款。</w:t>
      </w:r>
    </w:p>
    <w:p>
      <w:pPr>
        <w:pStyle w:val="35"/>
        <w:rPr>
          <w:rFonts w:hint="eastAsia" w:ascii="仿宋" w:hAnsi="仿宋" w:eastAsia="仿宋" w:cs="仿宋"/>
          <w:color w:val="auto"/>
          <w:kern w:val="0"/>
          <w:sz w:val="21"/>
          <w:szCs w:val="22"/>
          <w:highlight w:val="none"/>
          <w:lang w:val="en-US" w:eastAsia="zh-CN"/>
        </w:rPr>
      </w:pPr>
      <w:r>
        <w:rPr>
          <w:rFonts w:hint="eastAsia" w:ascii="仿宋" w:hAnsi="仿宋" w:eastAsia="仿宋" w:cs="仿宋"/>
          <w:color w:val="auto"/>
          <w:kern w:val="0"/>
          <w:sz w:val="21"/>
          <w:szCs w:val="22"/>
          <w:highlight w:val="none"/>
          <w:lang w:val="en-US" w:eastAsia="zh-CN"/>
        </w:rPr>
        <w:t>4、本自查表不得擅自删改。</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pPr>
        <w:pStyle w:val="35"/>
        <w:ind w:left="0" w:leftChars="0" w:firstLine="0" w:firstLineChars="0"/>
        <w:rPr>
          <w:rFonts w:hint="eastAsia" w:ascii="仿宋" w:hAnsi="仿宋" w:eastAsia="仿宋" w:cs="仿宋"/>
          <w:color w:val="000000"/>
          <w:szCs w:val="21"/>
          <w:highlight w:val="none"/>
          <w:lang w:eastAsia="zh-CN"/>
        </w:rPr>
      </w:pPr>
    </w:p>
    <w:p>
      <w:pPr>
        <w:pStyle w:val="35"/>
        <w:rPr>
          <w:rFonts w:hint="eastAsia" w:ascii="仿宋" w:hAnsi="仿宋" w:eastAsia="仿宋" w:cs="仿宋"/>
          <w:color w:val="000000"/>
          <w:szCs w:val="21"/>
          <w:highlight w:val="none"/>
          <w:lang w:eastAsia="zh-CN"/>
        </w:rPr>
      </w:pPr>
    </w:p>
    <w:p>
      <w:pPr>
        <w:pStyle w:val="35"/>
        <w:rPr>
          <w:rFonts w:hint="eastAsia" w:ascii="仿宋" w:hAnsi="仿宋" w:eastAsia="仿宋" w:cs="仿宋"/>
          <w:color w:val="000000"/>
          <w:szCs w:val="21"/>
          <w:highlight w:val="none"/>
          <w:lang w:eastAsia="zh-CN"/>
        </w:rPr>
      </w:pP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仿宋" w:hAnsi="仿宋" w:eastAsia="仿宋" w:cs="仿宋"/>
          <w:color w:val="000000"/>
          <w:szCs w:val="21"/>
          <w:highlight w:val="none"/>
          <w:lang w:eastAsia="zh-CN"/>
        </w:rPr>
      </w:pPr>
    </w:p>
    <w:p>
      <w:pPr>
        <w:pageBreakBefore w:val="0"/>
        <w:kinsoku/>
        <w:wordWrap/>
        <w:overflowPunct/>
        <w:topLinePunct w:val="0"/>
        <w:bidi w:val="0"/>
        <w:spacing w:line="360" w:lineRule="auto"/>
        <w:ind w:left="0" w:leftChars="0" w:right="0" w:rightChars="0" w:firstLine="420" w:firstLineChars="200"/>
        <w:rPr>
          <w:rFonts w:hint="eastAsia" w:ascii="仿宋" w:hAnsi="仿宋" w:eastAsia="仿宋" w:cs="仿宋"/>
          <w:color w:val="000000"/>
          <w:sz w:val="24"/>
          <w:highlight w:val="none"/>
          <w:u w:val="single"/>
        </w:rPr>
      </w:pPr>
      <w:r>
        <w:rPr>
          <w:rFonts w:hint="eastAsia" w:ascii="仿宋" w:hAnsi="仿宋" w:eastAsia="仿宋" w:cs="仿宋"/>
          <w:color w:val="000000"/>
          <w:szCs w:val="21"/>
          <w:highlight w:val="none"/>
          <w:lang w:val="en-US" w:eastAsia="zh-CN"/>
        </w:rPr>
        <w:t xml:space="preserve">                              </w:t>
      </w: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pStyle w:val="35"/>
        <w:rPr>
          <w:rFonts w:ascii="仿宋_GB2312" w:hAnsi="华文仿宋" w:eastAsia="仿宋_GB2312" w:cs="华文仿宋"/>
          <w:bCs/>
          <w:color w:val="000000"/>
          <w:szCs w:val="21"/>
          <w:highlight w:val="none"/>
        </w:rPr>
      </w:pPr>
    </w:p>
    <w:p>
      <w:pPr>
        <w:pStyle w:val="35"/>
        <w:rPr>
          <w:rFonts w:hint="eastAsia" w:ascii="宋体" w:hAnsi="宋体" w:cs="宋体"/>
          <w:color w:val="000000"/>
          <w:szCs w:val="21"/>
          <w:highlight w:val="none"/>
          <w:lang w:eastAsia="zh-CN"/>
        </w:rPr>
      </w:pPr>
    </w:p>
    <w:p>
      <w:pPr>
        <w:pStyle w:val="35"/>
        <w:rPr>
          <w:rFonts w:ascii="仿宋_GB2312" w:hAnsi="华文仿宋" w:eastAsia="仿宋_GB2312" w:cs="华文仿宋"/>
          <w:bCs/>
          <w:color w:val="000000"/>
          <w:szCs w:val="21"/>
          <w:highlight w:val="none"/>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ascii="仿宋_GB2312" w:hAnsi="华文仿宋" w:eastAsia="仿宋_GB2312" w:cs="华文仿宋"/>
          <w:bCs/>
          <w:color w:val="000000"/>
          <w:szCs w:val="21"/>
          <w:highlight w:val="none"/>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pStyle w:val="35"/>
        <w:rPr>
          <w:rFonts w:hint="eastAsia" w:ascii="宋体" w:hAnsi="宋体" w:cs="宋体"/>
          <w:color w:val="000000"/>
          <w:szCs w:val="21"/>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color w:val="000000"/>
          <w:szCs w:val="21"/>
          <w:highlight w:val="none"/>
          <w:lang w:eastAsia="zh-CN"/>
        </w:rPr>
      </w:pP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二</w:t>
      </w:r>
      <w:r>
        <w:rPr>
          <w:rFonts w:hint="eastAsia" w:ascii="仿宋" w:hAnsi="仿宋" w:eastAsia="仿宋" w:cs="仿宋"/>
          <w:b/>
          <w:bCs/>
          <w:color w:val="000000"/>
          <w:sz w:val="36"/>
          <w:szCs w:val="44"/>
          <w:highlight w:val="none"/>
          <w:lang w:eastAsia="zh-CN"/>
        </w:rPr>
        <w:t>）</w:t>
      </w:r>
      <w:r>
        <w:rPr>
          <w:rFonts w:hint="eastAsia" w:ascii="仿宋" w:hAnsi="仿宋" w:eastAsia="仿宋" w:cs="仿宋"/>
          <w:b/>
          <w:bCs/>
          <w:color w:val="000000"/>
          <w:sz w:val="36"/>
          <w:szCs w:val="44"/>
          <w:highlight w:val="none"/>
          <w:lang w:val="en-US" w:eastAsia="zh-CN"/>
        </w:rPr>
        <w:t>资格审查证明资料</w:t>
      </w:r>
    </w:p>
    <w:p>
      <w:pPr>
        <w:keepNext w:val="0"/>
        <w:keepLines w:val="0"/>
        <w:widowControl/>
        <w:suppressLineNumbers w:val="0"/>
        <w:jc w:val="center"/>
        <w:rPr>
          <w:rFonts w:hint="eastAsia" w:ascii="仿宋" w:hAnsi="仿宋" w:eastAsia="仿宋" w:cs="仿宋"/>
          <w:b/>
          <w:bCs/>
          <w:color w:val="000000"/>
          <w:sz w:val="32"/>
          <w:szCs w:val="32"/>
          <w:highlight w:val="none"/>
        </w:rPr>
      </w:pPr>
      <w:r>
        <w:rPr>
          <w:rFonts w:hint="eastAsia" w:ascii="仿宋" w:hAnsi="仿宋" w:eastAsia="仿宋" w:cs="仿宋"/>
          <w:b/>
          <w:bCs/>
          <w:color w:val="000000"/>
          <w:kern w:val="0"/>
          <w:sz w:val="32"/>
          <w:szCs w:val="32"/>
          <w:highlight w:val="none"/>
          <w:lang w:val="en-US" w:eastAsia="zh-CN"/>
        </w:rPr>
        <w:t>1、资格声明函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000000"/>
          <w:sz w:val="24"/>
          <w:highlight w:val="none"/>
        </w:rPr>
      </w:pPr>
    </w:p>
    <w:p>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致：</w:t>
      </w:r>
      <w:r>
        <w:rPr>
          <w:rFonts w:hint="eastAsia" w:ascii="仿宋" w:hAnsi="仿宋" w:eastAsia="仿宋" w:cs="仿宋"/>
          <w:b/>
          <w:bCs/>
          <w:sz w:val="24"/>
          <w:szCs w:val="24"/>
        </w:rPr>
        <w:t>中山大学孙逸仙纪念医院深汕中心医院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关于贵单位发布</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u w:val="single"/>
        </w:rPr>
        <w:t>中山大学</w:t>
      </w:r>
      <w:r>
        <w:rPr>
          <w:rFonts w:hint="eastAsia" w:ascii="仿宋" w:hAnsi="仿宋" w:eastAsia="仿宋" w:cs="仿宋"/>
          <w:color w:val="auto"/>
          <w:sz w:val="24"/>
          <w:highlight w:val="none"/>
          <w:u w:val="single"/>
          <w:lang w:val="en-US" w:eastAsia="zh-CN"/>
        </w:rPr>
        <w:t>孙逸仙纪念医院</w:t>
      </w:r>
      <w:r>
        <w:rPr>
          <w:rFonts w:hint="eastAsia" w:ascii="仿宋" w:hAnsi="仿宋" w:eastAsia="仿宋" w:cs="仿宋"/>
          <w:b/>
          <w:bCs/>
          <w:sz w:val="24"/>
          <w:szCs w:val="24"/>
        </w:rPr>
        <w:t>深汕中心医院</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采购 </w:t>
      </w:r>
      <w:r>
        <w:rPr>
          <w:rFonts w:hint="eastAsia" w:ascii="仿宋" w:hAnsi="仿宋" w:eastAsia="仿宋" w:cs="仿宋"/>
          <w:color w:val="auto"/>
          <w:sz w:val="24"/>
          <w:highlight w:val="none"/>
          <w:u w:val="none"/>
        </w:rPr>
        <w:t>项目</w:t>
      </w:r>
      <w:r>
        <w:rPr>
          <w:rFonts w:hint="eastAsia" w:ascii="仿宋" w:hAnsi="仿宋" w:eastAsia="仿宋" w:cs="仿宋"/>
          <w:color w:val="auto"/>
          <w:sz w:val="24"/>
          <w:highlight w:val="none"/>
        </w:rPr>
        <w:t>的采购</w:t>
      </w:r>
      <w:r>
        <w:rPr>
          <w:rFonts w:hint="eastAsia" w:ascii="仿宋" w:hAnsi="仿宋" w:eastAsia="仿宋" w:cs="仿宋"/>
          <w:color w:val="auto"/>
          <w:sz w:val="24"/>
          <w:highlight w:val="none"/>
          <w:lang w:val="en-US" w:eastAsia="zh-CN"/>
        </w:rPr>
        <w:t>邀请</w:t>
      </w:r>
      <w:r>
        <w:rPr>
          <w:rFonts w:hint="eastAsia" w:ascii="仿宋" w:hAnsi="仿宋" w:eastAsia="仿宋" w:cs="仿宋"/>
          <w:color w:val="auto"/>
          <w:sz w:val="24"/>
          <w:highlight w:val="none"/>
        </w:rPr>
        <w:t>，本单位（企业）自愿参加</w:t>
      </w:r>
      <w:r>
        <w:rPr>
          <w:rFonts w:hint="eastAsia" w:ascii="仿宋" w:hAnsi="仿宋" w:eastAsia="仿宋" w:cs="仿宋"/>
          <w:color w:val="auto"/>
          <w:sz w:val="24"/>
          <w:highlight w:val="none"/>
          <w:lang w:val="en-US" w:eastAsia="zh-CN"/>
        </w:rPr>
        <w:t>报名响应</w:t>
      </w:r>
      <w:r>
        <w:rPr>
          <w:rFonts w:hint="eastAsia" w:ascii="仿宋" w:hAnsi="仿宋" w:eastAsia="仿宋" w:cs="仿宋"/>
          <w:color w:val="auto"/>
          <w:sz w:val="24"/>
          <w:highlight w:val="none"/>
        </w:rPr>
        <w:t>，现声明如下：</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(1)本单位</w:t>
      </w:r>
      <w:r>
        <w:rPr>
          <w:rFonts w:hint="eastAsia" w:ascii="仿宋" w:hAnsi="仿宋" w:eastAsia="仿宋" w:cs="仿宋"/>
          <w:color w:val="auto"/>
          <w:sz w:val="24"/>
          <w:highlight w:val="none"/>
        </w:rPr>
        <w:t>（企业）</w:t>
      </w:r>
      <w:r>
        <w:rPr>
          <w:rFonts w:hint="eastAsia" w:ascii="仿宋" w:hAnsi="仿宋" w:eastAsia="仿宋" w:cs="仿宋"/>
          <w:color w:val="auto"/>
          <w:sz w:val="24"/>
          <w:szCs w:val="24"/>
          <w:highlight w:val="none"/>
        </w:rPr>
        <w:t>已</w:t>
      </w:r>
      <w:r>
        <w:rPr>
          <w:rFonts w:hint="eastAsia" w:ascii="仿宋" w:hAnsi="仿宋" w:eastAsia="仿宋" w:cs="仿宋"/>
          <w:color w:val="auto"/>
          <w:sz w:val="24"/>
          <w:szCs w:val="24"/>
          <w:highlight w:val="none"/>
          <w:lang w:val="en-US" w:eastAsia="zh-CN"/>
        </w:rPr>
        <w:t>完全</w:t>
      </w:r>
      <w:r>
        <w:rPr>
          <w:rFonts w:hint="eastAsia" w:ascii="仿宋" w:hAnsi="仿宋" w:eastAsia="仿宋" w:cs="仿宋"/>
          <w:color w:val="auto"/>
          <w:sz w:val="24"/>
          <w:szCs w:val="24"/>
          <w:highlight w:val="none"/>
        </w:rPr>
        <w:t>清楚</w:t>
      </w:r>
      <w:r>
        <w:rPr>
          <w:rFonts w:hint="eastAsia" w:ascii="仿宋" w:hAnsi="仿宋" w:eastAsia="仿宋" w:cs="仿宋"/>
          <w:color w:val="auto"/>
          <w:sz w:val="24"/>
          <w:szCs w:val="24"/>
          <w:highlight w:val="none"/>
          <w:lang w:val="en-US" w:eastAsia="zh-CN"/>
        </w:rPr>
        <w:t>本项目采购</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内容和</w:t>
      </w:r>
      <w:r>
        <w:rPr>
          <w:rFonts w:hint="eastAsia" w:ascii="仿宋" w:hAnsi="仿宋" w:eastAsia="仿宋" w:cs="仿宋"/>
          <w:color w:val="auto"/>
          <w:sz w:val="24"/>
          <w:szCs w:val="24"/>
          <w:highlight w:val="none"/>
        </w:rPr>
        <w:t>要求。</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(2)本单位（企业）具有履行合同所必需的设备和专业技术能力，且参加本次采购活动前</w:t>
      </w:r>
      <w:r>
        <w:rPr>
          <w:rFonts w:hint="eastAsia" w:ascii="仿宋" w:hAnsi="仿宋" w:eastAsia="仿宋" w:cs="仿宋"/>
          <w:color w:val="auto"/>
          <w:sz w:val="24"/>
          <w:szCs w:val="24"/>
          <w:highlight w:val="none"/>
          <w:u w:val="single"/>
          <w:lang w:val="en-US" w:eastAsia="zh-CN"/>
        </w:rPr>
        <w:t>三</w:t>
      </w:r>
      <w:r>
        <w:rPr>
          <w:rFonts w:hint="eastAsia" w:ascii="仿宋" w:hAnsi="仿宋" w:eastAsia="仿宋" w:cs="仿宋"/>
          <w:color w:val="auto"/>
          <w:sz w:val="24"/>
          <w:szCs w:val="24"/>
          <w:highlight w:val="none"/>
        </w:rPr>
        <w:t>年内在经营活动中没有重大违法记录。否则，由此所造成的损失、不良后果及法律责任，一律由我单位承担。</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(3)本公司（企业）</w:t>
      </w:r>
      <w:r>
        <w:rPr>
          <w:rFonts w:hint="eastAsia" w:ascii="仿宋" w:hAnsi="仿宋" w:eastAsia="仿宋" w:cs="仿宋"/>
          <w:color w:val="auto"/>
          <w:sz w:val="24"/>
          <w:szCs w:val="24"/>
          <w:highlight w:val="none"/>
          <w:lang w:val="en-US" w:eastAsia="zh-CN"/>
        </w:rPr>
        <w:t>具有良好的商业信誉和健全的财务会计制度、具有依法缴纳税收和社会保障资金的良好记录。</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)本公司（企业）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法定代表人或单位负责人为同一人或者存在直接控股、管理关系的不同响应单位，参加同一合同项下的采购活动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的情况</w:t>
      </w:r>
      <w:r>
        <w:rPr>
          <w:rFonts w:hint="eastAsia" w:ascii="仿宋" w:hAnsi="仿宋" w:eastAsia="仿宋" w:cs="仿宋"/>
          <w:color w:val="auto"/>
          <w:sz w:val="24"/>
          <w:szCs w:val="24"/>
          <w:highlight w:val="none"/>
        </w:rPr>
        <w:t>。</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)本公司（企业）参加本次</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活动，具备独立实施能力，属于非联合体</w:t>
      </w:r>
      <w:r>
        <w:rPr>
          <w:rFonts w:hint="eastAsia" w:ascii="仿宋" w:hAnsi="仿宋" w:eastAsia="仿宋" w:cs="仿宋"/>
          <w:color w:val="auto"/>
          <w:sz w:val="24"/>
          <w:szCs w:val="24"/>
          <w:highlight w:val="none"/>
          <w:lang w:val="en-US" w:eastAsia="zh-CN"/>
        </w:rPr>
        <w:t>响应。</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(6)本公司</w:t>
      </w:r>
      <w:r>
        <w:rPr>
          <w:rFonts w:hint="eastAsia" w:ascii="仿宋" w:hAnsi="仿宋" w:eastAsia="仿宋" w:cs="仿宋"/>
          <w:color w:val="auto"/>
          <w:sz w:val="24"/>
          <w:szCs w:val="24"/>
          <w:highlight w:val="none"/>
        </w:rPr>
        <w:t>（企业）</w:t>
      </w:r>
      <w:r>
        <w:rPr>
          <w:rFonts w:hint="eastAsia" w:ascii="仿宋" w:hAnsi="仿宋" w:eastAsia="仿宋" w:cs="仿宋"/>
          <w:color w:val="auto"/>
          <w:sz w:val="24"/>
          <w:szCs w:val="24"/>
          <w:highlight w:val="none"/>
          <w:lang w:val="en-US" w:eastAsia="zh-CN"/>
        </w:rPr>
        <w:t>承诺绝</w:t>
      </w:r>
      <w:r>
        <w:rPr>
          <w:rFonts w:hint="eastAsia" w:ascii="仿宋" w:hAnsi="仿宋" w:eastAsia="仿宋" w:cs="仿宋"/>
          <w:color w:val="auto"/>
          <w:sz w:val="24"/>
          <w:szCs w:val="24"/>
          <w:highlight w:val="none"/>
        </w:rPr>
        <w:t>不存在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为本采购项目提供过整体设计、规范编制或者项目管理、监理、检测等服务”的情况。</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(7)本公司（企业）承诺如若成交，绝不分包、转包本项目。</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 xml:space="preserve">)本次采购活动中，如有违法、违规、弄虚作假行为，所造成的损失、不良后果及法律责任，一律由我单位承担。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特此声明</w:t>
      </w:r>
      <w:r>
        <w:rPr>
          <w:rFonts w:hint="eastAsia" w:ascii="仿宋" w:hAnsi="仿宋" w:eastAsia="仿宋" w:cs="仿宋"/>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highlight w:val="none"/>
        </w:rPr>
      </w:pPr>
      <w:r>
        <w:rPr>
          <w:rFonts w:hint="eastAsia" w:ascii="仿宋" w:hAnsi="仿宋" w:eastAsia="仿宋" w:cs="仿宋"/>
          <w:b/>
          <w:color w:val="auto"/>
          <w:sz w:val="24"/>
          <w:highlight w:val="none"/>
        </w:rPr>
        <w:t>（注：本</w:t>
      </w:r>
      <w:r>
        <w:rPr>
          <w:rFonts w:hint="eastAsia" w:ascii="仿宋" w:hAnsi="仿宋" w:eastAsia="仿宋" w:cs="仿宋"/>
          <w:b/>
          <w:color w:val="auto"/>
          <w:sz w:val="24"/>
          <w:highlight w:val="none"/>
          <w:lang w:eastAsia="zh-CN"/>
        </w:rPr>
        <w:t>资格声明</w:t>
      </w:r>
      <w:r>
        <w:rPr>
          <w:rFonts w:hint="eastAsia" w:ascii="仿宋" w:hAnsi="仿宋" w:eastAsia="仿宋" w:cs="仿宋"/>
          <w:b/>
          <w:color w:val="auto"/>
          <w:sz w:val="24"/>
          <w:highlight w:val="none"/>
        </w:rPr>
        <w:t>函内容不得擅自删改）</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人名称（盖公章）：</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000000"/>
          <w:sz w:val="24"/>
          <w:highlight w:val="none"/>
          <w:u w:val="single"/>
        </w:rPr>
      </w:pPr>
      <w:r>
        <w:rPr>
          <w:rFonts w:hint="eastAsia" w:ascii="仿宋" w:hAnsi="仿宋" w:eastAsia="仿宋" w:cs="仿宋"/>
          <w:color w:val="000000"/>
          <w:sz w:val="24"/>
          <w:highlight w:val="none"/>
          <w:lang w:eastAsia="zh-CN"/>
        </w:rPr>
        <w:t>响应</w:t>
      </w:r>
      <w:r>
        <w:rPr>
          <w:rFonts w:hint="eastAsia" w:ascii="仿宋" w:hAnsi="仿宋" w:eastAsia="仿宋" w:cs="仿宋"/>
          <w:color w:val="000000"/>
          <w:sz w:val="24"/>
          <w:highlight w:val="none"/>
        </w:rPr>
        <w:t>人法定代表人或</w:t>
      </w:r>
      <w:r>
        <w:rPr>
          <w:rFonts w:hint="eastAsia" w:ascii="仿宋" w:hAnsi="仿宋" w:eastAsia="仿宋" w:cs="仿宋"/>
          <w:color w:val="000000"/>
          <w:sz w:val="24"/>
          <w:highlight w:val="none"/>
          <w:lang w:val="en-US" w:eastAsia="zh-CN"/>
        </w:rPr>
        <w:t>法定</w:t>
      </w:r>
      <w:r>
        <w:rPr>
          <w:rFonts w:hint="eastAsia" w:ascii="仿宋" w:hAnsi="仿宋" w:eastAsia="仿宋" w:cs="仿宋"/>
          <w:color w:val="000000"/>
          <w:sz w:val="24"/>
          <w:highlight w:val="none"/>
        </w:rPr>
        <w:t>授权代表（签字）：</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 xml:space="preserve">                </w:t>
      </w:r>
      <w:r>
        <w:rPr>
          <w:rFonts w:hint="eastAsia" w:ascii="仿宋" w:hAnsi="仿宋" w:eastAsia="仿宋" w:cs="仿宋"/>
          <w:color w:val="000000"/>
          <w:sz w:val="24"/>
          <w:highlight w:val="none"/>
        </w:rPr>
        <w:t>日期：</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年</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月</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2"/>
          <w:szCs w:val="40"/>
          <w:highlight w:val="none"/>
          <w:lang w:eastAsia="zh-CN"/>
        </w:rPr>
      </w:pPr>
      <w:r>
        <w:rPr>
          <w:rFonts w:hint="eastAsia" w:ascii="仿宋" w:hAnsi="仿宋" w:eastAsia="仿宋" w:cs="仿宋"/>
          <w:b/>
          <w:bCs/>
          <w:sz w:val="32"/>
          <w:szCs w:val="40"/>
          <w:highlight w:val="none"/>
          <w:lang w:val="en-US" w:eastAsia="zh-CN"/>
        </w:rPr>
        <w:t>2、</w:t>
      </w:r>
      <w:r>
        <w:rPr>
          <w:rFonts w:hint="eastAsia" w:ascii="仿宋" w:hAnsi="仿宋" w:eastAsia="仿宋" w:cs="仿宋"/>
          <w:b/>
          <w:bCs/>
          <w:sz w:val="32"/>
          <w:szCs w:val="40"/>
          <w:highlight w:val="none"/>
          <w:lang w:eastAsia="zh-CN"/>
        </w:rPr>
        <w:t>营业执照副本（复印件）</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8"/>
          <w:szCs w:val="36"/>
          <w:highlight w:val="none"/>
          <w:lang w:val="en-US" w:eastAsia="zh-CN"/>
        </w:rPr>
      </w:pPr>
      <w:r>
        <w:rPr>
          <w:rFonts w:hint="eastAsia" w:ascii="仿宋" w:hAnsi="仿宋" w:eastAsia="仿宋" w:cs="仿宋"/>
          <w:color w:val="000000"/>
          <w:kern w:val="0"/>
          <w:sz w:val="24"/>
          <w:szCs w:val="24"/>
          <w:highlight w:val="none"/>
          <w:lang w:val="en-US" w:eastAsia="zh-CN"/>
        </w:rPr>
        <w:t>（如为分公司报名，必须同时提供总公司的营业执照副本复印件及总公司针对本项目响应的授权书,加盖公章）</w:t>
      </w: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5"/>
        <w:rPr>
          <w:rFonts w:hint="eastAsia" w:ascii="宋体" w:hAnsi="宋体" w:cs="宋体"/>
          <w:color w:val="auto"/>
          <w:szCs w:val="21"/>
          <w:highlight w:val="none"/>
          <w:lang w:eastAsia="zh-CN"/>
        </w:rPr>
      </w:pPr>
    </w:p>
    <w:p>
      <w:pPr>
        <w:pStyle w:val="3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3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eastAsia" w:ascii="宋体" w:hAnsi="宋体" w:cs="宋体"/>
          <w:b/>
          <w:bCs/>
          <w:sz w:val="32"/>
          <w:szCs w:val="32"/>
          <w:highlight w:val="none"/>
          <w:lang w:val="en-US" w:eastAsia="zh-CN"/>
        </w:rPr>
      </w:pPr>
    </w:p>
    <w:p>
      <w:pPr>
        <w:pStyle w:val="36"/>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3、供应商廉洁守约承诺书</w:t>
      </w:r>
    </w:p>
    <w:p>
      <w:pPr>
        <w:pStyle w:val="36"/>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u w:val="single"/>
          <w:lang w:val="en-US" w:eastAsia="zh-CN"/>
        </w:rPr>
        <w:t>要求本承诺书除了在响应文件中装订成册，须在递交响应文件时另外提供一份盖章签字版的承诺书</w:t>
      </w:r>
      <w:r>
        <w:rPr>
          <w:rFonts w:hint="eastAsia" w:ascii="仿宋" w:hAnsi="仿宋" w:eastAsia="仿宋" w:cs="仿宋"/>
          <w:b/>
          <w:bCs/>
          <w:sz w:val="24"/>
          <w:szCs w:val="24"/>
          <w:highlight w:val="none"/>
          <w:lang w:val="en-US" w:eastAsia="zh-CN"/>
        </w:rPr>
        <w:t>。若未单独提供，可能影响对响应文件的评价，但不作为一票否决的条款。（注：本承诺书内容不得擅自删改）</w:t>
      </w:r>
    </w:p>
    <w:p>
      <w:pPr>
        <w:keepNext w:val="0"/>
        <w:keepLines w:val="0"/>
        <w:pageBreakBefore w:val="0"/>
        <w:widowControl w:val="0"/>
        <w:kinsoku/>
        <w:wordWrap/>
        <w:overflowPunct/>
        <w:topLinePunct w:val="0"/>
        <w:autoSpaceDE/>
        <w:autoSpaceDN/>
        <w:bidi w:val="0"/>
        <w:adjustRightInd/>
        <w:snapToGrid w:val="0"/>
        <w:spacing w:before="157" w:beforeLines="50" w:beforeAutospacing="0" w:line="240" w:lineRule="auto"/>
        <w:jc w:val="center"/>
        <w:textAlignment w:val="auto"/>
        <w:rPr>
          <w:rFonts w:hint="eastAsia" w:ascii="仿宋_GB2312" w:eastAsia="仿宋_GB2312" w:cs="仿宋_GB2312"/>
          <w:b/>
          <w:bCs/>
          <w:color w:val="FF0000"/>
          <w:position w:val="-60"/>
          <w:sz w:val="56"/>
          <w:szCs w:val="56"/>
          <w:highlight w:val="none"/>
          <w:lang w:eastAsia="zh-CN"/>
        </w:rPr>
      </w:pPr>
      <w:r>
        <w:rPr>
          <w:rFonts w:hint="eastAsia" w:ascii="仿宋_GB2312" w:hAnsi="Calibri Light" w:eastAsia="仿宋_GB2312" w:cs="仿宋_GB2312"/>
          <w:b/>
          <w:bCs/>
          <w:color w:val="FF0000"/>
          <w:position w:val="-60"/>
          <w:sz w:val="52"/>
          <w:szCs w:val="52"/>
          <w:highlight w:val="none"/>
          <w:lang w:eastAsia="zh-CN"/>
        </w:rPr>
        <w:t>中山大学孙逸仙纪念医院深汕中心医院</w:t>
      </w:r>
    </w:p>
    <w:p>
      <w:pPr>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廉洁守约承诺书</w:t>
      </w:r>
    </w:p>
    <w:p>
      <w:pPr>
        <w:adjustRightInd w:val="0"/>
        <w:snapToGrid w:val="0"/>
        <w:spacing w:after="0" w:line="360" w:lineRule="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项目名称：</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w:t>
      </w:r>
      <w:r>
        <w:rPr>
          <w:rFonts w:hint="eastAsia" w:ascii="仿宋_GB2312" w:hAnsi="Calibri Light" w:eastAsia="仿宋_GB2312" w:cs="仿宋_GB2312"/>
          <w:sz w:val="24"/>
          <w:szCs w:val="24"/>
          <w:highlight w:val="none"/>
          <w:lang w:eastAsia="zh-CN"/>
        </w:rPr>
        <w:t>中山大学孙逸仙纪念医院深汕中心医院</w:t>
      </w:r>
      <w:r>
        <w:rPr>
          <w:rFonts w:hint="eastAsia" w:ascii="仿宋_GB2312" w:hAnsi="Calibri Light" w:eastAsia="仿宋_GB2312" w:cs="仿宋_GB2312"/>
          <w:sz w:val="24"/>
          <w:szCs w:val="24"/>
          <w:highlight w:val="none"/>
        </w:rPr>
        <w:t>（下称医院）的规章制度，我公司特作出以下廉洁守约承诺：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一、我司及工作人员严格遵守医院的有关规定，不通过给予医院工作人员“红包”（含礼品、礼金、消费卡和有价证券、股权、其他金融</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等财物，公司及工作人员安排、组织或者支付费用的宴请或者旅游、健身、娱乐等活动安排，下同）、回扣、提成、</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及以其它不正当利益等手段进行促销；不以任何名义、形式给予医院工作人员及其特殊关系人“红包”、回扣、提成、</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 xml:space="preserve">以及其他不正当利益，或邀请医院工作人员及其特殊关系人参加涉及商业利益的活动等。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前款所称“特殊关系人”，是指医院工作人员的近亲属、特殊利害关系人等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二、我司及销售人员不在医院诊疗时间、诊疗区域进入各医疗科室进行</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推介活动，不干扰医务人员的医疗活动；未经医院批准，不在院内召开任何形式的</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宣传、推广活动；不在院内张贴、派发涉及</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的宣传资料和赠品。</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三、我司承诺需要在医院进行</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宣传、推广工作时，一定向医院相关职能部门提出书面申请。经审批后，由医院有组织、有计划地予以安排。</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四、我司承诺遵守国家有关招标采购法律法规规章，在参加医院招标采购活动时，保证诚信投标、不串标、不陪标，严格按照有关规定及合同执行。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五、我司承诺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lang w:val="en-US" w:eastAsia="zh-CN"/>
        </w:rPr>
        <w:t>☑</w:t>
      </w:r>
      <w:r>
        <w:rPr>
          <w:rFonts w:hint="eastAsia" w:ascii="仿宋_GB2312" w:hAnsi="Calibri Light" w:eastAsia="仿宋_GB2312" w:cs="仿宋_GB2312"/>
          <w:sz w:val="24"/>
          <w:szCs w:val="24"/>
          <w:highlight w:val="none"/>
        </w:rPr>
        <w:t>不销售、不使用假冒伪劣以及无生产批准文号或无相关经营许可证、经营注册证的药品、试剂、医疗设备、医疗器械、医用耗材及其它</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。（药品、医疗设备、医用耗材及其他货物的生产和经营企业勾选此项）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lang w:val="en-US" w:eastAsia="zh-CN"/>
        </w:rPr>
        <w:t>□</w:t>
      </w:r>
      <w:r>
        <w:rPr>
          <w:rFonts w:hint="eastAsia" w:ascii="仿宋_GB2312" w:hAnsi="Calibri Light" w:eastAsia="仿宋_GB2312" w:cs="仿宋_GB2312"/>
          <w:sz w:val="24"/>
          <w:szCs w:val="24"/>
          <w:highlight w:val="none"/>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六、我司承诺遵守《中华人民共和国政府采购法》第四十六条、《中华人民共和国招标投标法》第四十六条及医院招标采购相关规章制度的规定，在医院中标、成交通知书发出之日起三十日内，按照招标</w:t>
      </w:r>
      <w:r>
        <w:rPr>
          <w:rFonts w:hint="eastAsia" w:ascii="仿宋_GB2312" w:hAnsi="Calibri Light" w:eastAsia="仿宋_GB2312" w:cs="仿宋_GB2312"/>
          <w:sz w:val="24"/>
          <w:szCs w:val="24"/>
          <w:highlight w:val="none"/>
          <w:lang w:val="en-US" w:eastAsia="zh-CN"/>
        </w:rPr>
        <w:t>采购</w:t>
      </w:r>
      <w:r>
        <w:rPr>
          <w:rFonts w:hint="eastAsia" w:ascii="仿宋_GB2312" w:hAnsi="Calibri Light" w:eastAsia="仿宋_GB2312" w:cs="仿宋_GB2312"/>
          <w:sz w:val="24"/>
          <w:szCs w:val="24"/>
          <w:highlight w:val="none"/>
          <w:lang w:eastAsia="zh-CN"/>
        </w:rPr>
        <w:t>文件</w:t>
      </w:r>
      <w:r>
        <w:rPr>
          <w:rFonts w:hint="eastAsia" w:ascii="仿宋_GB2312" w:hAnsi="Calibri Light" w:eastAsia="仿宋_GB2312" w:cs="仿宋_GB2312"/>
          <w:sz w:val="24"/>
          <w:szCs w:val="24"/>
          <w:highlight w:val="none"/>
        </w:rPr>
        <w:t>和中标人的投标文件或其他响应文件签订书面合同。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若违反上述承诺，我司自愿接受</w:t>
      </w:r>
      <w:r>
        <w:rPr>
          <w:rFonts w:hint="eastAsia" w:ascii="仿宋_GB2312" w:hAnsi="Calibri Light" w:eastAsia="仿宋_GB2312" w:cs="仿宋_GB2312"/>
          <w:sz w:val="24"/>
          <w:szCs w:val="24"/>
          <w:highlight w:val="none"/>
          <w:lang w:eastAsia="zh-CN"/>
        </w:rPr>
        <w:t>中山大学孙逸仙纪念医院深汕中心医院</w:t>
      </w:r>
      <w:r>
        <w:rPr>
          <w:rFonts w:hint="eastAsia" w:ascii="仿宋_GB2312" w:hAnsi="Calibri Light" w:eastAsia="仿宋_GB2312" w:cs="仿宋_GB2312"/>
          <w:sz w:val="24"/>
          <w:szCs w:val="24"/>
          <w:highlight w:val="none"/>
        </w:rPr>
        <w:t>以下处理：医院</w:t>
      </w:r>
      <w:r>
        <w:rPr>
          <w:rFonts w:hint="eastAsia" w:ascii="仿宋_GB2312" w:hAnsi="仿宋_GB2312" w:eastAsia="仿宋_GB2312" w:cs="仿宋_GB2312"/>
          <w:sz w:val="24"/>
          <w:szCs w:val="24"/>
          <w:highlight w:val="none"/>
        </w:rPr>
        <w:t>将我司违规行为予以曝光；医院取消我司中标</w:t>
      </w:r>
      <w:r>
        <w:rPr>
          <w:rFonts w:hint="eastAsia" w:ascii="仿宋_GB2312" w:hAnsi="仿宋_GB2312" w:eastAsia="仿宋_GB2312" w:cs="仿宋_GB2312"/>
          <w:sz w:val="24"/>
          <w:szCs w:val="24"/>
          <w:highlight w:val="none"/>
          <w:lang w:val="en-US" w:eastAsia="zh-CN"/>
        </w:rPr>
        <w:t>成交</w:t>
      </w:r>
      <w:r>
        <w:rPr>
          <w:rFonts w:hint="eastAsia" w:ascii="仿宋_GB2312" w:hAnsi="仿宋_GB2312" w:eastAsia="仿宋_GB2312" w:cs="仿宋_GB2312"/>
          <w:sz w:val="24"/>
          <w:szCs w:val="24"/>
          <w:highlight w:val="none"/>
        </w:rPr>
        <w:t>资格并不予退还履约保证金；</w:t>
      </w:r>
      <w:r>
        <w:rPr>
          <w:rFonts w:hint="eastAsia" w:ascii="仿宋_GB2312" w:hAnsi="Calibri Light" w:eastAsia="仿宋_GB2312" w:cs="仿宋_GB2312"/>
          <w:sz w:val="24"/>
          <w:szCs w:val="24"/>
          <w:highlight w:val="none"/>
        </w:rPr>
        <w:t>医院有权解除双方签订的买卖合同、技术服务合同及建筑工程施工合同等合同，停用相关</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，并断绝与我司业务往来，</w:t>
      </w:r>
      <w:r>
        <w:rPr>
          <w:rFonts w:hint="eastAsia" w:ascii="仿宋_GB2312" w:hAnsi="仿宋_GB2312" w:eastAsia="仿宋_GB2312" w:cs="仿宋_GB2312"/>
          <w:sz w:val="24"/>
          <w:szCs w:val="24"/>
          <w:highlight w:val="none"/>
        </w:rPr>
        <w:t>且不承担我司因此造成的任何损失；取消我司参加医院招标采购投标资格两年；</w:t>
      </w:r>
      <w:r>
        <w:rPr>
          <w:rFonts w:hint="eastAsia" w:ascii="仿宋_GB2312" w:hAnsi="Calibri Light" w:eastAsia="仿宋_GB2312" w:cs="仿宋_GB2312"/>
          <w:sz w:val="24"/>
          <w:szCs w:val="24"/>
          <w:highlight w:val="none"/>
        </w:rPr>
        <w:t>报请上级主管部门，依据有关规定在系统内通报、公布药品、医疗设备、医用耗材违法违规情况及其它处理。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双方订立买卖合同、技术服务合同、建筑工程施工合同等合同以后，本承诺书同时作为双方合同的构成部分。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本承诺书一式两份，一份由医院相关职能部门保存，一份由经营单位保存。</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医药生产、经销单位名称：</w:t>
      </w:r>
    </w:p>
    <w:p>
      <w:pPr>
        <w:keepNext w:val="0"/>
        <w:keepLines w:val="0"/>
        <w:pageBreakBefore w:val="0"/>
        <w:widowControl w:val="0"/>
        <w:kinsoku/>
        <w:wordWrap/>
        <w:overflowPunct/>
        <w:topLinePunct w:val="0"/>
        <w:autoSpaceDE/>
        <w:autoSpaceDN/>
        <w:bidi w:val="0"/>
        <w:adjustRightInd w:val="0"/>
        <w:snapToGrid w:val="0"/>
        <w:spacing w:line="336" w:lineRule="auto"/>
        <w:ind w:firstLine="435"/>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（盖章）</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单位负责人</w:t>
      </w:r>
      <w:r>
        <w:rPr>
          <w:rFonts w:hint="eastAsia" w:ascii="仿宋_GB2312" w:hAnsi="Calibri Light" w:eastAsia="仿宋_GB2312" w:cs="仿宋_GB2312"/>
          <w:sz w:val="24"/>
          <w:szCs w:val="24"/>
          <w:highlight w:val="none"/>
          <w:lang w:eastAsia="zh-CN"/>
        </w:rPr>
        <w:t>（</w:t>
      </w:r>
      <w:r>
        <w:rPr>
          <w:rFonts w:hint="eastAsia" w:ascii="仿宋_GB2312" w:hAnsi="Calibri Light" w:eastAsia="仿宋_GB2312" w:cs="仿宋_GB2312"/>
          <w:sz w:val="24"/>
          <w:szCs w:val="24"/>
          <w:highlight w:val="none"/>
          <w:lang w:val="en-US" w:eastAsia="zh-CN"/>
        </w:rPr>
        <w:t>法定代表人</w:t>
      </w:r>
      <w:r>
        <w:rPr>
          <w:rFonts w:hint="eastAsia" w:ascii="仿宋_GB2312" w:hAnsi="Calibri Light" w:eastAsia="仿宋_GB2312" w:cs="仿宋_GB2312"/>
          <w:sz w:val="24"/>
          <w:szCs w:val="24"/>
          <w:highlight w:val="none"/>
          <w:lang w:eastAsia="zh-CN"/>
        </w:rPr>
        <w:t>）</w:t>
      </w:r>
      <w:r>
        <w:rPr>
          <w:rFonts w:hint="eastAsia" w:ascii="仿宋_GB2312" w:hAnsi="Calibri Light" w:eastAsia="仿宋_GB2312" w:cs="仿宋_GB2312"/>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1560" w:firstLineChars="65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（签名）</w:t>
      </w:r>
    </w:p>
    <w:p>
      <w:pPr>
        <w:keepNext w:val="0"/>
        <w:keepLines w:val="0"/>
        <w:pageBreakBefore w:val="0"/>
        <w:widowControl w:val="0"/>
        <w:kinsoku/>
        <w:wordWrap/>
        <w:overflowPunct/>
        <w:topLinePunct w:val="0"/>
        <w:autoSpaceDE/>
        <w:autoSpaceDN/>
        <w:bidi w:val="0"/>
        <w:adjustRightInd w:val="0"/>
        <w:snapToGrid w:val="0"/>
        <w:spacing w:line="336" w:lineRule="auto"/>
        <w:ind w:firstLine="1320" w:firstLineChars="550"/>
        <w:textAlignment w:val="auto"/>
        <w:rPr>
          <w:sz w:val="20"/>
          <w:szCs w:val="22"/>
          <w:highlight w:val="none"/>
        </w:rPr>
      </w:pPr>
      <w:r>
        <w:rPr>
          <w:rFonts w:hint="eastAsia" w:ascii="仿宋_GB2312" w:hAnsi="Calibri Light" w:eastAsia="仿宋_GB2312" w:cs="仿宋_GB2312"/>
          <w:sz w:val="24"/>
          <w:szCs w:val="24"/>
          <w:highlight w:val="none"/>
        </w:rPr>
        <w:t xml:space="preserve">              日期：           年    月    日</w:t>
      </w:r>
    </w:p>
    <w:p>
      <w:pPr>
        <w:pStyle w:val="3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default" w:eastAsia="宋体"/>
          <w:sz w:val="32"/>
          <w:szCs w:val="32"/>
          <w:highlight w:val="none"/>
          <w:lang w:val="en-US" w:eastAsia="zh-CN"/>
        </w:rPr>
      </w:pPr>
    </w:p>
    <w:p>
      <w:pPr>
        <w:pStyle w:val="34"/>
        <w:rPr>
          <w:color w:val="000000"/>
          <w:highlight w:val="none"/>
        </w:rPr>
      </w:pPr>
    </w:p>
    <w:p>
      <w:pPr>
        <w:pStyle w:val="34"/>
        <w:rPr>
          <w:color w:val="000000"/>
          <w:highlight w:val="none"/>
        </w:rPr>
      </w:pPr>
    </w:p>
    <w:p>
      <w:pPr>
        <w:pStyle w:val="34"/>
        <w:rPr>
          <w:color w:val="000000"/>
          <w:highlight w:val="none"/>
        </w:rPr>
      </w:pPr>
    </w:p>
    <w:p>
      <w:pPr>
        <w:pStyle w:val="34"/>
        <w:rPr>
          <w:color w:val="000000"/>
          <w:highlight w:val="none"/>
        </w:rPr>
      </w:pPr>
    </w:p>
    <w:p>
      <w:pPr>
        <w:pStyle w:val="34"/>
        <w:rPr>
          <w:color w:val="000000"/>
          <w:highlight w:val="none"/>
        </w:rPr>
      </w:pPr>
    </w:p>
    <w:p>
      <w:pPr>
        <w:pStyle w:val="34"/>
        <w:rPr>
          <w:color w:val="000000"/>
          <w:highlight w:val="none"/>
        </w:rPr>
      </w:pPr>
    </w:p>
    <w:p>
      <w:pPr>
        <w:pStyle w:val="34"/>
        <w:rPr>
          <w:color w:val="000000"/>
          <w:highlight w:val="none"/>
        </w:rPr>
      </w:pPr>
    </w:p>
    <w:p>
      <w:pPr>
        <w:pStyle w:val="34"/>
        <w:rPr>
          <w:color w:val="000000"/>
          <w:highlight w:val="none"/>
        </w:rPr>
      </w:pPr>
    </w:p>
    <w:p>
      <w:pPr>
        <w:pStyle w:val="34"/>
        <w:rPr>
          <w:color w:val="000000"/>
          <w:highlight w:val="none"/>
        </w:rPr>
      </w:pPr>
    </w:p>
    <w:p>
      <w:pPr>
        <w:pStyle w:val="34"/>
        <w:rPr>
          <w:color w:val="000000"/>
          <w:highlight w:val="none"/>
        </w:rPr>
      </w:pPr>
    </w:p>
    <w:p>
      <w:pPr>
        <w:pStyle w:val="34"/>
        <w:rPr>
          <w:color w:val="000000"/>
          <w:highlight w:val="none"/>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36"/>
          <w:szCs w:val="36"/>
          <w:highlight w:val="none"/>
          <w:lang w:val="en-US" w:eastAsia="zh-CN"/>
        </w:rPr>
        <w:t>二、符合性审查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24"/>
          <w:szCs w:val="24"/>
          <w:highlight w:val="none"/>
        </w:rPr>
      </w:pPr>
      <w:r>
        <w:rPr>
          <w:rFonts w:hint="eastAsia" w:ascii="仿宋" w:hAnsi="仿宋" w:eastAsia="仿宋" w:cs="仿宋"/>
          <w:b/>
          <w:bCs/>
          <w:sz w:val="32"/>
          <w:szCs w:val="32"/>
          <w:highlight w:val="none"/>
          <w:lang w:eastAsia="zh-CN"/>
        </w:rPr>
        <w:t>（</w:t>
      </w:r>
      <w:r>
        <w:rPr>
          <w:rFonts w:hint="eastAsia" w:ascii="仿宋" w:hAnsi="仿宋" w:eastAsia="仿宋" w:cs="仿宋"/>
          <w:b/>
          <w:bCs/>
          <w:sz w:val="32"/>
          <w:szCs w:val="32"/>
          <w:highlight w:val="none"/>
          <w:lang w:val="en-US" w:eastAsia="zh-CN"/>
        </w:rPr>
        <w:t>一）</w:t>
      </w:r>
      <w:r>
        <w:rPr>
          <w:rFonts w:hint="eastAsia" w:ascii="仿宋" w:hAnsi="仿宋" w:eastAsia="仿宋" w:cs="仿宋"/>
          <w:b/>
          <w:bCs/>
          <w:sz w:val="32"/>
          <w:szCs w:val="32"/>
          <w:highlight w:val="none"/>
        </w:rPr>
        <w:t>符合性自查表</w:t>
      </w:r>
    </w:p>
    <w:tbl>
      <w:tblPr>
        <w:tblStyle w:val="26"/>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418"/>
        <w:gridCol w:w="1100"/>
        <w:gridCol w:w="219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评审内容</w:t>
            </w:r>
          </w:p>
        </w:tc>
        <w:tc>
          <w:tcPr>
            <w:tcW w:w="4418" w:type="dxa"/>
            <w:vAlign w:val="center"/>
          </w:tcPr>
          <w:p>
            <w:pPr>
              <w:keepNext w:val="0"/>
              <w:keepLines w:val="0"/>
              <w:suppressLineNumbers w:val="0"/>
              <w:spacing w:before="0" w:beforeAutospacing="0" w:after="0" w:afterAutospacing="0"/>
              <w:ind w:left="0" w:right="0" w:firstLine="18" w:firstLineChars="9"/>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采购文件要求</w:t>
            </w:r>
          </w:p>
        </w:tc>
        <w:tc>
          <w:tcPr>
            <w:tcW w:w="1100"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bCs/>
                <w:color w:val="auto"/>
                <w:sz w:val="22"/>
                <w:szCs w:val="22"/>
                <w:highlight w:val="none"/>
              </w:rPr>
            </w:pPr>
            <w:r>
              <w:rPr>
                <w:rFonts w:hint="eastAsia" w:ascii="仿宋" w:hAnsi="仿宋" w:eastAsia="仿宋" w:cs="仿宋"/>
                <w:bCs/>
                <w:szCs w:val="21"/>
                <w:highlight w:val="none"/>
              </w:rPr>
              <w:t>自查结论</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2"/>
                <w:szCs w:val="22"/>
                <w:highlight w:val="none"/>
              </w:rPr>
            </w:pPr>
            <w:r>
              <w:rPr>
                <w:rFonts w:hint="eastAsia" w:ascii="仿宋" w:hAnsi="仿宋" w:eastAsia="仿宋" w:cs="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Cs w:val="21"/>
                <w:highlight w:val="none"/>
              </w:rPr>
              <w:t>响应报价</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响应报价：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①响应报价未超过本项目最高限价。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②对本项目的全部内容进行响应报价。</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sz w:val="20"/>
                <w:szCs w:val="20"/>
              </w:rPr>
            </w:pPr>
            <w:r>
              <w:rPr>
                <w:rFonts w:hint="eastAsia" w:ascii="仿宋" w:hAnsi="仿宋" w:eastAsia="仿宋" w:cs="仿宋"/>
                <w:sz w:val="20"/>
                <w:szCs w:val="20"/>
              </w:rPr>
              <w:t>③响应报价不存在明显低于其他通过符合性审查响应人报价的，或报价虽明显低于其他通过符合性审查响应人报价，但响应人能够提供证明其诚信履约且不影响服务质量的书面说明等相关证明材料的。</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both"/>
              <w:textAlignment w:val="auto"/>
              <w:rPr>
                <w:rFonts w:hint="eastAsia" w:ascii="仿宋" w:hAnsi="仿宋" w:eastAsia="仿宋" w:cs="仿宋"/>
                <w:color w:val="auto"/>
                <w:sz w:val="20"/>
                <w:szCs w:val="20"/>
                <w:lang w:val="en-US" w:eastAsia="zh-CN"/>
              </w:rPr>
            </w:pPr>
            <w:r>
              <w:rPr>
                <w:rFonts w:hint="eastAsia" w:ascii="仿宋" w:hAnsi="仿宋" w:eastAsia="仿宋" w:cs="仿宋"/>
                <w:sz w:val="20"/>
                <w:szCs w:val="20"/>
              </w:rPr>
              <w:t>④响应报价是唯一确定的。</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仿宋" w:hAnsi="仿宋" w:eastAsia="仿宋" w:cs="仿宋"/>
                <w:color w:val="auto"/>
                <w:sz w:val="21"/>
                <w:szCs w:val="21"/>
                <w:highlight w:val="none"/>
              </w:rPr>
            </w:pPr>
            <w:r>
              <w:rPr>
                <w:rFonts w:hint="eastAsia" w:ascii="仿宋" w:hAnsi="仿宋" w:eastAsia="仿宋" w:cs="仿宋"/>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9" w:hRule="atLeast"/>
        </w:trPr>
        <w:tc>
          <w:tcPr>
            <w:tcW w:w="2032"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响应有效期</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sz w:val="20"/>
                <w:szCs w:val="20"/>
                <w:highlight w:val="none"/>
                <w:lang w:val="en-US" w:eastAsia="zh-CN"/>
              </w:rPr>
            </w:pPr>
            <w:r>
              <w:rPr>
                <w:rFonts w:hint="eastAsia" w:ascii="仿宋" w:hAnsi="仿宋" w:eastAsia="仿宋" w:cs="仿宋"/>
                <w:color w:val="000000"/>
                <w:sz w:val="20"/>
                <w:szCs w:val="20"/>
              </w:rPr>
              <w:t>提供《响应</w:t>
            </w:r>
            <w:r>
              <w:rPr>
                <w:rFonts w:hint="eastAsia" w:ascii="仿宋" w:hAnsi="仿宋" w:eastAsia="仿宋" w:cs="仿宋"/>
                <w:color w:val="000000"/>
                <w:sz w:val="20"/>
                <w:szCs w:val="20"/>
                <w:lang w:val="en-US" w:eastAsia="zh-CN"/>
              </w:rPr>
              <w:t>承诺</w:t>
            </w:r>
            <w:r>
              <w:rPr>
                <w:rFonts w:hint="eastAsia" w:ascii="仿宋" w:hAnsi="仿宋" w:eastAsia="仿宋" w:cs="仿宋"/>
                <w:color w:val="000000"/>
                <w:sz w:val="20"/>
                <w:szCs w:val="20"/>
              </w:rPr>
              <w:t>函》，响应有效期为提交响应文件的截止之日起90天</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法定代表人证明书及授权委托书</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bCs/>
                <w:color w:val="auto"/>
                <w:sz w:val="20"/>
                <w:szCs w:val="20"/>
                <w:highlight w:val="none"/>
                <w:lang w:eastAsia="zh-CN"/>
              </w:rPr>
            </w:pPr>
            <w:r>
              <w:rPr>
                <w:rFonts w:hint="eastAsia" w:ascii="仿宋" w:hAnsi="仿宋" w:eastAsia="仿宋" w:cs="仿宋"/>
                <w:color w:val="000000"/>
                <w:sz w:val="20"/>
                <w:szCs w:val="20"/>
              </w:rPr>
              <w:t>法定代表人资格证明书及授权委托书：按对应格式文件签署、盖章(原件)</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highlight w:val="none"/>
              </w:rPr>
            </w:pPr>
            <w:r>
              <w:rPr>
                <w:rFonts w:hint="eastAsia" w:ascii="仿宋" w:hAnsi="仿宋" w:eastAsia="仿宋" w:cs="仿宋"/>
                <w:highlight w:val="none"/>
              </w:rPr>
              <w:t>□通过</w:t>
            </w:r>
          </w:p>
          <w:p>
            <w:pPr>
              <w:pStyle w:val="35"/>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响应</w:t>
            </w:r>
            <w:r>
              <w:rPr>
                <w:rFonts w:hint="eastAsia" w:ascii="仿宋" w:hAnsi="仿宋" w:eastAsia="仿宋" w:cs="仿宋"/>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响应文件签署、盖章</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8"/>
                <w:sz w:val="20"/>
                <w:szCs w:val="20"/>
                <w:highlight w:val="none"/>
                <w:lang w:eastAsia="zh-CN"/>
              </w:rPr>
            </w:pPr>
            <w:r>
              <w:rPr>
                <w:rFonts w:hint="eastAsia" w:ascii="仿宋" w:hAnsi="仿宋" w:eastAsia="仿宋" w:cs="仿宋"/>
                <w:color w:val="000000"/>
                <w:sz w:val="20"/>
                <w:szCs w:val="20"/>
              </w:rPr>
              <w:t>响应文件按照采购文件规定要求签署、盖章</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包括封面、骑缝以及含有“签字”“盖章”字眼的每一处</w:t>
            </w:r>
            <w:r>
              <w:rPr>
                <w:rFonts w:hint="eastAsia" w:ascii="仿宋" w:hAnsi="仿宋" w:eastAsia="仿宋" w:cs="仿宋"/>
                <w:color w:val="000000"/>
                <w:sz w:val="20"/>
                <w:szCs w:val="20"/>
                <w:lang w:eastAsia="zh-CN"/>
              </w:rPr>
              <w:t>），</w:t>
            </w:r>
            <w:r>
              <w:rPr>
                <w:rFonts w:hint="eastAsia" w:ascii="仿宋" w:hAnsi="仿宋" w:eastAsia="仿宋" w:cs="仿宋"/>
                <w:color w:val="000000"/>
                <w:sz w:val="20"/>
                <w:szCs w:val="20"/>
                <w:lang w:val="en-US" w:eastAsia="zh-CN"/>
              </w:rPr>
              <w:t>不得改动本采购文件中已明确要求不得擅自删改的部分，以及遵守采购文件中已列明必须遵照执行否则按无效响应处理的各类要求。</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lang w:eastAsia="zh-CN"/>
              </w:rPr>
            </w:pPr>
            <w:r>
              <w:rPr>
                <w:rFonts w:hint="eastAsia" w:ascii="仿宋" w:hAnsi="仿宋" w:eastAsia="仿宋" w:cs="仿宋"/>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3"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color w:val="auto"/>
                <w:sz w:val="21"/>
                <w:szCs w:val="21"/>
                <w:highlight w:val="none"/>
                <w:lang w:val="en-US" w:eastAsia="zh-CN"/>
              </w:rPr>
            </w:pPr>
            <w:r>
              <w:rPr>
                <w:rFonts w:hint="eastAsia" w:ascii="仿宋" w:hAnsi="仿宋" w:eastAsia="仿宋" w:cs="仿宋"/>
                <w:szCs w:val="21"/>
                <w:highlight w:val="none"/>
              </w:rPr>
              <w:t>本</w:t>
            </w:r>
            <w:r>
              <w:rPr>
                <w:rFonts w:hint="eastAsia" w:ascii="仿宋" w:hAnsi="仿宋" w:eastAsia="仿宋" w:cs="仿宋"/>
                <w:szCs w:val="21"/>
                <w:highlight w:val="none"/>
                <w:lang w:eastAsia="zh-CN"/>
              </w:rPr>
              <w:t>公开比选文件</w:t>
            </w:r>
            <w:r>
              <w:rPr>
                <w:rFonts w:hint="eastAsia" w:ascii="仿宋" w:hAnsi="仿宋" w:eastAsia="仿宋" w:cs="仿宋"/>
                <w:szCs w:val="21"/>
                <w:highlight w:val="none"/>
              </w:rPr>
              <w:t>中的“★”号条款要求</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color w:val="auto"/>
                <w:kern w:val="28"/>
                <w:sz w:val="20"/>
                <w:szCs w:val="20"/>
                <w:highlight w:val="none"/>
                <w:lang w:val="en-US" w:eastAsia="zh-CN"/>
              </w:rPr>
            </w:pPr>
            <w:r>
              <w:rPr>
                <w:rFonts w:hint="eastAsia" w:ascii="仿宋" w:hAnsi="仿宋" w:eastAsia="仿宋" w:cs="仿宋"/>
                <w:color w:val="000000"/>
                <w:sz w:val="20"/>
                <w:szCs w:val="20"/>
              </w:rPr>
              <w:t>本</w:t>
            </w:r>
            <w:r>
              <w:rPr>
                <w:rFonts w:hint="eastAsia" w:ascii="仿宋" w:hAnsi="仿宋" w:eastAsia="仿宋" w:cs="仿宋"/>
                <w:color w:val="000000"/>
                <w:sz w:val="20"/>
                <w:szCs w:val="20"/>
                <w:lang w:eastAsia="zh-CN"/>
              </w:rPr>
              <w:t>公开比选文件</w:t>
            </w:r>
            <w:r>
              <w:rPr>
                <w:rFonts w:hint="eastAsia" w:ascii="仿宋" w:hAnsi="仿宋" w:eastAsia="仿宋" w:cs="仿宋"/>
                <w:color w:val="000000"/>
                <w:sz w:val="20"/>
                <w:szCs w:val="20"/>
              </w:rPr>
              <w:t>中的“★”号条款要求：响应方案</w:t>
            </w:r>
            <w:r>
              <w:rPr>
                <w:rFonts w:hint="eastAsia" w:ascii="仿宋" w:hAnsi="仿宋" w:eastAsia="仿宋" w:cs="仿宋"/>
                <w:color w:val="000000"/>
                <w:sz w:val="20"/>
                <w:szCs w:val="20"/>
                <w:lang w:val="en-US" w:eastAsia="zh-CN"/>
              </w:rPr>
              <w:t>一一</w:t>
            </w:r>
            <w:r>
              <w:rPr>
                <w:rFonts w:hint="eastAsia" w:ascii="仿宋" w:hAnsi="仿宋" w:eastAsia="仿宋" w:cs="仿宋"/>
                <w:color w:val="000000"/>
                <w:sz w:val="20"/>
                <w:szCs w:val="20"/>
              </w:rPr>
              <w:t>满足采购文件“★”号条款要求</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0"/>
                <w:szCs w:val="20"/>
                <w:highlight w:val="none"/>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其他</w:t>
            </w:r>
          </w:p>
        </w:tc>
        <w:tc>
          <w:tcPr>
            <w:tcW w:w="4418"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textAlignment w:val="auto"/>
              <w:rPr>
                <w:rFonts w:hint="eastAsia" w:ascii="仿宋" w:hAnsi="仿宋" w:eastAsia="仿宋" w:cs="仿宋"/>
                <w:sz w:val="20"/>
                <w:szCs w:val="20"/>
                <w:highlight w:val="none"/>
              </w:rPr>
            </w:pPr>
            <w:r>
              <w:rPr>
                <w:rFonts w:hint="eastAsia" w:ascii="仿宋" w:hAnsi="仿宋" w:eastAsia="仿宋" w:cs="仿宋"/>
                <w:color w:val="000000"/>
                <w:sz w:val="20"/>
                <w:szCs w:val="20"/>
                <w:lang w:val="en-US" w:eastAsia="zh-CN"/>
              </w:rPr>
              <w:t>响应</w:t>
            </w:r>
            <w:r>
              <w:rPr>
                <w:rFonts w:hint="eastAsia" w:ascii="仿宋" w:hAnsi="仿宋" w:eastAsia="仿宋" w:cs="仿宋"/>
                <w:color w:val="000000"/>
                <w:sz w:val="20"/>
                <w:szCs w:val="20"/>
              </w:rPr>
              <w:t>文件未含有采购人不能接受的附加条件</w:t>
            </w:r>
            <w:r>
              <w:rPr>
                <w:rFonts w:hint="eastAsia" w:ascii="仿宋" w:hAnsi="仿宋" w:eastAsia="仿宋" w:cs="仿宋"/>
                <w:color w:val="000000"/>
                <w:sz w:val="20"/>
                <w:szCs w:val="20"/>
                <w:lang w:eastAsia="zh-CN"/>
              </w:rPr>
              <w:t>。</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□通过</w:t>
            </w:r>
          </w:p>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kern w:val="2"/>
                <w:sz w:val="20"/>
                <w:szCs w:val="20"/>
                <w:highlight w:val="none"/>
                <w:lang w:val="en-US" w:eastAsia="zh-CN" w:bidi="ar-SA"/>
              </w:rPr>
            </w:pPr>
            <w:r>
              <w:rPr>
                <w:rFonts w:hint="eastAsia" w:ascii="仿宋" w:hAnsi="仿宋" w:eastAsia="仿宋" w:cs="仿宋"/>
                <w:sz w:val="21"/>
                <w:szCs w:val="21"/>
                <w:highlight w:val="none"/>
              </w:rPr>
              <w:t>见</w:t>
            </w:r>
            <w:r>
              <w:rPr>
                <w:rFonts w:hint="eastAsia" w:ascii="仿宋" w:hAnsi="仿宋" w:eastAsia="仿宋" w:cs="仿宋"/>
                <w:sz w:val="21"/>
                <w:szCs w:val="21"/>
                <w:highlight w:val="none"/>
                <w:lang w:eastAsia="zh-CN"/>
              </w:rPr>
              <w:t>“3、响应承诺函”</w:t>
            </w:r>
          </w:p>
        </w:tc>
      </w:tr>
    </w:tbl>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p>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以上材料将作为响应人符合性审核的重要内容之一，响应人必须严格按照其内容及序列要求在响应文件中对应如实提供，对符合性证明文件的任何缺漏和不符合项将会直接导致无效响应。</w:t>
      </w:r>
    </w:p>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2、响应人须在“自查结论”栏勾选通过或不通过，在“证明资料”栏填写页码。</w:t>
      </w:r>
    </w:p>
    <w:p>
      <w:pPr>
        <w:pStyle w:val="10"/>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3、本自查表不得擅自删改。</w:t>
      </w:r>
    </w:p>
    <w:p>
      <w:pPr>
        <w:pStyle w:val="10"/>
        <w:shd w:val="clear" w:color="auto" w:fill="FFFFFF"/>
        <w:rPr>
          <w:rFonts w:hint="eastAsia" w:ascii="仿宋" w:hAnsi="仿宋" w:eastAsia="仿宋" w:cs="仿宋"/>
          <w:sz w:val="21"/>
          <w:szCs w:val="21"/>
          <w:highlight w:val="none"/>
        </w:rPr>
      </w:pPr>
    </w:p>
    <w:p>
      <w:pPr>
        <w:pStyle w:val="10"/>
        <w:shd w:val="clear" w:color="auto" w:fill="FFFFFF"/>
        <w:rPr>
          <w:rFonts w:hint="eastAsia" w:ascii="仿宋" w:hAnsi="仿宋" w:eastAsia="仿宋" w:cs="仿宋"/>
          <w:sz w:val="21"/>
          <w:szCs w:val="21"/>
          <w:highlight w:val="none"/>
        </w:rPr>
      </w:pPr>
    </w:p>
    <w:p>
      <w:pPr>
        <w:pStyle w:val="10"/>
        <w:shd w:val="clear" w:color="auto" w:fill="FFFFFF"/>
        <w:rPr>
          <w:rFonts w:hint="eastAsia" w:ascii="仿宋" w:hAnsi="仿宋" w:eastAsia="仿宋" w:cs="仿宋"/>
          <w:sz w:val="21"/>
          <w:szCs w:val="21"/>
          <w:highlight w:val="none"/>
        </w:rPr>
      </w:pPr>
    </w:p>
    <w:p>
      <w:pPr>
        <w:pageBreakBefore w:val="0"/>
        <w:kinsoku/>
        <w:wordWrap/>
        <w:overflowPunct/>
        <w:topLinePunct w:val="0"/>
        <w:bidi w:val="0"/>
        <w:spacing w:line="360" w:lineRule="auto"/>
        <w:ind w:left="0" w:leftChars="0" w:right="0" w:rightChars="0" w:firstLine="420" w:firstLineChars="200"/>
        <w:rPr>
          <w:rFonts w:hint="eastAsia" w:ascii="仿宋" w:hAnsi="仿宋" w:eastAsia="仿宋" w:cs="仿宋"/>
          <w:color w:val="auto"/>
          <w:sz w:val="24"/>
          <w:highlight w:val="none"/>
          <w:u w:val="singl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ageBreakBefore w:val="0"/>
        <w:kinsoku/>
        <w:wordWrap/>
        <w:overflowPunct/>
        <w:topLinePunct w:val="0"/>
        <w:bidi w:val="0"/>
        <w:spacing w:line="360" w:lineRule="auto"/>
        <w:ind w:left="0" w:leftChars="0" w:right="0" w:rightChars="0" w:firstLine="5250" w:firstLineChars="2500"/>
        <w:rPr>
          <w:rFonts w:hint="eastAsia" w:ascii="仿宋" w:hAnsi="仿宋" w:eastAsia="仿宋" w:cs="仿宋"/>
          <w:sz w:val="21"/>
          <w:szCs w:val="21"/>
          <w:highlight w:val="none"/>
        </w:rPr>
      </w:pPr>
    </w:p>
    <w:p>
      <w:pPr>
        <w:pageBreakBefore w:val="0"/>
        <w:kinsoku/>
        <w:wordWrap/>
        <w:overflowPunct/>
        <w:topLinePunct w:val="0"/>
        <w:autoSpaceDE w:val="0"/>
        <w:autoSpaceDN w:val="0"/>
        <w:bidi w:val="0"/>
        <w:adjustRightInd w:val="0"/>
        <w:ind w:right="0" w:rightChars="0"/>
        <w:jc w:val="left"/>
        <w:outlineLvl w:val="2"/>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Cs/>
          <w:color w:val="000000"/>
          <w:sz w:val="44"/>
          <w:szCs w:val="44"/>
          <w:highlight w:val="none"/>
          <w:lang w:val="en-US"/>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w:t>
      </w: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符合性审查证明资料</w:t>
      </w:r>
    </w:p>
    <w:p>
      <w:pPr>
        <w:pStyle w:val="12"/>
        <w:tabs>
          <w:tab w:val="left" w:pos="900"/>
        </w:tabs>
        <w:spacing w:line="400" w:lineRule="exact"/>
        <w:ind w:firstLine="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sz w:val="32"/>
          <w:szCs w:val="32"/>
          <w:highlight w:val="none"/>
          <w:lang w:val="en-US" w:eastAsia="zh-CN"/>
        </w:rPr>
        <w:t>1、</w:t>
      </w:r>
      <w:r>
        <w:rPr>
          <w:rFonts w:hint="eastAsia" w:ascii="仿宋" w:hAnsi="仿宋" w:eastAsia="仿宋" w:cs="仿宋"/>
          <w:b/>
          <w:bCs w:val="0"/>
          <w:color w:val="000000"/>
          <w:sz w:val="32"/>
          <w:szCs w:val="32"/>
          <w:highlight w:val="none"/>
          <w:lang w:val="en-US"/>
        </w:rPr>
        <w:t>法定代表人</w:t>
      </w:r>
      <w:r>
        <w:rPr>
          <w:rFonts w:hint="eastAsia" w:ascii="仿宋" w:hAnsi="仿宋" w:eastAsia="仿宋" w:cs="仿宋"/>
          <w:b/>
          <w:bCs w:val="0"/>
          <w:color w:val="000000"/>
          <w:sz w:val="32"/>
          <w:szCs w:val="32"/>
          <w:highlight w:val="none"/>
          <w:lang w:val="en-US" w:eastAsia="zh-CN"/>
        </w:rPr>
        <w:t>（负责人）</w:t>
      </w:r>
      <w:r>
        <w:rPr>
          <w:rFonts w:hint="eastAsia" w:ascii="仿宋" w:hAnsi="仿宋" w:eastAsia="仿宋" w:cs="仿宋"/>
          <w:b/>
          <w:bCs w:val="0"/>
          <w:color w:val="000000"/>
          <w:sz w:val="32"/>
          <w:szCs w:val="32"/>
          <w:highlight w:val="none"/>
          <w:lang w:val="en-US"/>
        </w:rPr>
        <w:t>证明书</w:t>
      </w:r>
    </w:p>
    <w:p>
      <w:pPr>
        <w:pStyle w:val="12"/>
        <w:tabs>
          <w:tab w:val="left" w:pos="900"/>
        </w:tabs>
        <w:spacing w:line="400" w:lineRule="exact"/>
        <w:ind w:firstLine="0"/>
        <w:jc w:val="center"/>
        <w:rPr>
          <w:rFonts w:hint="eastAsia" w:ascii="仿宋" w:hAnsi="仿宋" w:eastAsia="仿宋" w:cs="仿宋"/>
          <w:bCs/>
          <w:color w:val="000000"/>
          <w:sz w:val="22"/>
          <w:szCs w:val="22"/>
          <w:highlight w:val="none"/>
          <w:lang w:val="en-US"/>
        </w:rPr>
      </w:pPr>
    </w:p>
    <w:p>
      <w:pPr>
        <w:pStyle w:val="12"/>
        <w:tabs>
          <w:tab w:val="left" w:pos="900"/>
        </w:tabs>
        <w:spacing w:line="400" w:lineRule="exact"/>
        <w:ind w:firstLine="0"/>
        <w:rPr>
          <w:rFonts w:hint="eastAsia" w:ascii="仿宋" w:hAnsi="仿宋" w:eastAsia="仿宋" w:cs="仿宋"/>
          <w:bCs/>
          <w:color w:val="000000"/>
          <w:highlight w:val="none"/>
          <w:lang w:val="en-US"/>
        </w:rPr>
      </w:pP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中山大学孙逸仙纪念医院深汕中心医院</w:t>
      </w:r>
      <w:r>
        <w:rPr>
          <w:rFonts w:hint="eastAsia" w:ascii="仿宋" w:hAnsi="仿宋" w:eastAsia="仿宋" w:cs="仿宋"/>
          <w:bCs/>
          <w:color w:val="000000"/>
          <w:sz w:val="28"/>
          <w:szCs w:val="28"/>
          <w:highlight w:val="none"/>
          <w:lang w:val="en-US"/>
        </w:rPr>
        <w:t>：</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 ________现任我单位________职务，为法定代表人，特此证明。</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u w:val="single"/>
          <w:lang w:val="en-US" w:eastAsia="zh-CN"/>
        </w:rPr>
      </w:pPr>
      <w:r>
        <w:rPr>
          <w:rFonts w:hint="eastAsia" w:ascii="仿宋" w:hAnsi="仿宋" w:eastAsia="仿宋" w:cs="仿宋"/>
          <w:bCs/>
          <w:color w:val="000000"/>
          <w:sz w:val="28"/>
          <w:szCs w:val="28"/>
          <w:highlight w:val="none"/>
          <w:lang w:val="en-US"/>
        </w:rPr>
        <w:t>有效期限：</w:t>
      </w:r>
      <w:r>
        <w:rPr>
          <w:rFonts w:hint="eastAsia" w:ascii="仿宋" w:hAnsi="仿宋" w:eastAsia="仿宋" w:cs="仿宋"/>
          <w:bCs/>
          <w:color w:val="000000"/>
          <w:sz w:val="28"/>
          <w:szCs w:val="28"/>
          <w:highlight w:val="none"/>
          <w:u w:val="single"/>
          <w:lang w:val="en-US" w:eastAsia="zh-CN"/>
        </w:rPr>
        <w:t xml:space="preserve">                       </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 xml:space="preserve">附：代表人性别：____ </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年龄：____</w:t>
      </w:r>
      <w:r>
        <w:rPr>
          <w:rFonts w:hint="eastAsia" w:ascii="仿宋" w:hAnsi="仿宋" w:eastAsia="仿宋" w:cs="仿宋"/>
          <w:bCs/>
          <w:color w:val="000000"/>
          <w:sz w:val="28"/>
          <w:szCs w:val="28"/>
          <w:highlight w:val="none"/>
          <w:lang w:val="en-US" w:eastAsia="zh-CN"/>
        </w:rPr>
        <w:t xml:space="preserve"> </w:t>
      </w:r>
      <w:r>
        <w:rPr>
          <w:rFonts w:hint="eastAsia" w:ascii="仿宋" w:hAnsi="仿宋" w:eastAsia="仿宋" w:cs="仿宋"/>
          <w:bCs/>
          <w:color w:val="000000"/>
          <w:sz w:val="28"/>
          <w:szCs w:val="28"/>
          <w:highlight w:val="none"/>
          <w:lang w:val="en-US"/>
        </w:rPr>
        <w:t xml:space="preserve"> 身份证号码：</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lang w:val="en-US" w:eastAsia="zh-CN"/>
        </w:rPr>
        <w:t xml:space="preserve">  </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 xml:space="preserve">注册号码：______________ 企业类型：_______________________ </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经营范围：__________</w:t>
      </w:r>
      <w:r>
        <w:rPr>
          <w:rFonts w:hint="eastAsia" w:ascii="仿宋" w:hAnsi="仿宋" w:eastAsia="仿宋" w:cs="仿宋"/>
          <w:bCs/>
          <w:color w:val="000000"/>
          <w:sz w:val="28"/>
          <w:szCs w:val="28"/>
          <w:highlight w:val="none"/>
          <w:u w:val="none"/>
          <w:lang w:val="en-US"/>
        </w:rPr>
        <w:t>_____________</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 xml:space="preserve">     </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日期：    年    月    日</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999" w:firstLineChars="1333"/>
        <w:jc w:val="left"/>
        <w:textAlignment w:val="auto"/>
        <w:rPr>
          <w:rFonts w:hint="eastAsia" w:ascii="仿宋" w:hAnsi="仿宋" w:eastAsia="仿宋" w:cs="仿宋"/>
          <w:bCs/>
          <w:color w:val="000000"/>
          <w:sz w:val="30"/>
          <w:szCs w:val="30"/>
          <w:highlight w:val="none"/>
          <w:lang w:val="en-US"/>
        </w:rPr>
      </w:pPr>
    </w:p>
    <w:p>
      <w:pPr>
        <w:tabs>
          <w:tab w:val="left" w:pos="4602"/>
        </w:tabs>
        <w:spacing w:line="240" w:lineRule="auto"/>
        <w:ind w:left="391" w:right="0" w:firstLine="0"/>
        <w:rPr>
          <w:rFonts w:hint="eastAsia" w:ascii="仿宋" w:hAnsi="仿宋" w:eastAsia="仿宋" w:cs="仿宋"/>
          <w:sz w:val="20"/>
          <w:highlight w:val="none"/>
        </w:rPr>
      </w:pPr>
      <w:r>
        <w:rPr>
          <w:rFonts w:hint="eastAsia" w:ascii="仿宋" w:hAnsi="仿宋" w:eastAsia="仿宋" w:cs="仿宋"/>
          <w:sz w:val="20"/>
          <w:highlight w:val="none"/>
        </w:rPr>
        <mc:AlternateContent>
          <mc:Choice Requires="wpg">
            <w:drawing>
              <wp:inline distT="0" distB="0" distL="0" distR="0">
                <wp:extent cx="2489200" cy="1605915"/>
                <wp:effectExtent l="635" t="0" r="9525" b="9525"/>
                <wp:docPr id="1026" name="组合 7"/>
                <wp:cNvGraphicFramePr/>
                <a:graphic xmlns:a="http://schemas.openxmlformats.org/drawingml/2006/main">
                  <a:graphicData uri="http://schemas.microsoft.com/office/word/2010/wordprocessingGroup">
                    <wpg:wgp>
                      <wpg:cNvGrpSpPr/>
                      <wpg:grpSpPr>
                        <a:xfrm rot="0">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pPr>
                                <w:spacing w:before="0" w:line="240" w:lineRule="auto"/>
                                <w:rPr>
                                  <w:sz w:val="20"/>
                                </w:rPr>
                              </w:pPr>
                            </w:p>
                            <w:p>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MEl0E1QAAAAUBAAAPAAAAAAAAAAEAIAAAACIAAABkcnMvZG93bnJldi54bWxQSwECFAAU&#10;AAAACACHTuJAflbIT58CAAC6BgAADgAAAAAAAAABACAAAAAkAQAAZHJzL2Uyb0RvYy54bWxQSwUG&#10;AAAAAAYABgBZAQAANQ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spacing w:before="0" w:line="240" w:lineRule="auto"/>
                          <w:rPr>
                            <w:sz w:val="20"/>
                          </w:rPr>
                        </w:pPr>
                      </w:p>
                      <w:p>
                        <w:pPr>
                          <w:spacing w:before="179"/>
                          <w:ind w:left="155" w:right="155" w:firstLine="0"/>
                          <w:jc w:val="center"/>
                          <w:rPr>
                            <w:rFonts w:hint="eastAsia" w:ascii="华文中宋" w:hAnsi="华文中宋" w:eastAsia="华文中宋" w:cs="华文中宋"/>
                            <w:sz w:val="21"/>
                          </w:rPr>
                        </w:pPr>
                        <w:r>
                          <w:rPr>
                            <w:rFonts w:hint="eastAsia" w:ascii="华文中宋" w:hAnsi="华文中宋" w:eastAsia="华文中宋" w:cs="华文中宋"/>
                            <w:sz w:val="21"/>
                          </w:rPr>
                          <w:t>法定代表人</w:t>
                        </w:r>
                      </w:p>
                      <w:p>
                        <w:pPr>
                          <w:spacing w:before="62" w:line="297" w:lineRule="auto"/>
                          <w:ind w:left="158" w:right="155" w:firstLine="0"/>
                          <w:jc w:val="center"/>
                          <w:rPr>
                            <w:rFonts w:hint="eastAsia" w:ascii="华文中宋" w:hAnsi="华文中宋" w:eastAsia="华文中宋" w:cs="华文中宋"/>
                            <w:sz w:val="21"/>
                          </w:rPr>
                        </w:pPr>
                        <w:r>
                          <w:rPr>
                            <w:rFonts w:hint="eastAsia" w:ascii="华文中宋" w:hAnsi="华文中宋" w:eastAsia="华文中宋" w:cs="华文中宋"/>
                            <w:b/>
                            <w:sz w:val="21"/>
                            <w:u w:val="single"/>
                          </w:rPr>
                          <w:t>有效期内的</w:t>
                        </w:r>
                        <w:r>
                          <w:rPr>
                            <w:rFonts w:hint="eastAsia" w:ascii="华文中宋" w:hAnsi="华文中宋" w:eastAsia="华文中宋" w:cs="华文中宋"/>
                            <w:sz w:val="21"/>
                          </w:rPr>
                          <w:t>居民身份证复印件（正面） 粘贴处</w:t>
                        </w:r>
                      </w:p>
                    </w:txbxContent>
                  </v:textbox>
                </v:rect>
                <w10:wrap type="none"/>
                <w10:anchorlock/>
              </v:group>
            </w:pict>
          </mc:Fallback>
        </mc:AlternateContent>
      </w:r>
      <w:r>
        <w:rPr>
          <w:rFonts w:hint="eastAsia" w:ascii="仿宋" w:hAnsi="仿宋" w:eastAsia="仿宋" w:cs="仿宋"/>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460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11"/>
                              <w:rPr>
                                <w:sz w:val="20"/>
                              </w:rPr>
                            </w:pPr>
                          </w:p>
                          <w:p>
                            <w:pPr>
                              <w:pStyle w:val="11"/>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pPr>
                        <w:pStyle w:val="11"/>
                        <w:rPr>
                          <w:sz w:val="20"/>
                        </w:rPr>
                      </w:pPr>
                    </w:p>
                    <w:p>
                      <w:pPr>
                        <w:pStyle w:val="11"/>
                        <w:spacing w:before="179"/>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法定代表人</w:t>
                      </w:r>
                    </w:p>
                    <w:p>
                      <w:pPr>
                        <w:spacing w:before="62" w:line="297" w:lineRule="auto"/>
                        <w:ind w:left="166" w:right="166" w:firstLine="0"/>
                        <w:jc w:val="center"/>
                        <w:rPr>
                          <w:rFonts w:hint="eastAsia" w:ascii="华文中宋" w:hAnsi="华文中宋" w:eastAsia="华文中宋" w:cs="华文中宋"/>
                          <w:sz w:val="21"/>
                          <w:szCs w:val="24"/>
                        </w:rPr>
                      </w:pPr>
                      <w:r>
                        <w:rPr>
                          <w:rFonts w:hint="eastAsia" w:ascii="华文中宋" w:hAnsi="华文中宋" w:eastAsia="华文中宋" w:cs="华文中宋"/>
                          <w:b/>
                          <w:sz w:val="21"/>
                          <w:szCs w:val="24"/>
                          <w:u w:val="single"/>
                        </w:rPr>
                        <w:t>有效期内的</w:t>
                      </w:r>
                      <w:r>
                        <w:rPr>
                          <w:rFonts w:hint="eastAsia" w:ascii="华文中宋" w:hAnsi="华文中宋" w:eastAsia="华文中宋" w:cs="华文中宋"/>
                          <w:sz w:val="21"/>
                          <w:szCs w:val="24"/>
                        </w:rPr>
                        <w:t>居民身份证复印件（反面） 粘贴处</w:t>
                      </w:r>
                    </w:p>
                  </w:txbxContent>
                </v:textbox>
                <w10:wrap type="none"/>
                <w10:anchorlock/>
              </v:rect>
            </w:pict>
          </mc:Fallback>
        </mc:AlternateConten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30"/>
          <w:szCs w:val="30"/>
          <w:highlight w:val="none"/>
          <w:lang w:val="en-US"/>
        </w:rPr>
      </w:pPr>
    </w:p>
    <w:p>
      <w:pPr>
        <w:pStyle w:val="35"/>
        <w:ind w:left="0" w:leftChars="0" w:firstLine="0" w:firstLineChars="0"/>
        <w:rPr>
          <w:rFonts w:hint="eastAsia" w:ascii="仿宋" w:hAnsi="仿宋" w:eastAsia="仿宋" w:cs="仿宋"/>
          <w:highlight w:val="none"/>
          <w:lang w:eastAsia="zh-CN"/>
        </w:rPr>
      </w:pPr>
    </w:p>
    <w:p>
      <w:pPr>
        <w:pStyle w:val="12"/>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2"/>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2"/>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2"/>
        <w:tabs>
          <w:tab w:val="left" w:pos="900"/>
        </w:tabs>
        <w:spacing w:line="400" w:lineRule="exact"/>
        <w:ind w:firstLine="0"/>
        <w:jc w:val="center"/>
        <w:rPr>
          <w:rFonts w:hint="eastAsia" w:ascii="仿宋" w:hAnsi="仿宋" w:eastAsia="仿宋" w:cs="仿宋"/>
          <w:b/>
          <w:bCs w:val="0"/>
          <w:color w:val="000000"/>
          <w:sz w:val="36"/>
          <w:szCs w:val="36"/>
          <w:highlight w:val="none"/>
          <w:lang w:val="en-US"/>
        </w:rPr>
      </w:pPr>
    </w:p>
    <w:p>
      <w:pPr>
        <w:pStyle w:val="12"/>
        <w:numPr>
          <w:ilvl w:val="0"/>
          <w:numId w:val="0"/>
        </w:numPr>
        <w:tabs>
          <w:tab w:val="left" w:pos="900"/>
        </w:tabs>
        <w:spacing w:line="400" w:lineRule="exact"/>
        <w:ind w:leftChars="200"/>
        <w:jc w:val="center"/>
        <w:rPr>
          <w:rFonts w:hint="eastAsia" w:ascii="仿宋" w:hAnsi="仿宋" w:eastAsia="仿宋" w:cs="仿宋"/>
          <w:b/>
          <w:bCs w:val="0"/>
          <w:color w:val="000000"/>
          <w:sz w:val="32"/>
          <w:szCs w:val="32"/>
          <w:highlight w:val="none"/>
          <w:lang w:val="en-US"/>
        </w:rPr>
      </w:pPr>
      <w:r>
        <w:rPr>
          <w:rFonts w:hint="eastAsia" w:ascii="仿宋" w:hAnsi="仿宋" w:eastAsia="仿宋" w:cs="仿宋"/>
          <w:b/>
          <w:bCs w:val="0"/>
          <w:color w:val="000000"/>
          <w:sz w:val="32"/>
          <w:szCs w:val="32"/>
          <w:highlight w:val="none"/>
          <w:lang w:val="en-US" w:eastAsia="zh-CN"/>
        </w:rPr>
        <w:t>2、</w:t>
      </w:r>
      <w:r>
        <w:rPr>
          <w:rFonts w:hint="eastAsia" w:ascii="仿宋" w:hAnsi="仿宋" w:eastAsia="仿宋" w:cs="仿宋"/>
          <w:b/>
          <w:bCs w:val="0"/>
          <w:color w:val="000000"/>
          <w:sz w:val="32"/>
          <w:szCs w:val="32"/>
          <w:highlight w:val="none"/>
          <w:lang w:val="en-US"/>
        </w:rPr>
        <w:t>法定代表人（负责人）授权委托书</w:t>
      </w:r>
    </w:p>
    <w:p>
      <w:pPr>
        <w:pStyle w:val="12"/>
        <w:numPr>
          <w:ilvl w:val="0"/>
          <w:numId w:val="0"/>
        </w:numPr>
        <w:tabs>
          <w:tab w:val="left" w:pos="900"/>
        </w:tabs>
        <w:spacing w:line="400" w:lineRule="exact"/>
        <w:ind w:leftChars="200"/>
        <w:jc w:val="center"/>
        <w:rPr>
          <w:rFonts w:hint="eastAsia" w:ascii="仿宋" w:hAnsi="仿宋" w:eastAsia="仿宋" w:cs="仿宋"/>
          <w:b/>
          <w:bCs w:val="0"/>
          <w:color w:val="000000"/>
          <w:sz w:val="24"/>
          <w:szCs w:val="24"/>
          <w:highlight w:val="none"/>
          <w:lang w:val="en-US"/>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如适用)</w:t>
      </w:r>
    </w:p>
    <w:p>
      <w:pPr>
        <w:pStyle w:val="12"/>
        <w:tabs>
          <w:tab w:val="left" w:pos="900"/>
        </w:tabs>
        <w:spacing w:line="400" w:lineRule="exact"/>
        <w:ind w:firstLine="0"/>
        <w:rPr>
          <w:rFonts w:hint="eastAsia" w:ascii="仿宋" w:hAnsi="仿宋" w:eastAsia="仿宋" w:cs="仿宋"/>
          <w:bCs/>
          <w:color w:val="000000"/>
          <w:sz w:val="24"/>
          <w:szCs w:val="24"/>
          <w:highlight w:val="none"/>
          <w:lang w:val="en-US"/>
        </w:rPr>
      </w:pP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中山大学孙逸仙纪念医院深汕中心医院</w:t>
      </w:r>
      <w:r>
        <w:rPr>
          <w:rFonts w:hint="eastAsia" w:ascii="仿宋" w:hAnsi="仿宋" w:eastAsia="仿宋" w:cs="仿宋"/>
          <w:bCs/>
          <w:color w:val="000000"/>
          <w:sz w:val="28"/>
          <w:szCs w:val="28"/>
          <w:highlight w:val="none"/>
          <w:lang w:val="en-US"/>
        </w:rPr>
        <w:t>：</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rPr>
        <w:t>本授权书声明：</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w:t>
      </w:r>
      <w:r>
        <w:rPr>
          <w:rFonts w:hint="eastAsia" w:ascii="仿宋" w:hAnsi="仿宋" w:eastAsia="仿宋" w:cs="仿宋"/>
          <w:bCs/>
          <w:color w:val="000000"/>
          <w:sz w:val="28"/>
          <w:szCs w:val="28"/>
          <w:highlight w:val="none"/>
          <w:u w:val="single"/>
          <w:lang w:val="en-US"/>
        </w:rPr>
        <w:t>法定代表人</w:t>
      </w:r>
      <w:r>
        <w:rPr>
          <w:rFonts w:hint="eastAsia" w:ascii="仿宋" w:hAnsi="仿宋" w:eastAsia="仿宋" w:cs="仿宋"/>
          <w:bCs/>
          <w:color w:val="000000"/>
          <w:sz w:val="28"/>
          <w:szCs w:val="28"/>
          <w:highlight w:val="none"/>
          <w:u w:val="single"/>
          <w:lang w:val="en-US" w:eastAsia="zh-CN"/>
        </w:rPr>
        <w:t xml:space="preserve">姓名）  </w:t>
      </w:r>
      <w:r>
        <w:rPr>
          <w:rFonts w:hint="eastAsia" w:ascii="仿宋" w:hAnsi="仿宋" w:eastAsia="仿宋" w:cs="仿宋"/>
          <w:bCs/>
          <w:color w:val="000000"/>
          <w:sz w:val="28"/>
          <w:szCs w:val="28"/>
          <w:highlight w:val="none"/>
          <w:lang w:val="en-US"/>
        </w:rPr>
        <w:t>代表</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u w:val="single"/>
          <w:lang w:val="en-US"/>
        </w:rPr>
        <w:t>公司</w:t>
      </w:r>
      <w:r>
        <w:rPr>
          <w:rFonts w:hint="eastAsia" w:ascii="仿宋" w:hAnsi="仿宋" w:eastAsia="仿宋" w:cs="仿宋"/>
          <w:bCs/>
          <w:color w:val="000000"/>
          <w:sz w:val="28"/>
          <w:szCs w:val="28"/>
          <w:highlight w:val="none"/>
          <w:u w:val="single"/>
          <w:lang w:val="en-US" w:eastAsia="zh-CN"/>
        </w:rPr>
        <w:t xml:space="preserve">全称）    </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lang w:val="en-US"/>
        </w:rPr>
        <w:t>授权</w:t>
      </w:r>
      <w:r>
        <w:rPr>
          <w:rFonts w:hint="eastAsia" w:ascii="仿宋" w:hAnsi="仿宋" w:eastAsia="仿宋" w:cs="仿宋"/>
          <w:bCs/>
          <w:color w:val="000000"/>
          <w:sz w:val="28"/>
          <w:szCs w:val="28"/>
          <w:highlight w:val="none"/>
          <w:u w:val="single"/>
          <w:lang w:val="en-US"/>
        </w:rPr>
        <w:t xml:space="preserve">  </w:t>
      </w:r>
      <w:r>
        <w:rPr>
          <w:rFonts w:hint="eastAsia" w:ascii="仿宋" w:hAnsi="仿宋" w:eastAsia="仿宋" w:cs="仿宋"/>
          <w:bCs/>
          <w:color w:val="000000"/>
          <w:sz w:val="28"/>
          <w:szCs w:val="28"/>
          <w:highlight w:val="none"/>
          <w:u w:val="single"/>
          <w:lang w:val="en-US" w:eastAsia="zh-CN"/>
        </w:rPr>
        <w:t>（姓名、</w:t>
      </w:r>
      <w:r>
        <w:rPr>
          <w:rFonts w:hint="eastAsia" w:ascii="仿宋" w:hAnsi="仿宋" w:eastAsia="仿宋" w:cs="仿宋"/>
          <w:bCs/>
          <w:color w:val="000000"/>
          <w:sz w:val="28"/>
          <w:szCs w:val="28"/>
          <w:highlight w:val="none"/>
          <w:u w:val="single"/>
          <w:lang w:val="en-US"/>
        </w:rPr>
        <w:t>职务</w:t>
      </w:r>
      <w:r>
        <w:rPr>
          <w:rFonts w:hint="eastAsia" w:ascii="仿宋" w:hAnsi="仿宋" w:eastAsia="仿宋" w:cs="仿宋"/>
          <w:bCs/>
          <w:color w:val="000000"/>
          <w:sz w:val="28"/>
          <w:szCs w:val="28"/>
          <w:highlight w:val="none"/>
          <w:u w:val="single"/>
          <w:lang w:val="en-US" w:eastAsia="zh-CN"/>
        </w:rPr>
        <w:t xml:space="preserve">）  </w:t>
      </w:r>
      <w:r>
        <w:rPr>
          <w:rFonts w:hint="eastAsia" w:ascii="仿宋" w:hAnsi="仿宋" w:eastAsia="仿宋" w:cs="仿宋"/>
          <w:bCs/>
          <w:color w:val="000000"/>
          <w:sz w:val="28"/>
          <w:szCs w:val="28"/>
          <w:highlight w:val="none"/>
          <w:lang w:val="en-US"/>
        </w:rPr>
        <w:t>为我</w:t>
      </w:r>
      <w:r>
        <w:rPr>
          <w:rFonts w:hint="eastAsia" w:ascii="仿宋" w:hAnsi="仿宋" w:eastAsia="仿宋" w:cs="仿宋"/>
          <w:bCs/>
          <w:color w:val="000000"/>
          <w:sz w:val="28"/>
          <w:szCs w:val="28"/>
          <w:highlight w:val="none"/>
          <w:lang w:val="en-US" w:eastAsia="zh-CN"/>
        </w:rPr>
        <w:t>司</w:t>
      </w:r>
      <w:r>
        <w:rPr>
          <w:rFonts w:hint="eastAsia" w:ascii="仿宋" w:hAnsi="仿宋" w:eastAsia="仿宋" w:cs="仿宋"/>
          <w:bCs/>
          <w:color w:val="000000"/>
          <w:sz w:val="28"/>
          <w:szCs w:val="28"/>
          <w:highlight w:val="none"/>
          <w:lang w:val="en-US"/>
        </w:rPr>
        <w:t>的合法代理人，就</w:t>
      </w:r>
      <w:r>
        <w:rPr>
          <w:rFonts w:hint="eastAsia" w:ascii="仿宋" w:hAnsi="仿宋" w:eastAsia="仿宋" w:cs="仿宋"/>
          <w:bCs/>
          <w:color w:val="000000"/>
          <w:sz w:val="28"/>
          <w:szCs w:val="28"/>
          <w:highlight w:val="none"/>
          <w:u w:val="single"/>
          <w:lang w:val="en-US" w:eastAsia="zh-CN"/>
        </w:rPr>
        <w:t>中山大学孙逸仙纪念医院深汕中心医院</w:t>
      </w:r>
      <w:r>
        <w:rPr>
          <w:rFonts w:hint="eastAsia" w:ascii="仿宋" w:hAnsi="仿宋" w:eastAsia="仿宋" w:cs="仿宋"/>
          <w:bCs/>
          <w:color w:val="000000"/>
          <w:sz w:val="28"/>
          <w:szCs w:val="28"/>
          <w:highlight w:val="none"/>
          <w:u w:val="single"/>
          <w:lang w:val="en-US"/>
        </w:rPr>
        <w:t>***项目</w:t>
      </w:r>
      <w:r>
        <w:rPr>
          <w:rFonts w:hint="eastAsia" w:ascii="仿宋" w:hAnsi="仿宋" w:eastAsia="仿宋" w:cs="仿宋"/>
          <w:bCs/>
          <w:color w:val="000000"/>
          <w:sz w:val="28"/>
          <w:szCs w:val="28"/>
          <w:highlight w:val="none"/>
          <w:u w:val="none"/>
          <w:lang w:val="en-US" w:eastAsia="zh-CN"/>
        </w:rPr>
        <w:t>采购</w:t>
      </w:r>
      <w:r>
        <w:rPr>
          <w:rFonts w:hint="eastAsia" w:ascii="仿宋" w:hAnsi="仿宋" w:eastAsia="仿宋" w:cs="仿宋"/>
          <w:bCs/>
          <w:color w:val="000000"/>
          <w:sz w:val="28"/>
          <w:szCs w:val="28"/>
          <w:highlight w:val="none"/>
          <w:u w:val="none"/>
          <w:lang w:val="en-US"/>
        </w:rPr>
        <w:t>活动</w:t>
      </w:r>
      <w:r>
        <w:rPr>
          <w:rFonts w:hint="eastAsia" w:ascii="仿宋" w:hAnsi="仿宋" w:eastAsia="仿宋" w:cs="仿宋"/>
          <w:bCs/>
          <w:color w:val="000000"/>
          <w:sz w:val="28"/>
          <w:szCs w:val="28"/>
          <w:highlight w:val="none"/>
          <w:lang w:val="en-US"/>
        </w:rPr>
        <w:t>，全权代表</w:t>
      </w:r>
      <w:r>
        <w:rPr>
          <w:rFonts w:hint="eastAsia" w:ascii="仿宋" w:hAnsi="仿宋" w:eastAsia="仿宋" w:cs="仿宋"/>
          <w:bCs/>
          <w:color w:val="000000"/>
          <w:sz w:val="28"/>
          <w:szCs w:val="28"/>
          <w:highlight w:val="none"/>
          <w:lang w:val="en-US" w:eastAsia="zh-CN"/>
        </w:rPr>
        <w:t>我</w:t>
      </w:r>
      <w:r>
        <w:rPr>
          <w:rFonts w:hint="eastAsia" w:ascii="仿宋" w:hAnsi="仿宋" w:eastAsia="仿宋" w:cs="仿宋"/>
          <w:bCs/>
          <w:color w:val="000000"/>
          <w:sz w:val="28"/>
          <w:szCs w:val="28"/>
          <w:highlight w:val="none"/>
          <w:lang w:val="en-US"/>
        </w:rPr>
        <w:t>司参与</w:t>
      </w:r>
      <w:r>
        <w:rPr>
          <w:rFonts w:hint="eastAsia" w:ascii="仿宋" w:hAnsi="仿宋" w:eastAsia="仿宋" w:cs="仿宋"/>
          <w:bCs/>
          <w:color w:val="000000"/>
          <w:sz w:val="28"/>
          <w:szCs w:val="28"/>
          <w:highlight w:val="none"/>
          <w:lang w:val="en-US" w:eastAsia="zh-CN"/>
        </w:rPr>
        <w:t>本项目报名响应和合同执行，以我方的名义处理一切与之有关的事宜。</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本授权书</w:t>
      </w:r>
      <w:r>
        <w:rPr>
          <w:rFonts w:hint="eastAsia" w:ascii="仿宋" w:hAnsi="仿宋" w:eastAsia="仿宋" w:cs="仿宋"/>
          <w:bCs/>
          <w:color w:val="000000"/>
          <w:sz w:val="28"/>
          <w:szCs w:val="28"/>
          <w:highlight w:val="none"/>
          <w:lang w:val="en-US" w:eastAsia="zh-CN"/>
        </w:rPr>
        <w:t>自</w:t>
      </w:r>
      <w:r>
        <w:rPr>
          <w:rFonts w:hint="eastAsia" w:ascii="仿宋" w:hAnsi="仿宋" w:eastAsia="仿宋" w:cs="仿宋"/>
          <w:bCs/>
          <w:color w:val="000000"/>
          <w:sz w:val="28"/>
          <w:szCs w:val="28"/>
          <w:highlight w:val="none"/>
          <w:lang w:val="en-US"/>
        </w:rPr>
        <w:t>签字</w:t>
      </w:r>
      <w:r>
        <w:rPr>
          <w:rFonts w:hint="eastAsia" w:ascii="仿宋" w:hAnsi="仿宋" w:eastAsia="仿宋" w:cs="仿宋"/>
          <w:bCs/>
          <w:color w:val="000000"/>
          <w:sz w:val="28"/>
          <w:szCs w:val="28"/>
          <w:highlight w:val="none"/>
          <w:lang w:val="en-US" w:eastAsia="zh-CN"/>
        </w:rPr>
        <w:t>之日起</w:t>
      </w:r>
      <w:r>
        <w:rPr>
          <w:rFonts w:hint="eastAsia" w:ascii="仿宋" w:hAnsi="仿宋" w:eastAsia="仿宋" w:cs="仿宋"/>
          <w:bCs/>
          <w:color w:val="000000"/>
          <w:sz w:val="28"/>
          <w:szCs w:val="28"/>
          <w:highlight w:val="none"/>
          <w:lang w:val="en-US"/>
        </w:rPr>
        <w:t>生效，特此声明。</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color w:val="000000"/>
          <w:sz w:val="28"/>
          <w:szCs w:val="28"/>
          <w:highlight w:val="none"/>
          <w:lang w:val="en-US"/>
        </w:rPr>
      </w:pP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响应供应商</w:t>
      </w:r>
      <w:r>
        <w:rPr>
          <w:rFonts w:hint="eastAsia" w:ascii="仿宋" w:hAnsi="仿宋" w:eastAsia="仿宋" w:cs="仿宋"/>
          <w:bCs/>
          <w:color w:val="000000"/>
          <w:sz w:val="28"/>
          <w:szCs w:val="28"/>
          <w:highlight w:val="none"/>
          <w:lang w:val="en-US"/>
        </w:rPr>
        <w:t>(公章)：</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eastAsia="zh-CN"/>
        </w:rPr>
      </w:pPr>
      <w:r>
        <w:rPr>
          <w:rFonts w:hint="eastAsia" w:ascii="仿宋" w:hAnsi="仿宋" w:eastAsia="仿宋" w:cs="仿宋"/>
          <w:bCs/>
          <w:color w:val="000000"/>
          <w:sz w:val="28"/>
          <w:szCs w:val="28"/>
          <w:highlight w:val="none"/>
          <w:lang w:val="en-US" w:eastAsia="zh-CN"/>
        </w:rPr>
        <w:t>地址：</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法定代表</w:t>
      </w:r>
      <w:r>
        <w:rPr>
          <w:rFonts w:hint="eastAsia" w:ascii="仿宋" w:hAnsi="仿宋" w:eastAsia="仿宋" w:cs="仿宋"/>
          <w:bCs/>
          <w:color w:val="000000"/>
          <w:sz w:val="28"/>
          <w:szCs w:val="28"/>
          <w:highlight w:val="none"/>
          <w:lang w:val="en-US" w:eastAsia="zh-CN"/>
        </w:rPr>
        <w:t>/负责</w:t>
      </w:r>
      <w:r>
        <w:rPr>
          <w:rFonts w:hint="eastAsia" w:ascii="仿宋" w:hAnsi="仿宋" w:eastAsia="仿宋" w:cs="仿宋"/>
          <w:bCs/>
          <w:color w:val="000000"/>
          <w:sz w:val="28"/>
          <w:szCs w:val="28"/>
          <w:highlight w:val="none"/>
          <w:lang w:val="en-US"/>
        </w:rPr>
        <w:t>人（签名）：</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eastAsia="zh-CN"/>
        </w:rPr>
        <w:t>授权</w:t>
      </w:r>
      <w:r>
        <w:rPr>
          <w:rFonts w:hint="eastAsia" w:ascii="仿宋" w:hAnsi="仿宋" w:eastAsia="仿宋" w:cs="仿宋"/>
          <w:bCs/>
          <w:color w:val="000000"/>
          <w:sz w:val="28"/>
          <w:szCs w:val="28"/>
          <w:highlight w:val="none"/>
          <w:lang w:val="en-US"/>
        </w:rPr>
        <w:t>代理人（签名）：</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仿宋" w:hAnsi="仿宋" w:eastAsia="仿宋" w:cs="仿宋"/>
          <w:bCs/>
          <w:color w:val="000000"/>
          <w:sz w:val="28"/>
          <w:szCs w:val="28"/>
          <w:highlight w:val="none"/>
          <w:lang w:val="en-US"/>
        </w:rPr>
      </w:pPr>
      <w:r>
        <w:rPr>
          <w:rFonts w:hint="eastAsia" w:ascii="仿宋" w:hAnsi="仿宋" w:eastAsia="仿宋" w:cs="仿宋"/>
          <w:bCs/>
          <w:color w:val="000000"/>
          <w:sz w:val="28"/>
          <w:szCs w:val="28"/>
          <w:highlight w:val="none"/>
          <w:lang w:val="en-US"/>
        </w:rPr>
        <w:t>日期：    年    月    日</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5100" w:firstLineChars="1700"/>
        <w:jc w:val="left"/>
        <w:textAlignment w:val="auto"/>
        <w:rPr>
          <w:rFonts w:hint="eastAsia" w:ascii="仿宋" w:hAnsi="仿宋" w:eastAsia="仿宋" w:cs="仿宋"/>
          <w:bCs/>
          <w:color w:val="000000"/>
          <w:sz w:val="30"/>
          <w:szCs w:val="30"/>
          <w:highlight w:val="none"/>
          <w:lang w:val="en-US"/>
        </w:rPr>
      </w:pPr>
    </w:p>
    <w:p>
      <w:pPr>
        <w:tabs>
          <w:tab w:val="left" w:pos="4842"/>
        </w:tabs>
        <w:spacing w:line="240" w:lineRule="auto"/>
        <w:ind w:left="631" w:right="0" w:firstLine="0"/>
        <w:rPr>
          <w:sz w:val="20"/>
          <w:highlight w:val="none"/>
        </w:rPr>
      </w:pPr>
      <w:r>
        <w:rPr>
          <w:rFonts w:hint="eastAsia" w:ascii="仿宋" w:hAnsi="仿宋" w:eastAsia="仿宋" w:cs="仿宋"/>
          <w:position w:val="0"/>
          <w:sz w:val="20"/>
          <w:highlight w:val="none"/>
        </w:rPr>
        <mc:AlternateContent>
          <mc:Choice Requires="wps">
            <w:drawing>
              <wp:inline distT="0" distB="0" distL="0" distR="0">
                <wp:extent cx="2479675" cy="1596390"/>
                <wp:effectExtent l="5080" t="4445" r="14605" b="1460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pPr>
                              <w:pStyle w:val="11"/>
                              <w:rPr>
                                <w:sz w:val="20"/>
                              </w:rPr>
                            </w:pPr>
                          </w:p>
                          <w:p>
                            <w:pPr>
                              <w:pStyle w:val="11"/>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pPr>
                        <w:pStyle w:val="11"/>
                        <w:rPr>
                          <w:sz w:val="20"/>
                        </w:rPr>
                      </w:pPr>
                    </w:p>
                    <w:p>
                      <w:pPr>
                        <w:pStyle w:val="11"/>
                        <w:spacing w:before="178"/>
                        <w:ind w:left="157" w:right="15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58" w:right="155" w:firstLine="0"/>
                        <w:jc w:val="center"/>
                        <w:rPr>
                          <w:sz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居民身份证复印件（正面） 粘贴处</w:t>
                      </w:r>
                    </w:p>
                  </w:txbxContent>
                </v:textbox>
                <w10:wrap type="none"/>
                <w10:anchorlock/>
              </v:rect>
            </w:pict>
          </mc:Fallback>
        </mc:AlternateContent>
      </w:r>
      <w:r>
        <w:rPr>
          <w:rFonts w:hint="eastAsia" w:ascii="仿宋" w:hAnsi="仿宋" w:eastAsia="仿宋" w:cs="仿宋"/>
          <w:position w:val="0"/>
          <w:sz w:val="20"/>
          <w:highlight w:val="none"/>
        </w:rPr>
        <w:tab/>
      </w:r>
      <w:r>
        <w:rPr>
          <w:rFonts w:hint="eastAsia" w:ascii="仿宋" w:hAnsi="仿宋" w:eastAsia="仿宋" w:cs="仿宋"/>
          <w:position w:val="0"/>
          <w:sz w:val="20"/>
          <w:highlight w:val="none"/>
        </w:rPr>
        <mc:AlternateContent>
          <mc:Choice Requires="wps">
            <w:drawing>
              <wp:inline distT="0" distB="0" distL="0" distR="0">
                <wp:extent cx="2491740" cy="1596390"/>
                <wp:effectExtent l="4445" t="4445" r="18415" b="1460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11"/>
                              <w:rPr>
                                <w:rFonts w:hint="eastAsia" w:ascii="华文中宋" w:hAnsi="华文中宋" w:eastAsia="华文中宋" w:cs="华文中宋"/>
                                <w:sz w:val="21"/>
                                <w:szCs w:val="21"/>
                              </w:rPr>
                            </w:pPr>
                          </w:p>
                          <w:p>
                            <w:pPr>
                              <w:pStyle w:val="11"/>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pPr>
                        <w:pStyle w:val="11"/>
                        <w:rPr>
                          <w:rFonts w:hint="eastAsia" w:ascii="华文中宋" w:hAnsi="华文中宋" w:eastAsia="华文中宋" w:cs="华文中宋"/>
                          <w:sz w:val="21"/>
                          <w:szCs w:val="21"/>
                        </w:rPr>
                      </w:pPr>
                    </w:p>
                    <w:p>
                      <w:pPr>
                        <w:pStyle w:val="11"/>
                        <w:spacing w:before="178"/>
                        <w:ind w:left="166" w:right="16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被授权人（授权代表）</w:t>
                      </w:r>
                    </w:p>
                    <w:p>
                      <w:pPr>
                        <w:spacing w:before="65" w:line="295" w:lineRule="auto"/>
                        <w:ind w:left="166" w:right="166" w:firstLine="0"/>
                        <w:jc w:val="center"/>
                        <w:rPr>
                          <w:rFonts w:hint="eastAsia" w:ascii="华文中宋" w:hAnsi="华文中宋" w:eastAsia="华文中宋" w:cs="华文中宋"/>
                          <w:sz w:val="21"/>
                          <w:szCs w:val="21"/>
                        </w:rPr>
                      </w:pPr>
                      <w:r>
                        <w:rPr>
                          <w:rFonts w:hint="eastAsia" w:ascii="华文中宋" w:hAnsi="华文中宋" w:eastAsia="华文中宋" w:cs="华文中宋"/>
                          <w:b/>
                          <w:sz w:val="21"/>
                          <w:szCs w:val="21"/>
                          <w:u w:val="single"/>
                        </w:rPr>
                        <w:t>有效期内的</w:t>
                      </w:r>
                      <w:r>
                        <w:rPr>
                          <w:rFonts w:hint="eastAsia" w:ascii="华文中宋" w:hAnsi="华文中宋" w:eastAsia="华文中宋" w:cs="华文中宋"/>
                          <w:sz w:val="21"/>
                          <w:szCs w:val="21"/>
                        </w:rPr>
                        <w:t>居民身份证复印件（反面） 粘贴处</w:t>
                      </w:r>
                    </w:p>
                  </w:txbxContent>
                </v:textbox>
                <w10:wrap type="none"/>
                <w10:anchorlock/>
              </v:rect>
            </w:pict>
          </mc:Fallback>
        </mc:AlternateContent>
      </w:r>
    </w:p>
    <w:p>
      <w:pPr>
        <w:pStyle w:val="35"/>
        <w:ind w:left="0" w:leftChars="0" w:firstLine="0" w:firstLineChars="0"/>
        <w:rPr>
          <w:rFonts w:hint="eastAsia" w:ascii="宋体" w:hAnsi="宋体" w:eastAsia="宋体" w:cs="仿宋_GB2312"/>
          <w:bCs/>
          <w:color w:val="000000"/>
          <w:sz w:val="30"/>
          <w:szCs w:val="30"/>
          <w:highlight w:val="none"/>
          <w:lang w:val="en-US"/>
        </w:rPr>
      </w:pPr>
    </w:p>
    <w:p>
      <w:pPr>
        <w:pStyle w:val="35"/>
        <w:ind w:left="0" w:leftChars="0" w:firstLine="0" w:firstLineChars="0"/>
        <w:rPr>
          <w:rFonts w:hint="eastAsia" w:ascii="宋体" w:hAnsi="宋体" w:eastAsia="宋体" w:cs="宋体"/>
          <w:b/>
          <w:bCs/>
          <w:sz w:val="28"/>
          <w:szCs w:val="36"/>
          <w:highlight w:val="none"/>
          <w:lang w:eastAsia="zh-CN"/>
        </w:rPr>
      </w:pPr>
    </w:p>
    <w:p>
      <w:pPr>
        <w:pStyle w:val="11"/>
        <w:pageBreakBefore w:val="0"/>
        <w:kinsoku/>
        <w:wordWrap/>
        <w:overflowPunct/>
        <w:topLinePunct w:val="0"/>
        <w:bidi w:val="0"/>
        <w:spacing w:line="360" w:lineRule="auto"/>
        <w:ind w:left="0" w:leftChars="0" w:right="0" w:rightChars="0" w:firstLine="562" w:firstLineChars="200"/>
        <w:jc w:val="center"/>
        <w:rPr>
          <w:rFonts w:hint="eastAsia" w:ascii="宋体" w:hAnsi="宋体" w:eastAsia="宋体" w:cs="宋体"/>
          <w:b/>
          <w:bCs/>
          <w:sz w:val="28"/>
          <w:szCs w:val="28"/>
          <w:highlight w:val="none"/>
          <w:lang w:val="en-US" w:eastAsia="zh-CN"/>
        </w:rPr>
      </w:pPr>
    </w:p>
    <w:p>
      <w:pPr>
        <w:pStyle w:val="35"/>
        <w:ind w:left="0" w:leftChars="0" w:firstLine="0" w:firstLineChars="0"/>
        <w:rPr>
          <w:rFonts w:hint="eastAsia" w:ascii="宋体" w:hAnsi="宋体" w:eastAsia="宋体" w:cs="仿宋_GB2312"/>
          <w:bCs/>
          <w:color w:val="000000"/>
          <w:sz w:val="30"/>
          <w:szCs w:val="30"/>
          <w:highlight w:val="none"/>
          <w:lang w:val="en-US"/>
        </w:rPr>
      </w:pPr>
    </w:p>
    <w:p>
      <w:pPr>
        <w:pStyle w:val="11"/>
        <w:pageBreakBefore w:val="0"/>
        <w:kinsoku/>
        <w:wordWrap/>
        <w:overflowPunct/>
        <w:topLinePunct w:val="0"/>
        <w:bidi w:val="0"/>
        <w:spacing w:line="360" w:lineRule="auto"/>
        <w:ind w:left="0" w:leftChars="0" w:right="0" w:rightChars="0" w:firstLine="643" w:firstLineChars="200"/>
        <w:jc w:val="center"/>
        <w:rPr>
          <w:rFonts w:hint="eastAsia" w:ascii="仿宋" w:hAnsi="仿宋" w:eastAsia="仿宋" w:cs="仿宋"/>
          <w:b/>
          <w:bCs/>
          <w:color w:val="auto"/>
          <w:sz w:val="32"/>
          <w:szCs w:val="32"/>
          <w:highlight w:val="none"/>
        </w:rPr>
      </w:pPr>
      <w:r>
        <w:rPr>
          <w:rFonts w:hint="eastAsia" w:ascii="仿宋" w:hAnsi="仿宋" w:eastAsia="仿宋" w:cs="仿宋"/>
          <w:b/>
          <w:bCs/>
          <w:sz w:val="32"/>
          <w:szCs w:val="32"/>
          <w:highlight w:val="none"/>
          <w:lang w:val="en-US" w:eastAsia="zh-CN"/>
        </w:rPr>
        <w:t>3</w:t>
      </w:r>
      <w:r>
        <w:rPr>
          <w:rFonts w:hint="eastAsia" w:ascii="仿宋" w:hAnsi="仿宋" w:eastAsia="仿宋" w:cs="仿宋"/>
          <w:b/>
          <w:bCs/>
          <w:sz w:val="32"/>
          <w:szCs w:val="32"/>
          <w:highlight w:val="none"/>
          <w:lang w:eastAsia="zh-CN"/>
        </w:rPr>
        <w:t>、</w:t>
      </w:r>
      <w:r>
        <w:rPr>
          <w:rFonts w:hint="eastAsia" w:ascii="仿宋" w:hAnsi="仿宋" w:eastAsia="仿宋" w:cs="仿宋"/>
          <w:b/>
          <w:bCs/>
          <w:color w:val="auto"/>
          <w:sz w:val="32"/>
          <w:szCs w:val="32"/>
          <w:highlight w:val="none"/>
          <w:lang w:eastAsia="zh-CN"/>
        </w:rPr>
        <w:t>响应</w:t>
      </w:r>
      <w:r>
        <w:rPr>
          <w:rFonts w:hint="eastAsia" w:ascii="仿宋" w:hAnsi="仿宋" w:eastAsia="仿宋" w:cs="仿宋"/>
          <w:b/>
          <w:bCs/>
          <w:color w:val="auto"/>
          <w:sz w:val="32"/>
          <w:szCs w:val="32"/>
          <w:highlight w:val="none"/>
          <w:lang w:val="en-US" w:eastAsia="zh-CN"/>
        </w:rPr>
        <w:t>承诺</w:t>
      </w:r>
      <w:r>
        <w:rPr>
          <w:rFonts w:hint="eastAsia" w:ascii="仿宋" w:hAnsi="仿宋" w:eastAsia="仿宋" w:cs="仿宋"/>
          <w:b/>
          <w:bCs/>
          <w:color w:val="auto"/>
          <w:sz w:val="32"/>
          <w:szCs w:val="32"/>
          <w:highlight w:val="none"/>
        </w:rPr>
        <w:t>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致：</w:t>
      </w:r>
      <w:r>
        <w:rPr>
          <w:rFonts w:hint="eastAsia" w:ascii="仿宋" w:hAnsi="仿宋" w:eastAsia="仿宋" w:cs="仿宋"/>
          <w:color w:val="auto"/>
          <w:sz w:val="22"/>
          <w:szCs w:val="22"/>
          <w:highlight w:val="none"/>
          <w:lang w:eastAsia="zh-CN"/>
        </w:rPr>
        <w:t>中山大学孙逸仙纪念医院深汕中心医院</w:t>
      </w:r>
    </w:p>
    <w:p>
      <w:pPr>
        <w:pStyle w:val="35"/>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依据贵方（项目名称/项目编号：</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lang w:val="en-US" w:eastAsia="zh-CN"/>
        </w:rPr>
        <w:t>)的响应邀请，我方代表</w:t>
      </w:r>
      <w:r>
        <w:rPr>
          <w:rFonts w:hint="eastAsia" w:ascii="仿宋" w:hAnsi="仿宋" w:eastAsia="仿宋" w:cs="仿宋"/>
          <w:color w:val="auto"/>
          <w:sz w:val="22"/>
          <w:szCs w:val="22"/>
          <w:highlight w:val="none"/>
          <w:u w:val="single"/>
          <w:lang w:val="en-US" w:eastAsia="zh-CN"/>
        </w:rPr>
        <w:t>（姓名、职务）</w:t>
      </w:r>
      <w:r>
        <w:rPr>
          <w:rFonts w:hint="eastAsia" w:ascii="仿宋" w:hAnsi="仿宋" w:eastAsia="仿宋" w:cs="仿宋"/>
          <w:color w:val="auto"/>
          <w:sz w:val="22"/>
          <w:szCs w:val="22"/>
          <w:highlight w:val="none"/>
          <w:lang w:val="en-US" w:eastAsia="zh-CN"/>
        </w:rPr>
        <w:t>经正式授权并代表</w:t>
      </w:r>
      <w:r>
        <w:rPr>
          <w:rFonts w:hint="eastAsia" w:ascii="仿宋" w:hAnsi="仿宋" w:eastAsia="仿宋" w:cs="仿宋"/>
          <w:color w:val="auto"/>
          <w:sz w:val="22"/>
          <w:szCs w:val="22"/>
          <w:highlight w:val="none"/>
          <w:u w:val="single"/>
          <w:lang w:val="en-US" w:eastAsia="zh-CN"/>
        </w:rPr>
        <w:t>（响应人名称、地址）</w:t>
      </w:r>
      <w:r>
        <w:rPr>
          <w:rFonts w:hint="eastAsia" w:ascii="仿宋" w:hAnsi="仿宋" w:eastAsia="仿宋" w:cs="仿宋"/>
          <w:color w:val="auto"/>
          <w:sz w:val="22"/>
          <w:szCs w:val="22"/>
          <w:highlight w:val="none"/>
          <w:lang w:val="en-US" w:eastAsia="zh-CN"/>
        </w:rPr>
        <w:t>提交响应文件正本</w:t>
      </w:r>
      <w:r>
        <w:rPr>
          <w:rFonts w:hint="eastAsia" w:ascii="仿宋" w:hAnsi="仿宋" w:eastAsia="仿宋" w:cs="仿宋"/>
          <w:color w:val="auto"/>
          <w:sz w:val="22"/>
          <w:szCs w:val="22"/>
          <w:highlight w:val="none"/>
          <w:u w:val="single"/>
          <w:lang w:val="en-US" w:eastAsia="zh-CN"/>
        </w:rPr>
        <w:t xml:space="preserve"> 1 </w:t>
      </w:r>
      <w:r>
        <w:rPr>
          <w:rFonts w:hint="eastAsia" w:ascii="仿宋" w:hAnsi="仿宋" w:eastAsia="仿宋" w:cs="仿宋"/>
          <w:color w:val="auto"/>
          <w:sz w:val="22"/>
          <w:szCs w:val="22"/>
          <w:highlight w:val="none"/>
          <w:lang w:val="en-US" w:eastAsia="zh-CN"/>
        </w:rPr>
        <w:t>份，副本</w:t>
      </w:r>
      <w:r>
        <w:rPr>
          <w:rFonts w:hint="eastAsia" w:ascii="仿宋" w:hAnsi="仿宋" w:eastAsia="仿宋" w:cs="仿宋"/>
          <w:color w:val="auto"/>
          <w:sz w:val="22"/>
          <w:szCs w:val="22"/>
          <w:highlight w:val="none"/>
          <w:u w:val="single"/>
          <w:lang w:val="en-US" w:eastAsia="zh-CN"/>
        </w:rPr>
        <w:t xml:space="preserve"> 2 </w:t>
      </w:r>
      <w:r>
        <w:rPr>
          <w:rFonts w:hint="eastAsia" w:ascii="仿宋" w:hAnsi="仿宋" w:eastAsia="仿宋" w:cs="仿宋"/>
          <w:color w:val="auto"/>
          <w:sz w:val="22"/>
          <w:szCs w:val="22"/>
          <w:highlight w:val="none"/>
          <w:lang w:val="en-US" w:eastAsia="zh-CN"/>
        </w:rPr>
        <w:t>份。</w:t>
      </w:r>
    </w:p>
    <w:p>
      <w:pPr>
        <w:pStyle w:val="35"/>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在此，我方承诺如下：</w:t>
      </w:r>
    </w:p>
    <w:p>
      <w:pPr>
        <w:pStyle w:val="35"/>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1、同意并接受采购文件的各项要求，遵守采购文件中的各项规定，按采购文件的要求提供报价。</w:t>
      </w:r>
    </w:p>
    <w:p>
      <w:pPr>
        <w:pStyle w:val="35"/>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2、响应有效期为递交响应文件之日起</w:t>
      </w:r>
      <w:r>
        <w:rPr>
          <w:rFonts w:hint="eastAsia" w:ascii="仿宋" w:hAnsi="仿宋" w:eastAsia="仿宋" w:cs="仿宋"/>
          <w:color w:val="auto"/>
          <w:sz w:val="22"/>
          <w:szCs w:val="22"/>
          <w:highlight w:val="none"/>
          <w:u w:val="single"/>
          <w:lang w:val="en-US" w:eastAsia="zh-CN"/>
        </w:rPr>
        <w:t>九十天</w:t>
      </w:r>
      <w:r>
        <w:rPr>
          <w:rFonts w:hint="eastAsia" w:ascii="仿宋" w:hAnsi="仿宋" w:eastAsia="仿宋" w:cs="仿宋"/>
          <w:color w:val="auto"/>
          <w:sz w:val="22"/>
          <w:szCs w:val="22"/>
          <w:highlight w:val="none"/>
          <w:lang w:val="en-US" w:eastAsia="zh-CN"/>
        </w:rPr>
        <w:t>，成交人响应有效期延至合同验收之日。</w:t>
      </w:r>
    </w:p>
    <w:p>
      <w:pPr>
        <w:pStyle w:val="35"/>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3、我方已经详细地阅读了全部采购文件及其附件，包括澄清及参考文件(如果有的话)。我方已完全清晰理解采购文件的要求，不存在任何含糊不清和误解之处，同意放弃对这些文件所提出的异议和质疑的权利。</w:t>
      </w:r>
    </w:p>
    <w:p>
      <w:pPr>
        <w:pStyle w:val="35"/>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4、如果我单位成交，我方将保证按照院方认可的条件，以本采购文件内写明的金额、方式和时间要求提交履约保证金（如有）。</w:t>
      </w:r>
    </w:p>
    <w:p>
      <w:pPr>
        <w:pStyle w:val="35"/>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5、我方已毫无保留地向贵方提供一切所需的证明材料。</w:t>
      </w:r>
    </w:p>
    <w:p>
      <w:pPr>
        <w:pStyle w:val="35"/>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6、我方承诺能够完全对采购文件所有带“</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lang w:val="en-US" w:eastAsia="zh-CN"/>
        </w:rPr>
        <w:t>”号条款作出响应，具体如下：</w:t>
      </w:r>
    </w:p>
    <w:p>
      <w:pPr>
        <w:pStyle w:val="35"/>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（1）第二章用户需求书中第四点服务标准里“</w:t>
      </w:r>
      <w:r>
        <w:rPr>
          <w:rFonts w:hint="eastAsia" w:ascii="仿宋" w:hAnsi="仿宋" w:eastAsia="仿宋" w:cs="仿宋"/>
          <w:b w:val="0"/>
          <w:bCs w:val="0"/>
          <w:color w:val="auto"/>
          <w:sz w:val="22"/>
          <w:szCs w:val="22"/>
          <w:highlight w:val="none"/>
          <w:lang w:val="en-US"/>
        </w:rPr>
        <w:t>★</w:t>
      </w:r>
      <w:r>
        <w:rPr>
          <w:rFonts w:hint="eastAsia" w:ascii="仿宋" w:hAnsi="仿宋" w:eastAsia="仿宋" w:cs="仿宋"/>
          <w:b w:val="0"/>
          <w:bCs w:val="0"/>
          <w:color w:val="auto"/>
          <w:sz w:val="22"/>
          <w:szCs w:val="22"/>
          <w:highlight w:val="none"/>
          <w:lang w:val="en-US" w:eastAsia="zh-CN"/>
        </w:rPr>
        <w:t>4.1.2</w:t>
      </w:r>
      <w:r>
        <w:rPr>
          <w:rFonts w:hint="eastAsia" w:ascii="仿宋" w:hAnsi="仿宋" w:eastAsia="仿宋" w:cs="仿宋"/>
          <w:b w:val="0"/>
          <w:bCs w:val="0"/>
          <w:color w:val="auto"/>
          <w:sz w:val="22"/>
          <w:szCs w:val="22"/>
          <w:highlight w:val="none"/>
          <w:lang w:val="en-US"/>
        </w:rPr>
        <w:t>维护服务工作时间</w:t>
      </w:r>
      <w:r>
        <w:rPr>
          <w:rFonts w:hint="eastAsia" w:ascii="仿宋" w:hAnsi="仿宋" w:eastAsia="仿宋" w:cs="仿宋"/>
          <w:b w:val="0"/>
          <w:bCs w:val="0"/>
          <w:color w:val="auto"/>
          <w:sz w:val="22"/>
          <w:szCs w:val="22"/>
          <w:highlight w:val="none"/>
        </w:rPr>
        <w:t>及人员</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color w:val="auto"/>
          <w:sz w:val="22"/>
          <w:szCs w:val="22"/>
          <w:highlight w:val="none"/>
        </w:rPr>
        <w:t xml:space="preserve"> </w:t>
      </w:r>
      <w:r>
        <w:rPr>
          <w:rFonts w:hint="eastAsia" w:ascii="仿宋" w:hAnsi="仿宋" w:eastAsia="仿宋" w:cs="仿宋"/>
          <w:bCs w:val="0"/>
          <w:color w:val="auto"/>
          <w:sz w:val="22"/>
          <w:szCs w:val="22"/>
          <w:highlight w:val="none"/>
        </w:rPr>
        <w:t>★</w:t>
      </w:r>
      <w:r>
        <w:rPr>
          <w:rFonts w:hint="eastAsia" w:ascii="仿宋" w:hAnsi="仿宋" w:eastAsia="仿宋" w:cs="仿宋"/>
          <w:bCs w:val="0"/>
          <w:snapToGrid/>
          <w:color w:val="auto"/>
          <w:sz w:val="22"/>
          <w:szCs w:val="22"/>
          <w:highlight w:val="none"/>
        </w:rPr>
        <w:t>（7）</w:t>
      </w:r>
      <w:r>
        <w:rPr>
          <w:rFonts w:hint="eastAsia" w:ascii="仿宋" w:hAnsi="仿宋" w:eastAsia="仿宋" w:cs="仿宋"/>
          <w:bCs w:val="0"/>
          <w:color w:val="auto"/>
          <w:sz w:val="22"/>
          <w:szCs w:val="22"/>
          <w:highlight w:val="none"/>
        </w:rPr>
        <w:t>设备发生故障时投标人须在8小时内提供同等档次的备用设备，直到原设备修复完成。</w:t>
      </w:r>
      <w:r>
        <w:rPr>
          <w:rFonts w:hint="eastAsia" w:ascii="仿宋" w:hAnsi="仿宋" w:eastAsia="仿宋" w:cs="仿宋"/>
          <w:bCs w:val="0"/>
          <w:color w:val="auto"/>
          <w:sz w:val="22"/>
          <w:szCs w:val="22"/>
          <w:highlight w:val="none"/>
          <w:lang w:eastAsia="zh-CN"/>
        </w:rPr>
        <w:t>”</w:t>
      </w:r>
    </w:p>
    <w:p>
      <w:pPr>
        <w:pStyle w:val="35"/>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7、我方承诺在本次采购活动中提供的一切文件，无论是原件还是复印件均为真实和准确的，绝无任何虚假、伪造和夸大的成份，否则，愿承担相应的后果和法律责任。</w:t>
      </w:r>
    </w:p>
    <w:p>
      <w:pPr>
        <w:pStyle w:val="35"/>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8、我方承诺响应文件未含有贵院不能接受的附加条件。</w:t>
      </w:r>
    </w:p>
    <w:p>
      <w:pPr>
        <w:pStyle w:val="35"/>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仿宋" w:hAnsi="仿宋" w:eastAsia="仿宋" w:cs="仿宋"/>
          <w:sz w:val="22"/>
          <w:szCs w:val="22"/>
          <w:highlight w:val="none"/>
        </w:rPr>
      </w:pPr>
      <w:r>
        <w:rPr>
          <w:rFonts w:hint="eastAsia" w:ascii="仿宋" w:hAnsi="仿宋" w:eastAsia="仿宋" w:cs="仿宋"/>
          <w:color w:val="auto"/>
          <w:sz w:val="22"/>
          <w:szCs w:val="22"/>
          <w:highlight w:val="none"/>
          <w:lang w:val="en-US" w:eastAsia="zh-CN"/>
        </w:rPr>
        <w:t>9、我方完全服从和尊重评审委员会所作的评定结果，同时清楚理解到报价最低并非意味着必定获得成交资格。</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（注：本</w:t>
      </w:r>
      <w:r>
        <w:rPr>
          <w:rFonts w:hint="eastAsia" w:ascii="仿宋" w:hAnsi="仿宋" w:eastAsia="仿宋" w:cs="仿宋"/>
          <w:b/>
          <w:color w:val="auto"/>
          <w:sz w:val="22"/>
          <w:szCs w:val="22"/>
          <w:highlight w:val="none"/>
          <w:lang w:eastAsia="zh-CN"/>
        </w:rPr>
        <w:t>响应</w:t>
      </w:r>
      <w:r>
        <w:rPr>
          <w:rFonts w:hint="eastAsia" w:ascii="仿宋" w:hAnsi="仿宋" w:eastAsia="仿宋" w:cs="仿宋"/>
          <w:b/>
          <w:color w:val="auto"/>
          <w:sz w:val="22"/>
          <w:szCs w:val="22"/>
          <w:highlight w:val="none"/>
          <w:lang w:val="en-US" w:eastAsia="zh-CN"/>
        </w:rPr>
        <w:t>承诺</w:t>
      </w:r>
      <w:r>
        <w:rPr>
          <w:rFonts w:hint="eastAsia" w:ascii="仿宋" w:hAnsi="仿宋" w:eastAsia="仿宋" w:cs="仿宋"/>
          <w:b/>
          <w:color w:val="auto"/>
          <w:sz w:val="22"/>
          <w:szCs w:val="22"/>
          <w:highlight w:val="none"/>
        </w:rPr>
        <w:t>函内容不得擅自删改）</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1760" w:firstLineChars="8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1760" w:firstLineChars="800"/>
        <w:textAlignment w:val="auto"/>
        <w:rPr>
          <w:rFonts w:hint="eastAsia" w:ascii="仿宋" w:hAnsi="仿宋" w:eastAsia="仿宋" w:cs="仿宋"/>
          <w:color w:val="auto"/>
          <w:sz w:val="22"/>
          <w:szCs w:val="22"/>
          <w:highlight w:val="none"/>
        </w:rPr>
      </w:pP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人名称（盖公章）：</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300" w:firstLineChars="15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eastAsia="zh-CN"/>
        </w:rPr>
        <w:t>响应</w:t>
      </w:r>
      <w:r>
        <w:rPr>
          <w:rFonts w:hint="eastAsia" w:ascii="仿宋" w:hAnsi="仿宋" w:eastAsia="仿宋" w:cs="仿宋"/>
          <w:color w:val="auto"/>
          <w:sz w:val="22"/>
          <w:szCs w:val="22"/>
          <w:highlight w:val="none"/>
        </w:rPr>
        <w:t>人法定代表人或</w:t>
      </w:r>
      <w:r>
        <w:rPr>
          <w:rFonts w:hint="eastAsia" w:ascii="仿宋" w:hAnsi="仿宋" w:eastAsia="仿宋" w:cs="仿宋"/>
          <w:color w:val="auto"/>
          <w:sz w:val="22"/>
          <w:szCs w:val="22"/>
          <w:highlight w:val="none"/>
          <w:lang w:val="en-US" w:eastAsia="zh-CN"/>
        </w:rPr>
        <w:t>法定</w:t>
      </w:r>
      <w:r>
        <w:rPr>
          <w:rFonts w:hint="eastAsia" w:ascii="仿宋" w:hAnsi="仿宋" w:eastAsia="仿宋" w:cs="仿宋"/>
          <w:color w:val="auto"/>
          <w:sz w:val="22"/>
          <w:szCs w:val="22"/>
          <w:highlight w:val="none"/>
        </w:rPr>
        <w:t>授权代表（签字）：</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日期：</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宋体" w:hAnsi="宋体" w:cs="华文仿宋"/>
          <w:b/>
          <w:bCs/>
          <w:sz w:val="36"/>
          <w:szCs w:val="36"/>
          <w:highlight w:val="none"/>
          <w:lang w:val="en-US" w:eastAsia="zh-CN"/>
        </w:rPr>
      </w:pPr>
      <w:r>
        <w:rPr>
          <w:rFonts w:hint="eastAsia" w:ascii="黑体" w:hAnsi="黑体" w:eastAsia="黑体" w:cs="黑体"/>
          <w:b/>
          <w:bCs/>
          <w:sz w:val="40"/>
          <w:szCs w:val="40"/>
          <w:highlight w:val="none"/>
          <w:lang w:val="en-US" w:eastAsia="zh-CN"/>
        </w:rPr>
        <w:t>三、商务评审</w:t>
      </w:r>
    </w:p>
    <w:p>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0"/>
          <w:szCs w:val="22"/>
        </w:rPr>
      </w:pPr>
      <w:r>
        <w:rPr>
          <w:rFonts w:hint="eastAsia" w:ascii="仿宋" w:hAnsi="仿宋" w:eastAsia="仿宋" w:cs="仿宋"/>
          <w:b/>
          <w:bCs/>
          <w:sz w:val="32"/>
          <w:szCs w:val="32"/>
          <w:highlight w:val="none"/>
          <w:lang w:val="en-US" w:eastAsia="zh-CN"/>
        </w:rPr>
        <w:t>（一）商务评审</w:t>
      </w:r>
      <w:r>
        <w:rPr>
          <w:rFonts w:hint="eastAsia" w:ascii="仿宋" w:hAnsi="仿宋" w:eastAsia="仿宋" w:cs="仿宋"/>
          <w:b/>
          <w:bCs/>
          <w:sz w:val="32"/>
          <w:szCs w:val="32"/>
          <w:highlight w:val="none"/>
        </w:rPr>
        <w:t>自查表</w:t>
      </w:r>
    </w:p>
    <w:p>
      <w:pPr>
        <w:keepNext w:val="0"/>
        <w:keepLines w:val="0"/>
        <w:pageBreakBefore w:val="0"/>
        <w:widowControl w:val="0"/>
        <w:kinsoku/>
        <w:wordWrap/>
        <w:overflowPunct/>
        <w:topLinePunct w:val="0"/>
        <w:autoSpaceDE/>
        <w:autoSpaceDN/>
        <w:bidi w:val="0"/>
        <w:adjustRightInd w:val="0"/>
        <w:snapToGrid w:val="0"/>
        <w:spacing w:line="240" w:lineRule="auto"/>
        <w:ind w:left="-617" w:leftChars="-294" w:right="-395" w:rightChars="-188" w:firstLine="420" w:firstLineChars="199"/>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人应根据《商务评审自查表》的各项内容填写此表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tbl>
      <w:tblPr>
        <w:tblStyle w:val="26"/>
        <w:tblpPr w:leftFromText="180" w:rightFromText="180" w:vertAnchor="text" w:horzAnchor="page" w:tblpX="868" w:tblpY="260"/>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7"/>
        <w:gridCol w:w="3200"/>
        <w:gridCol w:w="1734"/>
        <w:gridCol w:w="1679"/>
        <w:gridCol w:w="2098"/>
        <w:gridCol w:w="142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4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序号</w:t>
            </w:r>
          </w:p>
        </w:tc>
        <w:tc>
          <w:tcPr>
            <w:tcW w:w="4934" w:type="dxa"/>
            <w:gridSpan w:val="2"/>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评审细则</w:t>
            </w:r>
          </w:p>
        </w:tc>
        <w:tc>
          <w:tcPr>
            <w:tcW w:w="1679"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Cs/>
                <w:sz w:val="21"/>
                <w:szCs w:val="21"/>
                <w:highlight w:val="none"/>
                <w:lang w:val="en-US" w:eastAsia="zh-CN"/>
              </w:rPr>
              <w:t>提供情况</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58" w:hRule="atLeast"/>
        </w:trPr>
        <w:tc>
          <w:tcPr>
            <w:tcW w:w="64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32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rPr>
            </w:pPr>
            <w:r>
              <w:rPr>
                <w:rFonts w:hint="eastAsia" w:ascii="仿宋" w:hAnsi="仿宋" w:eastAsia="仿宋"/>
              </w:rPr>
              <w:t>管理体系认证(15.0分）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供应商具有：</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default" w:ascii="仿宋" w:hAnsi="仿宋" w:eastAsia="仿宋"/>
              </w:rPr>
              <w:t>1.有效的ISO9001质量管理体系认证证书，得</w:t>
            </w:r>
            <w:r>
              <w:rPr>
                <w:rFonts w:hint="eastAsia" w:ascii="仿宋" w:hAnsi="仿宋" w:eastAsia="仿宋"/>
              </w:rPr>
              <w:t>3</w:t>
            </w:r>
            <w:r>
              <w:rPr>
                <w:rFonts w:hint="default" w:ascii="仿宋" w:hAnsi="仿宋" w:eastAsia="仿宋"/>
              </w:rPr>
              <w:t>分</w:t>
            </w:r>
            <w:r>
              <w:rPr>
                <w:rFonts w:hint="eastAsia" w:ascii="仿宋" w:hAnsi="仿宋" w:eastAsia="仿宋"/>
              </w:rPr>
              <w:t>；</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default" w:ascii="仿宋" w:hAnsi="仿宋" w:eastAsia="仿宋"/>
              </w:rPr>
              <w:t>2.有效的ISO45001职业健康安全管理体系认证证书，得</w:t>
            </w:r>
            <w:r>
              <w:rPr>
                <w:rFonts w:hint="eastAsia" w:ascii="仿宋" w:hAnsi="仿宋" w:eastAsia="仿宋"/>
              </w:rPr>
              <w:t>3</w:t>
            </w:r>
            <w:r>
              <w:rPr>
                <w:rFonts w:hint="default" w:ascii="仿宋" w:hAnsi="仿宋" w:eastAsia="仿宋"/>
              </w:rPr>
              <w:t>分</w:t>
            </w:r>
            <w:r>
              <w:rPr>
                <w:rFonts w:hint="eastAsia" w:ascii="仿宋" w:hAnsi="仿宋" w:eastAsia="仿宋"/>
              </w:rPr>
              <w:t>；</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default" w:ascii="仿宋" w:hAnsi="仿宋" w:eastAsia="仿宋"/>
              </w:rPr>
              <w:t>3.有效的ISO14001环境管理体系认证证书，得</w:t>
            </w:r>
            <w:r>
              <w:rPr>
                <w:rFonts w:hint="eastAsia" w:ascii="仿宋" w:hAnsi="仿宋" w:eastAsia="仿宋"/>
              </w:rPr>
              <w:t>3</w:t>
            </w:r>
            <w:r>
              <w:rPr>
                <w:rFonts w:hint="default" w:ascii="仿宋" w:hAnsi="仿宋" w:eastAsia="仿宋"/>
              </w:rPr>
              <w:t>分</w:t>
            </w:r>
            <w:r>
              <w:rPr>
                <w:rFonts w:hint="eastAsia" w:ascii="仿宋" w:hAnsi="仿宋" w:eastAsia="仿宋"/>
              </w:rPr>
              <w:t>；</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default" w:ascii="仿宋" w:hAnsi="仿宋" w:eastAsia="仿宋"/>
              </w:rPr>
              <w:t>4. 有效的</w:t>
            </w:r>
            <w:r>
              <w:rPr>
                <w:rFonts w:hint="eastAsia" w:ascii="仿宋" w:hAnsi="仿宋" w:eastAsia="仿宋"/>
              </w:rPr>
              <w:t>企业诚信管理体系认证证书</w:t>
            </w:r>
            <w:r>
              <w:rPr>
                <w:rFonts w:hint="default" w:ascii="仿宋" w:hAnsi="仿宋" w:eastAsia="仿宋"/>
              </w:rPr>
              <w:t>，得</w:t>
            </w:r>
            <w:r>
              <w:rPr>
                <w:rFonts w:hint="eastAsia" w:ascii="仿宋" w:hAnsi="仿宋" w:eastAsia="仿宋"/>
              </w:rPr>
              <w:t>3</w:t>
            </w:r>
            <w:r>
              <w:rPr>
                <w:rFonts w:hint="default" w:ascii="仿宋" w:hAnsi="仿宋" w:eastAsia="仿宋"/>
              </w:rPr>
              <w:t>分</w:t>
            </w:r>
            <w:r>
              <w:rPr>
                <w:rFonts w:hint="eastAsia" w:ascii="仿宋" w:hAnsi="仿宋" w:eastAsia="仿宋"/>
              </w:rPr>
              <w:t>；</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default" w:ascii="仿宋" w:hAnsi="仿宋" w:eastAsia="仿宋"/>
              </w:rPr>
              <w:t>5.有效的</w:t>
            </w:r>
            <w:r>
              <w:rPr>
                <w:rFonts w:hint="eastAsia" w:ascii="仿宋" w:hAnsi="仿宋" w:eastAsia="仿宋"/>
              </w:rPr>
              <w:t>知识产权管理体系认证证书</w:t>
            </w:r>
            <w:r>
              <w:rPr>
                <w:rFonts w:hint="default" w:ascii="仿宋" w:hAnsi="仿宋" w:eastAsia="仿宋"/>
              </w:rPr>
              <w:t>，得</w:t>
            </w:r>
            <w:r>
              <w:rPr>
                <w:rFonts w:hint="eastAsia" w:ascii="仿宋" w:hAnsi="仿宋" w:eastAsia="仿宋"/>
              </w:rPr>
              <w:t>3</w:t>
            </w:r>
            <w:r>
              <w:rPr>
                <w:rFonts w:hint="default" w:ascii="仿宋" w:hAnsi="仿宋" w:eastAsia="仿宋"/>
              </w:rPr>
              <w:t>分</w:t>
            </w:r>
            <w:r>
              <w:rPr>
                <w:rFonts w:hint="eastAsia" w:ascii="仿宋" w:hAnsi="仿宋" w:eastAsia="仿宋"/>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仿宋" w:hAnsi="仿宋" w:eastAsia="仿宋" w:cs="仿宋"/>
                <w:color w:val="auto"/>
                <w:sz w:val="20"/>
                <w:szCs w:val="20"/>
                <w:highlight w:val="none"/>
                <w:lang w:val="en-US" w:eastAsia="zh-CN"/>
              </w:rPr>
            </w:pPr>
          </w:p>
        </w:tc>
        <w:tc>
          <w:tcPr>
            <w:tcW w:w="17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Times New Roman"/>
                <w:sz w:val="21"/>
                <w:szCs w:val="24"/>
              </w:rPr>
              <w:t>注：</w:t>
            </w:r>
            <w:r>
              <w:rPr>
                <w:rFonts w:hint="eastAsia" w:ascii="仿宋" w:hAnsi="仿宋" w:eastAsia="仿宋"/>
              </w:rPr>
              <w:t>以上体系适合或者体现覆盖范围包含“通信设备维护”或“信息系统维护服务”，否则不得分；需提供证书扫描件及全国认证认可信息公共服务平台查询截图</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64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320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rPr>
            </w:pPr>
            <w:r>
              <w:rPr>
                <w:rFonts w:hint="eastAsia" w:ascii="仿宋" w:hAnsi="仿宋" w:eastAsia="仿宋"/>
              </w:rPr>
              <w:t>同类项目业绩(8.0分）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r>
              <w:rPr>
                <w:rFonts w:hint="eastAsia" w:ascii="仿宋" w:hAnsi="仿宋" w:eastAsia="仿宋"/>
              </w:rPr>
              <w:t>2021年1月至今（以合同签订日期为准），根据供应商完成承接桌面终端维护或采购安装调试的业绩进行评分。每提供一个项目业绩得2分，不具备或未提供得0分，本项累计最高得</w:t>
            </w:r>
            <w:r>
              <w:rPr>
                <w:rFonts w:hint="eastAsia" w:ascii="仿宋" w:hAnsi="仿宋" w:eastAsia="仿宋"/>
                <w:lang w:val="en-US" w:eastAsia="zh-CN"/>
              </w:rPr>
              <w:t>8</w:t>
            </w:r>
            <w:r>
              <w:rPr>
                <w:rFonts w:hint="eastAsia" w:ascii="仿宋" w:hAnsi="仿宋" w:eastAsia="仿宋"/>
              </w:rPr>
              <w:t>分。</w:t>
            </w:r>
          </w:p>
        </w:tc>
        <w:tc>
          <w:tcPr>
            <w:tcW w:w="17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Times New Roman"/>
                <w:sz w:val="21"/>
                <w:szCs w:val="24"/>
              </w:rPr>
              <w:t>注：投标文件中提供合同关键页（包括但不限于项目名称、合同签订时间、合同签订各方签字盖章页）复印件并加盖</w:t>
            </w:r>
            <w:r>
              <w:rPr>
                <w:rFonts w:hint="eastAsia" w:ascii="仿宋" w:hAnsi="仿宋" w:eastAsia="仿宋" w:cs="Times New Roman"/>
                <w:sz w:val="21"/>
                <w:szCs w:val="24"/>
                <w:lang w:eastAsia="zh-CN"/>
              </w:rPr>
              <w:t>供应商</w:t>
            </w:r>
            <w:r>
              <w:rPr>
                <w:rFonts w:hint="eastAsia" w:ascii="仿宋" w:hAnsi="仿宋" w:eastAsia="仿宋" w:cs="Times New Roman"/>
                <w:sz w:val="21"/>
                <w:szCs w:val="24"/>
              </w:rPr>
              <w:t>公章。未按要求提供证明材料或所提供的材料不清晰或无法凭所提供材料判断是否得分的，均视为不得分。</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64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3200" w:type="dxa"/>
            <w:vAlign w:val="center"/>
          </w:tcPr>
          <w:p>
            <w:pPr>
              <w:keepNext w:val="0"/>
              <w:keepLines w:val="0"/>
              <w:pageBreakBefore w:val="0"/>
              <w:widowControl w:val="0"/>
              <w:numPr>
                <w:ilvl w:val="-1"/>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rPr>
              <w:t>供应商综合实力(12.0分）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1、供应商具有有效的信息技术服务标准(ITSS)符合性证书运行维护证书，二级或以上3分，三级得1分，其他不得分。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2、供应商具有有效的广东省安全技术防范系统设计、施工、维修资格证，一级得3分，二级得1分，其他不得分。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3、供应商具有广东省安全技术防范企业设计施工维护能力评价证书，一级得3分，二级得1分，其他不得分。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4、供应商具有有效的信息系统安全运维服务资质，一级得3分，二级得1分，其他不得分。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20"/>
                <w:szCs w:val="20"/>
                <w:highlight w:val="none"/>
                <w:lang w:val="en-US" w:eastAsia="zh-CN"/>
              </w:rPr>
            </w:pPr>
          </w:p>
        </w:tc>
        <w:tc>
          <w:tcPr>
            <w:tcW w:w="17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仿宋" w:hAnsi="仿宋" w:eastAsia="仿宋" w:cs="仿宋"/>
                <w:color w:val="auto"/>
                <w:sz w:val="18"/>
                <w:szCs w:val="18"/>
                <w:highlight w:val="none"/>
                <w:lang w:val="en-US" w:eastAsia="zh-CN"/>
              </w:rPr>
            </w:pPr>
            <w:r>
              <w:rPr>
                <w:rFonts w:hint="eastAsia" w:ascii="仿宋" w:hAnsi="仿宋" w:eastAsia="仿宋" w:cs="Times New Roman"/>
                <w:sz w:val="21"/>
                <w:szCs w:val="24"/>
              </w:rPr>
              <w:t>注：</w:t>
            </w:r>
            <w:r>
              <w:rPr>
                <w:rFonts w:hint="eastAsia" w:ascii="仿宋" w:hAnsi="仿宋" w:eastAsia="仿宋"/>
              </w:rPr>
              <w:t>投标文件中提供证明文件复印件并加盖供应商公章，未按要求提供证明材料或所提供的材料不清晰或无法凭所提供材料判断是否得分的，均视为不得分。</w:t>
            </w:r>
          </w:p>
        </w:tc>
        <w:tc>
          <w:tcPr>
            <w:tcW w:w="1679"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 xml:space="preserve">有   </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w:t>
            </w:r>
            <w:r>
              <w:rPr>
                <w:rFonts w:hint="eastAsia" w:ascii="仿宋" w:hAnsi="仿宋" w:eastAsia="仿宋" w:cs="仿宋"/>
                <w:color w:val="auto"/>
                <w:sz w:val="21"/>
                <w:szCs w:val="21"/>
                <w:highlight w:val="none"/>
                <w:lang w:val="en-US" w:eastAsia="zh-CN"/>
              </w:rPr>
              <w:t>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w:t>
      </w:r>
    </w:p>
    <w:p>
      <w:pPr>
        <w:pStyle w:val="35"/>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1、请在表格下方附上相关证明资料，提供所需证书（或证明文件）复印件且加盖公章方可得分，不提供不得分。</w:t>
      </w:r>
    </w:p>
    <w:p>
      <w:pPr>
        <w:pStyle w:val="35"/>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2、本表中所要求提交的与评分项目相关的各类证明文件或资料，需清晰反映相关的数据及印章等，如模糊不清无法辨别的，视为未按要求提交，该项评分不得分。</w:t>
      </w:r>
    </w:p>
    <w:p>
      <w:pPr>
        <w:pStyle w:val="35"/>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3、本表要求提供的证书等证明文件，如存在有效期的，须在有效期内，否则不予得分。</w:t>
      </w:r>
    </w:p>
    <w:p>
      <w:pPr>
        <w:pStyle w:val="35"/>
        <w:numPr>
          <w:ilvl w:val="0"/>
          <w:numId w:val="0"/>
        </w:numPr>
        <w:ind w:left="-617" w:leftChars="-294" w:right="-395" w:rightChars="-188" w:firstLine="417" w:firstLineChars="199"/>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4、承诺以上响应情况属实，如有虚假响应，同意本项目一票否决，并列入采购人黑名单供应商。</w:t>
      </w:r>
    </w:p>
    <w:p>
      <w:pPr>
        <w:pStyle w:val="35"/>
        <w:numPr>
          <w:ilvl w:val="0"/>
          <w:numId w:val="0"/>
        </w:numPr>
        <w:ind w:left="-617" w:leftChars="-294" w:right="-395" w:rightChars="-188" w:firstLine="417" w:firstLineChars="199"/>
        <w:rPr>
          <w:rFonts w:hint="eastAsia" w:ascii="仿宋" w:hAnsi="仿宋" w:eastAsia="仿宋" w:cs="仿宋"/>
          <w:highlight w:val="none"/>
        </w:rPr>
      </w:pPr>
      <w:r>
        <w:rPr>
          <w:rFonts w:hint="eastAsia" w:ascii="仿宋" w:hAnsi="仿宋" w:eastAsia="仿宋" w:cs="仿宋"/>
          <w:sz w:val="21"/>
          <w:szCs w:val="21"/>
          <w:highlight w:val="none"/>
          <w:lang w:val="en-US"/>
        </w:rPr>
        <w:t>5、本自查表不得擅自删改。</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Style w:val="34"/>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pStyle w:val="11"/>
        <w:rPr>
          <w:rFonts w:hint="eastAsia" w:ascii="宋体" w:hAnsi="宋体" w:cs="华文仿宋"/>
          <w:b/>
          <w:bCs/>
          <w:sz w:val="36"/>
          <w:szCs w:val="36"/>
          <w:highlight w:val="none"/>
          <w:lang w:eastAsia="zh-CN"/>
        </w:rPr>
      </w:pPr>
    </w:p>
    <w:p>
      <w:pPr>
        <w:pStyle w:val="31"/>
        <w:rPr>
          <w:rFonts w:hint="eastAsia"/>
          <w:lang w:eastAsia="zh-CN"/>
        </w:rPr>
      </w:pPr>
    </w:p>
    <w:p>
      <w:pPr>
        <w:pStyle w:val="31"/>
        <w:rPr>
          <w:rFonts w:hint="eastAsia"/>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lang w:eastAsia="zh-CN"/>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二）商务评审证明资料</w:t>
      </w:r>
      <w:r>
        <w:rPr>
          <w:rFonts w:hint="eastAsia" w:ascii="仿宋" w:hAnsi="仿宋" w:eastAsia="仿宋" w:cs="仿宋"/>
          <w:b/>
          <w:bCs w:val="0"/>
          <w:sz w:val="22"/>
          <w:szCs w:val="22"/>
          <w:highlight w:val="none"/>
          <w:lang w:val="en-US" w:eastAsia="zh-CN"/>
        </w:rPr>
        <w:t>（如有）</w:t>
      </w:r>
    </w:p>
    <w:p>
      <w:pPr>
        <w:shd w:val="clear" w:color="auto" w:fill="FFFFFF"/>
        <w:tabs>
          <w:tab w:val="left" w:pos="180"/>
        </w:tabs>
        <w:ind w:left="-240"/>
        <w:jc w:val="center"/>
        <w:rPr>
          <w:rFonts w:hint="eastAsia" w:ascii="仿宋" w:hAnsi="仿宋" w:eastAsia="仿宋" w:cs="仿宋"/>
          <w:b/>
          <w:bCs w:val="0"/>
          <w:sz w:val="32"/>
          <w:szCs w:val="32"/>
          <w:highlight w:val="none"/>
          <w:lang w:eastAsia="zh-CN"/>
        </w:rPr>
      </w:pPr>
      <w:r>
        <w:rPr>
          <w:rFonts w:hint="eastAsia" w:ascii="仿宋" w:hAnsi="仿宋" w:eastAsia="仿宋" w:cs="仿宋"/>
          <w:b/>
          <w:bCs w:val="0"/>
          <w:sz w:val="32"/>
          <w:szCs w:val="32"/>
          <w:highlight w:val="none"/>
        </w:rPr>
        <w:t>1、响应人情况介绍表</w:t>
      </w:r>
    </w:p>
    <w:tbl>
      <w:tblPr>
        <w:tblStyle w:val="26"/>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单位简介及机构设置</w:t>
            </w: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 w:val="18"/>
                <w:szCs w:val="18"/>
                <w:highlight w:val="none"/>
              </w:rPr>
              <w:t>(</w:t>
            </w:r>
            <w:r>
              <w:rPr>
                <w:rFonts w:hint="eastAsia" w:ascii="仿宋" w:hAnsi="仿宋" w:eastAsia="仿宋" w:cs="仿宋"/>
                <w:sz w:val="18"/>
                <w:szCs w:val="18"/>
                <w:highlight w:val="none"/>
                <w:lang w:val="en-GB"/>
              </w:rPr>
              <w:t>单位性质、发展历程、经营规模及服务理念、主营产品、技术力量</w:t>
            </w:r>
            <w:r>
              <w:rPr>
                <w:rFonts w:hint="eastAsia" w:ascii="仿宋" w:hAnsi="仿宋" w:eastAsia="仿宋" w:cs="仿宋"/>
                <w:sz w:val="18"/>
                <w:szCs w:val="18"/>
                <w:highlight w:val="none"/>
                <w:lang w:val="en-GB" w:eastAsia="zh-CN"/>
              </w:rPr>
              <w:t>、经营场所、主要或关键货物介绍、生产场所及工艺流程等</w:t>
            </w:r>
            <w:r>
              <w:rPr>
                <w:rFonts w:hint="eastAsia" w:ascii="仿宋" w:hAnsi="仿宋" w:eastAsia="仿宋" w:cs="仿宋"/>
                <w:sz w:val="18"/>
                <w:szCs w:val="18"/>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eastAsia" w:ascii="仿宋" w:hAnsi="仿宋" w:eastAsia="仿宋" w:cs="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eastAsia" w:ascii="仿宋" w:hAnsi="仿宋" w:eastAsia="仿宋" w:cs="仿宋"/>
                <w:szCs w:val="21"/>
                <w:highlight w:val="none"/>
              </w:rPr>
            </w:pPr>
            <w:r>
              <w:rPr>
                <w:rFonts w:hint="eastAsia" w:ascii="仿宋" w:hAnsi="仿宋" w:eastAsia="仿宋" w:cs="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仿宋" w:hAnsi="仿宋" w:eastAsia="仿宋" w:cs="仿宋"/>
                <w:szCs w:val="21"/>
                <w:highlight w:val="none"/>
              </w:rPr>
            </w:pPr>
            <w:r>
              <w:rPr>
                <w:rFonts w:hint="eastAsia" w:ascii="仿宋" w:hAnsi="仿宋" w:eastAsia="仿宋" w:cs="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eastAsia" w:ascii="仿宋" w:hAnsi="仿宋" w:eastAsia="仿宋" w:cs="仿宋"/>
                <w:szCs w:val="21"/>
                <w:highlight w:val="none"/>
              </w:rPr>
            </w:pPr>
            <w:r>
              <w:rPr>
                <w:rFonts w:hint="eastAsia" w:ascii="仿宋" w:hAnsi="仿宋" w:eastAsia="仿宋" w:cs="仿宋"/>
                <w:szCs w:val="21"/>
                <w:highlight w:val="none"/>
              </w:rPr>
              <w:t>M</w:t>
            </w:r>
            <w:r>
              <w:rPr>
                <w:rFonts w:hint="eastAsia" w:ascii="仿宋" w:hAnsi="仿宋" w:eastAsia="仿宋" w:cs="仿宋"/>
                <w:szCs w:val="21"/>
                <w:highlight w:val="none"/>
                <w:vertAlign w:val="superscript"/>
              </w:rPr>
              <w:t>2</w:t>
            </w:r>
          </w:p>
        </w:tc>
      </w:tr>
    </w:tbl>
    <w:p>
      <w:pPr>
        <w:pStyle w:val="34"/>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注：1、文字描述：单位性质、发展历程、经营规模及服务理念、主营产品、技术力量等。</w:t>
      </w:r>
    </w:p>
    <w:p>
      <w:pPr>
        <w:pStyle w:val="34"/>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2、图片描述：经营场所、主要或关键</w:t>
      </w:r>
      <w:r>
        <w:rPr>
          <w:rFonts w:hint="eastAsia" w:ascii="仿宋" w:hAnsi="仿宋" w:eastAsia="仿宋" w:cs="仿宋"/>
          <w:bCs w:val="0"/>
          <w:spacing w:val="0"/>
          <w:kern w:val="2"/>
          <w:sz w:val="18"/>
          <w:szCs w:val="18"/>
          <w:highlight w:val="none"/>
          <w:lang w:val="en-GB" w:eastAsia="zh-CN"/>
        </w:rPr>
        <w:t>货物</w:t>
      </w:r>
      <w:r>
        <w:rPr>
          <w:rFonts w:hint="eastAsia" w:ascii="仿宋" w:hAnsi="仿宋" w:eastAsia="仿宋" w:cs="仿宋"/>
          <w:bCs w:val="0"/>
          <w:spacing w:val="0"/>
          <w:kern w:val="2"/>
          <w:sz w:val="18"/>
          <w:szCs w:val="18"/>
          <w:highlight w:val="none"/>
          <w:lang w:val="en-GB"/>
        </w:rPr>
        <w:t>介绍、生产场所及工艺流程等。</w:t>
      </w:r>
    </w:p>
    <w:p>
      <w:pPr>
        <w:pStyle w:val="34"/>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仿宋" w:hAnsi="仿宋" w:eastAsia="仿宋" w:cs="仿宋"/>
          <w:bCs w:val="0"/>
          <w:spacing w:val="0"/>
          <w:kern w:val="2"/>
          <w:sz w:val="18"/>
          <w:szCs w:val="18"/>
          <w:highlight w:val="none"/>
          <w:lang w:val="en-GB"/>
        </w:rPr>
      </w:pPr>
      <w:r>
        <w:rPr>
          <w:rFonts w:hint="eastAsia" w:ascii="仿宋" w:hAnsi="仿宋" w:eastAsia="仿宋" w:cs="仿宋"/>
          <w:bCs w:val="0"/>
          <w:spacing w:val="0"/>
          <w:kern w:val="2"/>
          <w:sz w:val="18"/>
          <w:szCs w:val="18"/>
          <w:highlight w:val="none"/>
          <w:lang w:val="en-GB"/>
        </w:rPr>
        <w:t>3、如响应人此表数据有虚假，一经查实，自行承担相关责任。</w:t>
      </w:r>
    </w:p>
    <w:p>
      <w:pPr>
        <w:pStyle w:val="35"/>
        <w:jc w:val="center"/>
        <w:rPr>
          <w:rFonts w:hint="eastAsia" w:ascii="宋体" w:hAnsi="宋体" w:eastAsia="宋体" w:cs="宋体"/>
          <w:b/>
          <w:bCs w:val="0"/>
          <w:sz w:val="32"/>
          <w:szCs w:val="32"/>
          <w:highlight w:val="none"/>
          <w:lang w:val="en-US" w:eastAsia="zh-CN"/>
        </w:rPr>
      </w:pPr>
    </w:p>
    <w:p>
      <w:pPr>
        <w:pStyle w:val="35"/>
        <w:jc w:val="center"/>
        <w:rPr>
          <w:rFonts w:hint="eastAsia" w:ascii="宋体" w:hAnsi="宋体" w:eastAsia="宋体" w:cs="宋体"/>
          <w:b/>
          <w:bCs w:val="0"/>
          <w:sz w:val="32"/>
          <w:szCs w:val="32"/>
          <w:highlight w:val="none"/>
          <w:lang w:val="en-US" w:eastAsia="zh-CN"/>
        </w:rPr>
      </w:pP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35"/>
        <w:rPr>
          <w:rFonts w:hint="eastAsia" w:ascii="宋体" w:hAnsi="宋体" w:eastAsia="宋体" w:cs="宋体"/>
          <w:b/>
          <w:bCs w:val="0"/>
          <w:sz w:val="32"/>
          <w:szCs w:val="32"/>
          <w:highlight w:val="none"/>
          <w:lang w:val="en-US" w:eastAsia="zh-CN"/>
        </w:rPr>
      </w:pPr>
    </w:p>
    <w:p>
      <w:pPr>
        <w:pStyle w:val="35"/>
        <w:jc w:val="center"/>
        <w:rPr>
          <w:rFonts w:hint="eastAsia" w:ascii="宋体" w:hAnsi="宋体" w:eastAsia="宋体" w:cs="宋体"/>
          <w:b/>
          <w:bCs w:val="0"/>
          <w:sz w:val="32"/>
          <w:szCs w:val="32"/>
          <w:highlight w:val="none"/>
          <w:lang w:val="en-US" w:eastAsia="zh-CN"/>
        </w:rPr>
      </w:pPr>
    </w:p>
    <w:p>
      <w:pPr>
        <w:pStyle w:val="35"/>
        <w:jc w:val="center"/>
        <w:rPr>
          <w:rFonts w:hint="eastAsia" w:ascii="宋体" w:hAnsi="宋体" w:eastAsia="宋体" w:cs="宋体"/>
          <w:b/>
          <w:bCs w:val="0"/>
          <w:sz w:val="32"/>
          <w:szCs w:val="32"/>
          <w:highlight w:val="none"/>
          <w:lang w:val="en-US" w:eastAsia="zh-CN"/>
        </w:rPr>
      </w:pPr>
    </w:p>
    <w:p>
      <w:pPr>
        <w:pStyle w:val="35"/>
        <w:jc w:val="center"/>
        <w:rPr>
          <w:rFonts w:hint="eastAsia" w:ascii="宋体" w:hAnsi="宋体" w:eastAsia="宋体" w:cs="宋体"/>
          <w:b/>
          <w:bCs w:val="0"/>
          <w:sz w:val="32"/>
          <w:szCs w:val="32"/>
          <w:highlight w:val="none"/>
          <w:lang w:val="en-US" w:eastAsia="zh-CN"/>
        </w:rPr>
      </w:pPr>
    </w:p>
    <w:p>
      <w:pPr>
        <w:pStyle w:val="35"/>
        <w:jc w:val="center"/>
        <w:rPr>
          <w:rFonts w:hint="eastAsia" w:ascii="宋体" w:hAnsi="宋体" w:eastAsia="宋体" w:cs="宋体"/>
          <w:b/>
          <w:bCs w:val="0"/>
          <w:sz w:val="32"/>
          <w:szCs w:val="32"/>
          <w:highlight w:val="none"/>
          <w:lang w:val="en-US" w:eastAsia="zh-CN"/>
        </w:rPr>
      </w:pPr>
    </w:p>
    <w:p>
      <w:pPr>
        <w:pStyle w:val="35"/>
        <w:jc w:val="center"/>
        <w:rPr>
          <w:rFonts w:hint="eastAsia" w:ascii="宋体" w:hAnsi="宋体" w:eastAsia="宋体" w:cs="宋体"/>
          <w:b/>
          <w:bCs w:val="0"/>
          <w:sz w:val="32"/>
          <w:szCs w:val="32"/>
          <w:highlight w:val="none"/>
          <w:lang w:val="en-US" w:eastAsia="zh-CN"/>
        </w:rPr>
      </w:pPr>
    </w:p>
    <w:p>
      <w:pPr>
        <w:pStyle w:val="35"/>
        <w:ind w:left="0" w:leftChars="0" w:firstLine="0" w:firstLineChars="0"/>
        <w:jc w:val="both"/>
        <w:rPr>
          <w:rFonts w:hint="eastAsia" w:ascii="宋体" w:hAnsi="宋体" w:eastAsia="宋体" w:cs="宋体"/>
          <w:b/>
          <w:bCs w:val="0"/>
          <w:sz w:val="32"/>
          <w:szCs w:val="32"/>
          <w:highlight w:val="none"/>
          <w:lang w:val="en-US" w:eastAsia="zh-CN"/>
        </w:rPr>
      </w:pPr>
    </w:p>
    <w:p>
      <w:pPr>
        <w:shd w:val="clear" w:color="auto" w:fill="FFFFFF"/>
        <w:jc w:val="center"/>
        <w:rPr>
          <w:rFonts w:hint="eastAsia" w:ascii="仿宋" w:hAnsi="仿宋" w:eastAsia="仿宋" w:cs="仿宋"/>
          <w:bCs/>
          <w:sz w:val="32"/>
          <w:szCs w:val="32"/>
          <w:highlight w:val="none"/>
        </w:rPr>
      </w:pP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企业股东构成情况表</w:t>
      </w:r>
      <w:r>
        <w:rPr>
          <w:rFonts w:hint="eastAsia" w:ascii="仿宋" w:hAnsi="仿宋" w:eastAsia="仿宋" w:cs="仿宋"/>
          <w:b/>
          <w:bCs w:val="0"/>
          <w:sz w:val="22"/>
          <w:szCs w:val="22"/>
          <w:highlight w:val="none"/>
          <w:lang w:val="en-US" w:eastAsia="zh-CN"/>
        </w:rPr>
        <w:t>（如有）</w:t>
      </w:r>
    </w:p>
    <w:tbl>
      <w:tblPr>
        <w:tblStyle w:val="26"/>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股东类型</w:t>
            </w:r>
          </w:p>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身份证号</w:t>
            </w:r>
          </w:p>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bCs/>
                <w:color w:val="000000"/>
                <w:szCs w:val="21"/>
                <w:highlight w:val="none"/>
              </w:rPr>
            </w:pPr>
            <w:r>
              <w:rPr>
                <w:rFonts w:hint="eastAsia" w:ascii="仿宋" w:hAnsi="仿宋" w:eastAsia="仿宋" w:cs="仿宋"/>
                <w:bCs/>
                <w:color w:val="000000"/>
                <w:szCs w:val="21"/>
                <w:highlight w:val="none"/>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仿宋" w:hAnsi="仿宋" w:eastAsia="仿宋" w:cs="仿宋"/>
                <w:color w:val="000000"/>
                <w:szCs w:val="21"/>
                <w:highlight w:val="none"/>
              </w:rPr>
            </w:pPr>
          </w:p>
        </w:tc>
      </w:tr>
    </w:tbl>
    <w:p>
      <w:pPr>
        <w:shd w:val="clear" w:color="auto" w:fill="FFFFFF"/>
        <w:jc w:val="left"/>
        <w:rPr>
          <w:rFonts w:hint="eastAsia" w:ascii="仿宋" w:hAnsi="仿宋" w:eastAsia="仿宋" w:cs="仿宋"/>
          <w:szCs w:val="21"/>
          <w:highlight w:val="none"/>
        </w:rPr>
      </w:pP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备注：</w:t>
      </w: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1.股东或出资人为法人的，填写法人企业全称及统一社会信用代码。出资方式填写：货物、实物、工艺产权和非专利技术、土地使用权等。</w:t>
      </w:r>
    </w:p>
    <w:p>
      <w:pPr>
        <w:shd w:val="clear" w:color="auto" w:fill="FFFFFF"/>
        <w:adjustRightInd w:val="0"/>
        <w:snapToGrid w:val="0"/>
        <w:rPr>
          <w:rFonts w:hint="eastAsia" w:ascii="仿宋" w:hAnsi="仿宋" w:eastAsia="仿宋" w:cs="仿宋"/>
          <w:sz w:val="21"/>
          <w:szCs w:val="21"/>
          <w:highlight w:val="none"/>
        </w:rPr>
      </w:pPr>
      <w:r>
        <w:rPr>
          <w:rFonts w:hint="eastAsia" w:ascii="仿宋" w:hAnsi="仿宋" w:eastAsia="仿宋" w:cs="仿宋"/>
          <w:sz w:val="21"/>
          <w:szCs w:val="21"/>
          <w:highlight w:val="none"/>
        </w:rPr>
        <w:t>2.响应人必须如实填写股东构成情况，具体信息情况</w:t>
      </w:r>
      <w:r>
        <w:rPr>
          <w:rFonts w:hint="eastAsia" w:ascii="仿宋" w:hAnsi="仿宋" w:eastAsia="仿宋" w:cs="仿宋"/>
          <w:sz w:val="21"/>
          <w:szCs w:val="21"/>
          <w:highlight w:val="none"/>
          <w:lang w:val="en-US" w:eastAsia="zh-CN"/>
        </w:rPr>
        <w:t>须</w:t>
      </w:r>
      <w:r>
        <w:rPr>
          <w:rFonts w:hint="eastAsia" w:ascii="仿宋" w:hAnsi="仿宋" w:eastAsia="仿宋" w:cs="仿宋"/>
          <w:sz w:val="21"/>
          <w:szCs w:val="21"/>
          <w:highlight w:val="none"/>
        </w:rPr>
        <w:t>与“国家企业信用信息公示系统”网站查询的信息一致。</w:t>
      </w:r>
    </w:p>
    <w:p>
      <w:pPr>
        <w:pStyle w:val="35"/>
        <w:rPr>
          <w:rFonts w:hint="eastAsia" w:ascii="仿宋" w:hAnsi="仿宋" w:eastAsia="仿宋" w:cs="仿宋"/>
          <w:highlight w:val="none"/>
        </w:rPr>
      </w:pPr>
    </w:p>
    <w:p>
      <w:pPr>
        <w:pStyle w:val="35"/>
        <w:numPr>
          <w:ilvl w:val="0"/>
          <w:numId w:val="0"/>
        </w:numPr>
        <w:ind w:leftChars="200"/>
        <w:jc w:val="center"/>
        <w:rPr>
          <w:rFonts w:hint="eastAsia" w:ascii="仿宋" w:hAnsi="仿宋" w:eastAsia="仿宋" w:cs="仿宋"/>
          <w:b/>
          <w:bCs w:val="0"/>
          <w:sz w:val="32"/>
          <w:szCs w:val="32"/>
          <w:highlight w:val="none"/>
          <w:lang w:val="en-US" w:eastAsia="zh-CN"/>
        </w:rPr>
      </w:pPr>
    </w:p>
    <w:p>
      <w:pPr>
        <w:pStyle w:val="35"/>
        <w:jc w:val="center"/>
        <w:rPr>
          <w:rFonts w:hint="eastAsia" w:ascii="宋体" w:hAnsi="宋体" w:eastAsia="宋体" w:cs="宋体"/>
          <w:b/>
          <w:bCs w:val="0"/>
          <w:sz w:val="32"/>
          <w:szCs w:val="32"/>
          <w:highlight w:val="none"/>
          <w:lang w:val="en-US" w:eastAsia="zh-CN"/>
        </w:rPr>
      </w:pP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35"/>
        <w:numPr>
          <w:ilvl w:val="0"/>
          <w:numId w:val="0"/>
        </w:numPr>
        <w:ind w:leftChars="200"/>
        <w:jc w:val="center"/>
        <w:rPr>
          <w:rFonts w:hint="eastAsia" w:ascii="仿宋" w:hAnsi="仿宋" w:eastAsia="仿宋" w:cs="仿宋"/>
          <w:b/>
          <w:bCs w:val="0"/>
          <w:sz w:val="32"/>
          <w:szCs w:val="32"/>
          <w:highlight w:val="none"/>
          <w:lang w:val="en-US" w:eastAsia="zh-CN"/>
        </w:rPr>
      </w:pPr>
    </w:p>
    <w:p>
      <w:pPr>
        <w:pStyle w:val="35"/>
        <w:numPr>
          <w:ilvl w:val="0"/>
          <w:numId w:val="0"/>
        </w:numPr>
        <w:ind w:leftChars="200"/>
        <w:jc w:val="center"/>
        <w:rPr>
          <w:rFonts w:hint="eastAsia" w:ascii="仿宋" w:hAnsi="仿宋" w:eastAsia="仿宋" w:cs="仿宋"/>
          <w:b/>
          <w:bCs w:val="0"/>
          <w:sz w:val="32"/>
          <w:szCs w:val="32"/>
          <w:highlight w:val="none"/>
          <w:lang w:val="en-US" w:eastAsia="zh-CN"/>
        </w:rPr>
      </w:pPr>
    </w:p>
    <w:p>
      <w:pPr>
        <w:pStyle w:val="35"/>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3、管理体系认证</w:t>
      </w:r>
      <w:r>
        <w:rPr>
          <w:rFonts w:hint="eastAsia" w:ascii="仿宋" w:hAnsi="仿宋" w:eastAsia="仿宋" w:cs="仿宋"/>
          <w:b/>
          <w:bCs w:val="0"/>
          <w:sz w:val="22"/>
          <w:szCs w:val="22"/>
          <w:highlight w:val="none"/>
          <w:lang w:val="en-US" w:eastAsia="zh-CN"/>
        </w:rPr>
        <w:t>（如有）</w:t>
      </w:r>
    </w:p>
    <w:p>
      <w:pPr>
        <w:pStyle w:val="35"/>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22"/>
          <w:szCs w:val="22"/>
          <w:highlight w:val="none"/>
          <w:lang w:val="en-US" w:eastAsia="zh-CN"/>
        </w:rPr>
        <w:t>（与本项目相关的）</w:t>
      </w:r>
    </w:p>
    <w:tbl>
      <w:tblPr>
        <w:tblStyle w:val="26"/>
        <w:tblW w:w="82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40"/>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颁发日期</w:t>
            </w:r>
          </w:p>
        </w:tc>
        <w:tc>
          <w:tcPr>
            <w:tcW w:w="2552" w:type="dxa"/>
          </w:tcPr>
          <w:p>
            <w:pPr>
              <w:pStyle w:val="40"/>
              <w:keepNext w:val="0"/>
              <w:keepLines w:val="0"/>
              <w:suppressLineNumbers w:val="0"/>
              <w:spacing w:before="81" w:beforeAutospacing="0" w:after="0" w:afterAutospacing="0"/>
              <w:ind w:left="1014" w:right="1007"/>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2409" w:type="dxa"/>
          </w:tcPr>
          <w:p>
            <w:pPr>
              <w:pStyle w:val="40"/>
              <w:keepNext w:val="0"/>
              <w:keepLines w:val="0"/>
              <w:suppressLineNumbers w:val="0"/>
              <w:spacing w:before="81" w:beforeAutospacing="0" w:after="0" w:afterAutospacing="0"/>
              <w:ind w:left="724" w:right="0"/>
              <w:rPr>
                <w:rFonts w:hint="eastAsia" w:ascii="仿宋" w:hAnsi="仿宋" w:eastAsia="仿宋" w:cs="仿宋"/>
                <w:sz w:val="24"/>
                <w:highlight w:val="none"/>
              </w:rPr>
            </w:pPr>
            <w:r>
              <w:rPr>
                <w:rFonts w:hint="eastAsia" w:ascii="仿宋" w:hAnsi="仿宋" w:eastAsia="仿宋" w:cs="仿宋"/>
                <w:sz w:val="24"/>
                <w:highlight w:val="none"/>
              </w:rPr>
              <w:t>颁发机构</w:t>
            </w:r>
          </w:p>
        </w:tc>
        <w:tc>
          <w:tcPr>
            <w:tcW w:w="1365" w:type="dxa"/>
          </w:tcPr>
          <w:p>
            <w:pPr>
              <w:pStyle w:val="40"/>
              <w:keepNext w:val="0"/>
              <w:keepLines w:val="0"/>
              <w:suppressLineNumbers w:val="0"/>
              <w:spacing w:before="81" w:beforeAutospacing="0" w:after="0" w:afterAutospacing="0"/>
              <w:ind w:left="206" w:leftChars="0" w:right="0" w:hanging="206" w:hangingChars="86"/>
              <w:jc w:val="center"/>
              <w:rPr>
                <w:rFonts w:hint="eastAsia" w:ascii="仿宋" w:hAnsi="仿宋" w:eastAsia="仿宋" w:cs="仿宋"/>
                <w:sz w:val="24"/>
                <w:highlight w:val="none"/>
              </w:rPr>
            </w:pPr>
            <w:r>
              <w:rPr>
                <w:rFonts w:hint="eastAsia" w:ascii="仿宋" w:hAnsi="仿宋" w:eastAsia="仿宋" w:cs="仿宋"/>
                <w:sz w:val="24"/>
                <w:highlight w:val="none"/>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40"/>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40"/>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40"/>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2552"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40"/>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40"/>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2552"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2409"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365" w:type="dxa"/>
          </w:tcPr>
          <w:p>
            <w:pPr>
              <w:pStyle w:val="40"/>
              <w:keepNext w:val="0"/>
              <w:keepLines w:val="0"/>
              <w:suppressLineNumbers w:val="0"/>
              <w:spacing w:before="0" w:beforeAutospacing="0" w:after="0" w:afterAutospacing="0"/>
              <w:ind w:left="189" w:leftChars="0" w:right="0" w:hanging="189" w:hangingChars="86"/>
              <w:jc w:val="center"/>
              <w:rPr>
                <w:rFonts w:hint="eastAsia" w:ascii="仿宋" w:hAnsi="仿宋" w:eastAsia="仿宋" w:cs="仿宋"/>
                <w:sz w:val="22"/>
                <w:highlight w:val="none"/>
              </w:rPr>
            </w:pPr>
          </w:p>
        </w:tc>
      </w:tr>
    </w:tbl>
    <w:p>
      <w:pPr>
        <w:pStyle w:val="35"/>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注：1.响应人应如实填写获得的认证情况，不得弄虚作假；</w:t>
      </w:r>
    </w:p>
    <w:p>
      <w:pPr>
        <w:pStyle w:val="35"/>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2.如果响应人获得过认证证书，</w:t>
      </w:r>
      <w:r>
        <w:rPr>
          <w:rFonts w:hint="eastAsia" w:ascii="仿宋" w:hAnsi="仿宋" w:eastAsia="仿宋" w:cs="仿宋"/>
          <w:b/>
          <w:bCs w:val="0"/>
          <w:sz w:val="18"/>
          <w:szCs w:val="18"/>
          <w:highlight w:val="none"/>
          <w:lang w:val="en-US" w:eastAsia="zh-CN"/>
        </w:rPr>
        <w:t>请在上表后附认证证书复印件并加盖公章</w:t>
      </w:r>
      <w:r>
        <w:rPr>
          <w:rFonts w:hint="eastAsia" w:ascii="仿宋" w:hAnsi="仿宋" w:eastAsia="仿宋" w:cs="仿宋"/>
          <w:b w:val="0"/>
          <w:bCs/>
          <w:sz w:val="18"/>
          <w:szCs w:val="18"/>
          <w:highlight w:val="none"/>
          <w:lang w:val="en-US" w:eastAsia="zh-CN"/>
        </w:rPr>
        <w:t>；</w:t>
      </w:r>
    </w:p>
    <w:p>
      <w:pPr>
        <w:pStyle w:val="35"/>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3.如果响应人未获得过任何认证，请在上表正文内容第一行填写“无”。</w:t>
      </w:r>
    </w:p>
    <w:p>
      <w:pPr>
        <w:pStyle w:val="35"/>
        <w:rPr>
          <w:rFonts w:hint="eastAsia" w:ascii="仿宋" w:hAnsi="仿宋" w:eastAsia="仿宋" w:cs="仿宋"/>
          <w:b w:val="0"/>
          <w:bCs/>
          <w:sz w:val="18"/>
          <w:szCs w:val="18"/>
          <w:highlight w:val="none"/>
          <w:lang w:val="en-US" w:eastAsia="zh-CN"/>
        </w:rPr>
      </w:pPr>
      <w:r>
        <w:rPr>
          <w:rFonts w:hint="eastAsia" w:ascii="仿宋" w:hAnsi="仿宋" w:eastAsia="仿宋" w:cs="仿宋"/>
          <w:b w:val="0"/>
          <w:bCs/>
          <w:sz w:val="18"/>
          <w:szCs w:val="18"/>
          <w:highlight w:val="none"/>
          <w:lang w:val="en-US" w:eastAsia="zh-CN"/>
        </w:rPr>
        <w:t>4.凡证书认证范围与本项目无关的，一律不得分。</w:t>
      </w: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35"/>
        <w:jc w:val="center"/>
        <w:rPr>
          <w:rFonts w:hint="eastAsia" w:ascii="宋体" w:hAnsi="宋体" w:cs="宋体"/>
          <w:b/>
          <w:bCs w:val="0"/>
          <w:sz w:val="32"/>
          <w:szCs w:val="32"/>
          <w:highlight w:val="none"/>
          <w:lang w:val="en-US" w:eastAsia="zh-CN"/>
        </w:rPr>
      </w:pPr>
    </w:p>
    <w:p>
      <w:pPr>
        <w:pStyle w:val="35"/>
        <w:jc w:val="center"/>
        <w:rPr>
          <w:rFonts w:hint="eastAsia" w:ascii="宋体" w:hAnsi="宋体" w:cs="宋体"/>
          <w:b/>
          <w:bCs w:val="0"/>
          <w:sz w:val="32"/>
          <w:szCs w:val="32"/>
          <w:highlight w:val="none"/>
          <w:lang w:val="en-US" w:eastAsia="zh-CN"/>
        </w:rPr>
      </w:pPr>
    </w:p>
    <w:p>
      <w:pPr>
        <w:pStyle w:val="35"/>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4、同类项目业绩</w:t>
      </w:r>
      <w:r>
        <w:rPr>
          <w:rFonts w:hint="eastAsia" w:ascii="仿宋" w:hAnsi="仿宋" w:eastAsia="仿宋" w:cs="仿宋"/>
          <w:b/>
          <w:bCs w:val="0"/>
          <w:sz w:val="22"/>
          <w:szCs w:val="22"/>
          <w:highlight w:val="none"/>
          <w:lang w:val="en-US" w:eastAsia="zh-CN"/>
        </w:rPr>
        <w:t>（如有）</w:t>
      </w:r>
    </w:p>
    <w:tbl>
      <w:tblPr>
        <w:tblStyle w:val="26"/>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237"/>
        <w:gridCol w:w="1421"/>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pPr>
              <w:pStyle w:val="40"/>
              <w:keepNext w:val="0"/>
              <w:keepLines w:val="0"/>
              <w:suppressLineNumbers w:val="0"/>
              <w:spacing w:before="105" w:beforeAutospacing="0" w:after="0" w:afterAutospacing="0"/>
              <w:ind w:left="203" w:right="0"/>
              <w:rPr>
                <w:rFonts w:hint="eastAsia" w:ascii="仿宋" w:hAnsi="仿宋" w:eastAsia="仿宋" w:cs="仿宋"/>
                <w:b/>
                <w:sz w:val="21"/>
                <w:highlight w:val="none"/>
              </w:rPr>
            </w:pPr>
            <w:r>
              <w:rPr>
                <w:rFonts w:hint="eastAsia" w:ascii="仿宋" w:hAnsi="仿宋" w:eastAsia="仿宋" w:cs="仿宋"/>
                <w:b/>
                <w:sz w:val="21"/>
                <w:highlight w:val="none"/>
              </w:rPr>
              <w:t>序号</w:t>
            </w:r>
          </w:p>
        </w:tc>
        <w:tc>
          <w:tcPr>
            <w:tcW w:w="1491" w:type="dxa"/>
            <w:tcBorders>
              <w:left w:val="single" w:color="000000" w:sz="6" w:space="0"/>
              <w:bottom w:val="single" w:color="000000" w:sz="6" w:space="0"/>
              <w:right w:val="single" w:color="000000" w:sz="6" w:space="0"/>
            </w:tcBorders>
          </w:tcPr>
          <w:p>
            <w:pPr>
              <w:pStyle w:val="40"/>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客户单位名称</w:t>
            </w:r>
          </w:p>
        </w:tc>
        <w:tc>
          <w:tcPr>
            <w:tcW w:w="1331" w:type="dxa"/>
            <w:tcBorders>
              <w:left w:val="single" w:color="000000" w:sz="6" w:space="0"/>
              <w:bottom w:val="single" w:color="000000" w:sz="6" w:space="0"/>
              <w:right w:val="single" w:color="000000" w:sz="6" w:space="0"/>
            </w:tcBorders>
          </w:tcPr>
          <w:p>
            <w:pPr>
              <w:pStyle w:val="40"/>
              <w:keepNext w:val="0"/>
              <w:keepLines w:val="0"/>
              <w:suppressLineNumbers w:val="0"/>
              <w:spacing w:before="105" w:beforeAutospacing="0" w:after="0" w:afterAutospacing="0"/>
              <w:ind w:left="0" w:right="0"/>
              <w:jc w:val="center"/>
              <w:rPr>
                <w:rFonts w:hint="eastAsia" w:ascii="仿宋" w:hAnsi="仿宋" w:eastAsia="仿宋" w:cs="仿宋"/>
                <w:b/>
                <w:sz w:val="21"/>
                <w:highlight w:val="none"/>
                <w:lang w:val="en-US" w:eastAsia="zh-CN"/>
              </w:rPr>
            </w:pPr>
            <w:r>
              <w:rPr>
                <w:rFonts w:hint="eastAsia" w:ascii="仿宋" w:hAnsi="仿宋" w:eastAsia="仿宋" w:cs="仿宋"/>
                <w:b/>
                <w:sz w:val="21"/>
                <w:highlight w:val="none"/>
                <w:lang w:val="en-US" w:eastAsia="zh-CN"/>
              </w:rPr>
              <w:t>项目名称</w:t>
            </w:r>
          </w:p>
        </w:tc>
        <w:tc>
          <w:tcPr>
            <w:tcW w:w="2237" w:type="dxa"/>
            <w:tcBorders>
              <w:left w:val="single" w:color="000000" w:sz="6" w:space="0"/>
              <w:bottom w:val="single" w:color="000000" w:sz="6" w:space="0"/>
              <w:right w:val="single" w:color="000000" w:sz="6" w:space="0"/>
            </w:tcBorders>
          </w:tcPr>
          <w:p>
            <w:pPr>
              <w:pStyle w:val="40"/>
              <w:keepNext w:val="0"/>
              <w:keepLines w:val="0"/>
              <w:suppressLineNumbers w:val="0"/>
              <w:spacing w:before="105" w:beforeAutospacing="0" w:after="0" w:afterAutospacing="0"/>
              <w:ind w:left="0" w:right="0"/>
              <w:jc w:val="center"/>
              <w:rPr>
                <w:rFonts w:hint="eastAsia" w:ascii="仿宋" w:hAnsi="仿宋" w:eastAsia="仿宋" w:cs="仿宋"/>
                <w:b/>
                <w:sz w:val="21"/>
                <w:highlight w:val="none"/>
              </w:rPr>
            </w:pPr>
            <w:r>
              <w:rPr>
                <w:rFonts w:hint="eastAsia" w:ascii="仿宋" w:hAnsi="仿宋" w:eastAsia="仿宋" w:cs="仿宋"/>
                <w:b/>
                <w:sz w:val="21"/>
                <w:highlight w:val="none"/>
              </w:rPr>
              <w:t>合同标的内容</w:t>
            </w:r>
          </w:p>
        </w:tc>
        <w:tc>
          <w:tcPr>
            <w:tcW w:w="1421" w:type="dxa"/>
            <w:tcBorders>
              <w:left w:val="single" w:color="000000" w:sz="6" w:space="0"/>
              <w:bottom w:val="single" w:color="000000" w:sz="6" w:space="0"/>
              <w:right w:val="single" w:color="000000" w:sz="6" w:space="0"/>
            </w:tcBorders>
          </w:tcPr>
          <w:p>
            <w:pPr>
              <w:pStyle w:val="40"/>
              <w:keepNext w:val="0"/>
              <w:keepLines w:val="0"/>
              <w:suppressLineNumbers w:val="0"/>
              <w:spacing w:before="105" w:beforeAutospacing="0" w:after="0" w:afterAutospacing="0"/>
              <w:ind w:left="216" w:right="0"/>
              <w:rPr>
                <w:rFonts w:hint="eastAsia" w:ascii="仿宋" w:hAnsi="仿宋" w:eastAsia="仿宋" w:cs="仿宋"/>
                <w:b/>
                <w:sz w:val="21"/>
                <w:highlight w:val="none"/>
                <w:lang w:val="en-US" w:eastAsia="zh-CN"/>
              </w:rPr>
            </w:pPr>
            <w:r>
              <w:rPr>
                <w:rFonts w:hint="eastAsia" w:ascii="仿宋" w:hAnsi="仿宋" w:eastAsia="仿宋" w:cs="仿宋"/>
                <w:b/>
                <w:sz w:val="21"/>
                <w:highlight w:val="none"/>
              </w:rPr>
              <w:t>签约日期</w:t>
            </w:r>
          </w:p>
        </w:tc>
        <w:tc>
          <w:tcPr>
            <w:tcW w:w="1260" w:type="dxa"/>
            <w:tcBorders>
              <w:left w:val="single" w:color="000000" w:sz="6" w:space="0"/>
              <w:bottom w:val="single" w:color="000000" w:sz="6" w:space="0"/>
              <w:right w:val="single" w:color="000000" w:sz="6" w:space="0"/>
            </w:tcBorders>
          </w:tcPr>
          <w:p>
            <w:pPr>
              <w:pStyle w:val="40"/>
              <w:keepNext w:val="0"/>
              <w:keepLines w:val="0"/>
              <w:suppressLineNumbers w:val="0"/>
              <w:spacing w:before="105" w:beforeAutospacing="0" w:after="0" w:afterAutospacing="0"/>
              <w:ind w:left="216" w:right="0"/>
              <w:jc w:val="both"/>
              <w:rPr>
                <w:rFonts w:hint="eastAsia" w:ascii="仿宋" w:hAnsi="仿宋" w:eastAsia="仿宋" w:cs="仿宋"/>
                <w:b/>
                <w:sz w:val="21"/>
                <w:highlight w:val="none"/>
              </w:rPr>
            </w:pPr>
            <w:r>
              <w:rPr>
                <w:rFonts w:hint="eastAsia" w:ascii="仿宋" w:hAnsi="仿宋" w:eastAsia="仿宋" w:cs="仿宋"/>
                <w:b/>
                <w:sz w:val="21"/>
                <w:highlight w:val="none"/>
              </w:rPr>
              <w:t>合同总价</w:t>
            </w:r>
          </w:p>
        </w:tc>
        <w:tc>
          <w:tcPr>
            <w:tcW w:w="2052" w:type="dxa"/>
            <w:tcBorders>
              <w:left w:val="single" w:color="000000" w:sz="6" w:space="0"/>
              <w:bottom w:val="single" w:color="000000" w:sz="6" w:space="0"/>
            </w:tcBorders>
          </w:tcPr>
          <w:p>
            <w:pPr>
              <w:pStyle w:val="40"/>
              <w:keepNext w:val="0"/>
              <w:keepLines w:val="0"/>
              <w:suppressLineNumbers w:val="0"/>
              <w:spacing w:before="105" w:beforeAutospacing="0" w:after="0" w:afterAutospacing="0"/>
              <w:ind w:left="192" w:right="0"/>
              <w:jc w:val="center"/>
              <w:rPr>
                <w:rFonts w:hint="eastAsia" w:ascii="仿宋" w:hAnsi="仿宋" w:eastAsia="仿宋" w:cs="仿宋"/>
                <w:b/>
                <w:sz w:val="21"/>
                <w:highlight w:val="none"/>
              </w:rPr>
            </w:pPr>
            <w:r>
              <w:rPr>
                <w:rFonts w:hint="eastAsia" w:ascii="仿宋" w:hAnsi="仿宋" w:eastAsia="仿宋" w:cs="仿宋"/>
                <w:b/>
                <w:sz w:val="21"/>
                <w:highlight w:val="none"/>
                <w:lang w:val="en-US" w:eastAsia="zh-CN"/>
              </w:rPr>
              <w:t>联系人</w:t>
            </w:r>
            <w:r>
              <w:rPr>
                <w:rFonts w:hint="eastAsia" w:ascii="仿宋" w:hAnsi="仿宋" w:eastAsia="仿宋" w:cs="仿宋"/>
                <w:b/>
                <w:sz w:val="21"/>
                <w:highlight w:val="none"/>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lang w:val="en-US"/>
              </w:rPr>
            </w:pPr>
          </w:p>
        </w:tc>
        <w:tc>
          <w:tcPr>
            <w:tcW w:w="2237"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237"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bottom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91" w:type="dxa"/>
            <w:tcBorders>
              <w:top w:val="single" w:color="000000" w:sz="6" w:space="0"/>
              <w:left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331" w:type="dxa"/>
            <w:tcBorders>
              <w:top w:val="single" w:color="000000" w:sz="6" w:space="0"/>
              <w:left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r>
              <w:rPr>
                <w:rFonts w:hint="eastAsia" w:ascii="仿宋" w:hAnsi="仿宋" w:eastAsia="仿宋" w:cs="仿宋"/>
                <w:sz w:val="21"/>
                <w:szCs w:val="21"/>
                <w:highlight w:val="none"/>
                <w:lang w:val="en-US" w:eastAsia="zh-CN"/>
              </w:rPr>
              <w:t xml:space="preserve">   </w:t>
            </w:r>
          </w:p>
        </w:tc>
        <w:tc>
          <w:tcPr>
            <w:tcW w:w="2237" w:type="dxa"/>
            <w:tcBorders>
              <w:top w:val="single" w:color="000000" w:sz="6" w:space="0"/>
              <w:left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421" w:type="dxa"/>
            <w:tcBorders>
              <w:top w:val="single" w:color="000000" w:sz="6" w:space="0"/>
              <w:left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1260" w:type="dxa"/>
            <w:tcBorders>
              <w:top w:val="single" w:color="000000" w:sz="6" w:space="0"/>
              <w:left w:val="single" w:color="000000" w:sz="6" w:space="0"/>
              <w:righ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c>
          <w:tcPr>
            <w:tcW w:w="2052" w:type="dxa"/>
            <w:tcBorders>
              <w:top w:val="single" w:color="000000" w:sz="6" w:space="0"/>
              <w:left w:val="single" w:color="000000" w:sz="6" w:space="0"/>
            </w:tcBorders>
          </w:tcPr>
          <w:p>
            <w:pPr>
              <w:pStyle w:val="40"/>
              <w:keepNext w:val="0"/>
              <w:keepLines w:val="0"/>
              <w:suppressLineNumbers w:val="0"/>
              <w:spacing w:before="0" w:beforeAutospacing="0" w:after="0" w:afterAutospacing="0"/>
              <w:ind w:left="0" w:right="0"/>
              <w:rPr>
                <w:rFonts w:hint="eastAsia" w:ascii="仿宋" w:hAnsi="仿宋" w:eastAsia="仿宋" w:cs="仿宋"/>
                <w:sz w:val="20"/>
                <w:highlight w:val="none"/>
              </w:rPr>
            </w:pPr>
          </w:p>
        </w:tc>
      </w:tr>
    </w:tbl>
    <w:p>
      <w:pPr>
        <w:pStyle w:val="41"/>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注：1.响应人应如实填写同类项目业绩，不得弄虚作假；</w:t>
      </w:r>
    </w:p>
    <w:p>
      <w:pPr>
        <w:pStyle w:val="41"/>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2.提供自202</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 xml:space="preserve"> 年1月1日起</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以合同签订时间为准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响应人完成的</w:t>
      </w:r>
      <w:r>
        <w:rPr>
          <w:rFonts w:hint="eastAsia" w:ascii="仿宋" w:hAnsi="仿宋" w:eastAsia="仿宋"/>
        </w:rPr>
        <w:t>承接桌面终端维护或采购安装调试的业绩</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按商务评分要求</w:t>
      </w:r>
      <w:r>
        <w:rPr>
          <w:rFonts w:hint="eastAsia" w:ascii="仿宋" w:hAnsi="仿宋" w:eastAsia="仿宋" w:cs="仿宋"/>
          <w:sz w:val="21"/>
          <w:szCs w:val="21"/>
          <w:highlight w:val="none"/>
        </w:rPr>
        <w:t>进行评分</w:t>
      </w:r>
      <w:r>
        <w:rPr>
          <w:rFonts w:hint="eastAsia" w:ascii="仿宋" w:hAnsi="仿宋" w:eastAsia="仿宋" w:cs="仿宋"/>
          <w:sz w:val="21"/>
          <w:szCs w:val="21"/>
          <w:highlight w:val="none"/>
          <w:lang w:eastAsia="zh-CN"/>
        </w:rPr>
        <w:t>。</w:t>
      </w:r>
    </w:p>
    <w:p>
      <w:pPr>
        <w:pStyle w:val="41"/>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每份业绩须提供项目合同复印件并加盖公章以作证明，缺一不可。同一客户单位不重复计分。证明文件不符合要求或未提供不得分。公章或合同章上的供应商名称与响应人名称不一致的视为无效，如响应人变更过名称，需提供有关部门证明。</w:t>
      </w:r>
    </w:p>
    <w:p>
      <w:pPr>
        <w:pStyle w:val="41"/>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420" w:firstLineChars="200"/>
        <w:jc w:val="left"/>
        <w:textAlignment w:val="auto"/>
        <w:rPr>
          <w:rFonts w:hint="eastAsia" w:ascii="仿宋" w:hAnsi="仿宋" w:eastAsia="仿宋" w:cs="仿宋"/>
          <w:spacing w:val="-15"/>
          <w:sz w:val="21"/>
          <w:szCs w:val="21"/>
          <w:highlight w:val="none"/>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如果响应人没有同类经验业绩的，请在上表正文内容第一行填写“无”。</w:t>
      </w:r>
    </w:p>
    <w:p>
      <w:pPr>
        <w:pStyle w:val="35"/>
        <w:numPr>
          <w:ilvl w:val="0"/>
          <w:numId w:val="0"/>
        </w:numPr>
        <w:ind w:leftChars="200"/>
        <w:jc w:val="center"/>
        <w:rPr>
          <w:rFonts w:hint="eastAsia" w:ascii="宋体" w:hAnsi="宋体" w:cs="宋体"/>
          <w:b/>
          <w:bCs w:val="0"/>
          <w:sz w:val="32"/>
          <w:szCs w:val="32"/>
          <w:highlight w:val="none"/>
          <w:lang w:val="en-US" w:eastAsia="zh-CN"/>
        </w:rPr>
      </w:pPr>
    </w:p>
    <w:p>
      <w:pPr>
        <w:pStyle w:val="35"/>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5、响应供应商的综合实力</w:t>
      </w:r>
      <w:r>
        <w:rPr>
          <w:rFonts w:hint="eastAsia" w:ascii="仿宋" w:hAnsi="仿宋" w:eastAsia="仿宋" w:cs="仿宋"/>
          <w:b/>
          <w:bCs w:val="0"/>
          <w:sz w:val="22"/>
          <w:szCs w:val="22"/>
          <w:highlight w:val="none"/>
          <w:lang w:val="en-US" w:eastAsia="zh-CN"/>
        </w:rPr>
        <w:t>（如有）</w:t>
      </w:r>
    </w:p>
    <w:p>
      <w:pPr>
        <w:jc w:val="both"/>
        <w:rPr>
          <w:rFonts w:hint="eastAsia" w:ascii="仿宋" w:hAnsi="仿宋" w:eastAsia="仿宋" w:cs="仿宋"/>
          <w:sz w:val="20"/>
          <w:szCs w:val="20"/>
        </w:rPr>
      </w:pPr>
    </w:p>
    <w:tbl>
      <w:tblPr>
        <w:tblStyle w:val="26"/>
        <w:tblW w:w="100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3278"/>
        <w:gridCol w:w="1683"/>
        <w:gridCol w:w="1683"/>
        <w:gridCol w:w="15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40"/>
              <w:keepNext w:val="0"/>
              <w:keepLines w:val="0"/>
              <w:suppressLineNumbers w:val="0"/>
              <w:spacing w:before="81"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颁发日期</w:t>
            </w:r>
          </w:p>
        </w:tc>
        <w:tc>
          <w:tcPr>
            <w:tcW w:w="3278" w:type="dxa"/>
          </w:tcPr>
          <w:p>
            <w:pPr>
              <w:pStyle w:val="40"/>
              <w:keepNext w:val="0"/>
              <w:keepLines w:val="0"/>
              <w:suppressLineNumbers w:val="0"/>
              <w:spacing w:before="81" w:beforeAutospacing="0" w:after="0" w:afterAutospacing="0"/>
              <w:ind w:left="1014" w:right="1007"/>
              <w:jc w:val="center"/>
              <w:rPr>
                <w:rFonts w:hint="eastAsia" w:ascii="仿宋" w:hAnsi="仿宋" w:eastAsia="仿宋" w:cs="仿宋"/>
                <w:sz w:val="24"/>
                <w:highlight w:val="none"/>
              </w:rPr>
            </w:pPr>
            <w:r>
              <w:rPr>
                <w:rFonts w:hint="eastAsia" w:ascii="仿宋" w:hAnsi="仿宋" w:eastAsia="仿宋" w:cs="仿宋"/>
                <w:sz w:val="24"/>
                <w:highlight w:val="none"/>
              </w:rPr>
              <w:t>名称</w:t>
            </w:r>
          </w:p>
        </w:tc>
        <w:tc>
          <w:tcPr>
            <w:tcW w:w="1683" w:type="dxa"/>
          </w:tcPr>
          <w:p>
            <w:pPr>
              <w:pStyle w:val="40"/>
              <w:keepNext w:val="0"/>
              <w:keepLines w:val="0"/>
              <w:suppressLineNumbers w:val="0"/>
              <w:spacing w:before="81" w:beforeAutospacing="0" w:after="0" w:afterAutospacing="0"/>
              <w:ind w:left="0" w:right="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级别</w:t>
            </w:r>
            <w:r>
              <w:rPr>
                <w:rFonts w:hint="eastAsia" w:ascii="仿宋" w:hAnsi="仿宋" w:eastAsia="仿宋" w:cs="仿宋"/>
                <w:b/>
                <w:bCs w:val="0"/>
                <w:sz w:val="18"/>
                <w:szCs w:val="18"/>
                <w:highlight w:val="none"/>
                <w:lang w:val="en-US" w:eastAsia="zh-CN"/>
              </w:rPr>
              <w:t>（如有）</w:t>
            </w:r>
          </w:p>
        </w:tc>
        <w:tc>
          <w:tcPr>
            <w:tcW w:w="1683" w:type="dxa"/>
          </w:tcPr>
          <w:p>
            <w:pPr>
              <w:pStyle w:val="40"/>
              <w:keepNext w:val="0"/>
              <w:keepLines w:val="0"/>
              <w:suppressLineNumbers w:val="0"/>
              <w:spacing w:before="81"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颁发机构</w:t>
            </w:r>
          </w:p>
        </w:tc>
        <w:tc>
          <w:tcPr>
            <w:tcW w:w="1502" w:type="dxa"/>
          </w:tcPr>
          <w:p>
            <w:pPr>
              <w:pStyle w:val="40"/>
              <w:keepNext w:val="0"/>
              <w:keepLines w:val="0"/>
              <w:suppressLineNumbers w:val="0"/>
              <w:spacing w:before="81" w:beforeAutospacing="0" w:after="0" w:afterAutospacing="0"/>
              <w:ind w:left="0" w:right="0"/>
              <w:jc w:val="center"/>
              <w:rPr>
                <w:rFonts w:hint="eastAsia" w:ascii="仿宋" w:hAnsi="仿宋" w:eastAsia="仿宋" w:cs="仿宋"/>
                <w:sz w:val="24"/>
                <w:highlight w:val="none"/>
              </w:rPr>
            </w:pPr>
            <w:r>
              <w:rPr>
                <w:rFonts w:hint="eastAsia" w:ascii="仿宋" w:hAnsi="仿宋" w:eastAsia="仿宋" w:cs="仿宋"/>
                <w:sz w:val="24"/>
                <w:highlight w:val="none"/>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40"/>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r>
              <w:rPr>
                <w:rFonts w:hint="eastAsia" w:ascii="仿宋" w:hAnsi="仿宋" w:eastAsia="仿宋" w:cs="仿宋"/>
                <w:sz w:val="24"/>
                <w:highlight w:val="none"/>
              </w:rPr>
              <w:t>年月日</w:t>
            </w:r>
          </w:p>
        </w:tc>
        <w:tc>
          <w:tcPr>
            <w:tcW w:w="3278" w:type="dxa"/>
          </w:tcPr>
          <w:p>
            <w:pPr>
              <w:pStyle w:val="40"/>
              <w:keepNext w:val="0"/>
              <w:keepLines w:val="0"/>
              <w:suppressLineNumbers w:val="0"/>
              <w:spacing w:before="0" w:beforeAutospacing="0" w:after="0" w:afterAutospacing="0"/>
              <w:ind w:left="0" w:right="0"/>
              <w:jc w:val="center"/>
              <w:rPr>
                <w:rFonts w:hint="eastAsia" w:ascii="仿宋" w:hAnsi="仿宋" w:eastAsia="仿宋" w:cs="仿宋"/>
                <w:sz w:val="22"/>
                <w:highlight w:val="none"/>
              </w:rPr>
            </w:pPr>
          </w:p>
        </w:tc>
        <w:tc>
          <w:tcPr>
            <w:tcW w:w="1683"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683"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502"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40"/>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p>
        </w:tc>
        <w:tc>
          <w:tcPr>
            <w:tcW w:w="3278" w:type="dxa"/>
          </w:tcPr>
          <w:p>
            <w:pPr>
              <w:pStyle w:val="40"/>
              <w:keepNext w:val="0"/>
              <w:keepLines w:val="0"/>
              <w:suppressLineNumbers w:val="0"/>
              <w:spacing w:before="0" w:beforeAutospacing="0" w:after="0" w:afterAutospacing="0"/>
              <w:ind w:left="0" w:right="0"/>
              <w:jc w:val="center"/>
              <w:rPr>
                <w:rFonts w:hint="eastAsia" w:ascii="仿宋" w:hAnsi="仿宋" w:eastAsia="仿宋" w:cs="仿宋"/>
                <w:sz w:val="22"/>
                <w:highlight w:val="none"/>
                <w:lang w:val="en-US" w:eastAsia="zh-CN"/>
              </w:rPr>
            </w:pPr>
          </w:p>
        </w:tc>
        <w:tc>
          <w:tcPr>
            <w:tcW w:w="1683"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683"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502"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40"/>
              <w:keepNext w:val="0"/>
              <w:keepLines w:val="0"/>
              <w:suppressLineNumbers w:val="0"/>
              <w:spacing w:before="80" w:beforeAutospacing="0" w:after="0" w:afterAutospacing="0"/>
              <w:ind w:left="474" w:right="467"/>
              <w:jc w:val="center"/>
              <w:rPr>
                <w:rFonts w:hint="eastAsia" w:ascii="仿宋" w:hAnsi="仿宋" w:eastAsia="仿宋" w:cs="仿宋"/>
                <w:sz w:val="24"/>
                <w:highlight w:val="none"/>
              </w:rPr>
            </w:pPr>
          </w:p>
        </w:tc>
        <w:tc>
          <w:tcPr>
            <w:tcW w:w="3278" w:type="dxa"/>
          </w:tcPr>
          <w:p>
            <w:pPr>
              <w:pStyle w:val="40"/>
              <w:keepNext w:val="0"/>
              <w:keepLines w:val="0"/>
              <w:suppressLineNumbers w:val="0"/>
              <w:spacing w:before="0" w:beforeAutospacing="0" w:after="0" w:afterAutospacing="0"/>
              <w:ind w:left="0" w:right="0"/>
              <w:jc w:val="center"/>
              <w:rPr>
                <w:rFonts w:hint="eastAsia" w:ascii="仿宋" w:hAnsi="仿宋" w:eastAsia="仿宋" w:cs="仿宋"/>
                <w:sz w:val="22"/>
                <w:highlight w:val="none"/>
                <w:lang w:val="en-US" w:eastAsia="zh-CN"/>
              </w:rPr>
            </w:pPr>
          </w:p>
        </w:tc>
        <w:tc>
          <w:tcPr>
            <w:tcW w:w="1683"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683"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c>
          <w:tcPr>
            <w:tcW w:w="1502" w:type="dxa"/>
          </w:tcPr>
          <w:p>
            <w:pPr>
              <w:pStyle w:val="40"/>
              <w:keepNext w:val="0"/>
              <w:keepLines w:val="0"/>
              <w:suppressLineNumbers w:val="0"/>
              <w:spacing w:before="0" w:beforeAutospacing="0" w:after="0" w:afterAutospacing="0"/>
              <w:ind w:left="0" w:right="0"/>
              <w:rPr>
                <w:rFonts w:hint="eastAsia" w:ascii="仿宋" w:hAnsi="仿宋" w:eastAsia="仿宋" w:cs="仿宋"/>
                <w:sz w:val="22"/>
                <w:highlight w:val="none"/>
              </w:rPr>
            </w:pPr>
          </w:p>
        </w:tc>
      </w:tr>
    </w:tbl>
    <w:p>
      <w:pPr>
        <w:jc w:val="both"/>
        <w:rPr>
          <w:rFonts w:hint="eastAsia" w:ascii="仿宋" w:hAnsi="仿宋" w:eastAsia="仿宋" w:cs="仿宋"/>
          <w:sz w:val="20"/>
          <w:szCs w:val="20"/>
        </w:rPr>
      </w:pPr>
      <w:r>
        <w:rPr>
          <w:rFonts w:hint="eastAsia" w:ascii="仿宋" w:hAnsi="仿宋" w:eastAsia="仿宋" w:cs="仿宋"/>
          <w:sz w:val="20"/>
          <w:szCs w:val="20"/>
        </w:rPr>
        <w:t>注：</w:t>
      </w:r>
    </w:p>
    <w:p>
      <w:pPr>
        <w:numPr>
          <w:ilvl w:val="0"/>
          <w:numId w:val="26"/>
        </w:numPr>
        <w:jc w:val="both"/>
        <w:rPr>
          <w:rFonts w:hint="eastAsia" w:ascii="仿宋" w:hAnsi="仿宋" w:eastAsia="仿宋" w:cs="仿宋"/>
          <w:sz w:val="20"/>
          <w:szCs w:val="20"/>
        </w:rPr>
      </w:pPr>
      <w:r>
        <w:rPr>
          <w:rFonts w:hint="eastAsia" w:ascii="仿宋" w:hAnsi="仿宋" w:eastAsia="仿宋" w:cs="仿宋"/>
          <w:sz w:val="20"/>
          <w:szCs w:val="20"/>
        </w:rPr>
        <w:t>供应商须如实填写。在填写表格时，如有不适合供应商的实际情况，可根据本表格格式自行划表填写。</w:t>
      </w:r>
    </w:p>
    <w:p>
      <w:pPr>
        <w:numPr>
          <w:ilvl w:val="0"/>
          <w:numId w:val="26"/>
        </w:numPr>
        <w:jc w:val="both"/>
        <w:rPr>
          <w:rFonts w:hint="eastAsia" w:ascii="仿宋" w:hAnsi="仿宋" w:eastAsia="仿宋" w:cs="仿宋"/>
          <w:sz w:val="20"/>
          <w:szCs w:val="20"/>
        </w:rPr>
      </w:pPr>
      <w:r>
        <w:rPr>
          <w:rFonts w:hint="eastAsia" w:ascii="仿宋" w:hAnsi="仿宋" w:eastAsia="仿宋" w:cs="仿宋"/>
          <w:sz w:val="20"/>
          <w:szCs w:val="20"/>
        </w:rPr>
        <w:t>提供有效期内的证书复印件，并加盖公章，未提供不得分。</w:t>
      </w:r>
    </w:p>
    <w:p>
      <w:pPr>
        <w:pStyle w:val="35"/>
        <w:numPr>
          <w:ilvl w:val="0"/>
          <w:numId w:val="0"/>
        </w:numPr>
        <w:ind w:leftChars="200"/>
        <w:jc w:val="center"/>
        <w:rPr>
          <w:rFonts w:hint="eastAsia" w:ascii="仿宋" w:hAnsi="仿宋" w:eastAsia="仿宋" w:cs="仿宋"/>
          <w:b/>
          <w:bCs w:val="0"/>
          <w:sz w:val="32"/>
          <w:szCs w:val="32"/>
          <w:highlight w:val="none"/>
          <w:lang w:val="en-US" w:eastAsia="zh-CN"/>
        </w:rPr>
      </w:pPr>
    </w:p>
    <w:p>
      <w:pPr>
        <w:pStyle w:val="35"/>
        <w:numPr>
          <w:ilvl w:val="0"/>
          <w:numId w:val="0"/>
        </w:numPr>
        <w:ind w:leftChars="200"/>
        <w:jc w:val="center"/>
        <w:rPr>
          <w:rFonts w:hint="eastAsia" w:ascii="仿宋" w:hAnsi="仿宋" w:eastAsia="仿宋" w:cs="仿宋"/>
          <w:b/>
          <w:bCs w:val="0"/>
          <w:sz w:val="32"/>
          <w:szCs w:val="32"/>
          <w:highlight w:val="none"/>
          <w:lang w:val="en-US" w:eastAsia="zh-CN"/>
        </w:rPr>
      </w:pPr>
    </w:p>
    <w:p>
      <w:pPr>
        <w:pStyle w:val="35"/>
        <w:numPr>
          <w:ilvl w:val="0"/>
          <w:numId w:val="0"/>
        </w:numPr>
        <w:ind w:leftChars="200"/>
        <w:jc w:val="center"/>
        <w:rPr>
          <w:rFonts w:hint="eastAsia" w:ascii="仿宋" w:hAnsi="仿宋" w:eastAsia="仿宋" w:cs="仿宋"/>
          <w:b/>
          <w:bCs w:val="0"/>
          <w:sz w:val="32"/>
          <w:szCs w:val="32"/>
          <w:highlight w:val="none"/>
          <w:lang w:val="en-US" w:eastAsia="zh-CN"/>
        </w:rPr>
      </w:pPr>
    </w:p>
    <w:p>
      <w:pPr>
        <w:pStyle w:val="35"/>
        <w:numPr>
          <w:ilvl w:val="0"/>
          <w:numId w:val="0"/>
        </w:numPr>
        <w:ind w:leftChars="200"/>
        <w:jc w:val="center"/>
        <w:rPr>
          <w:rFonts w:hint="eastAsia" w:ascii="仿宋" w:hAnsi="仿宋" w:eastAsia="仿宋" w:cs="仿宋"/>
          <w:b/>
          <w:bCs w:val="0"/>
          <w:sz w:val="32"/>
          <w:szCs w:val="32"/>
          <w:highlight w:val="none"/>
          <w:lang w:val="en-US" w:eastAsia="zh-CN"/>
        </w:rPr>
      </w:pPr>
    </w:p>
    <w:p>
      <w:pPr>
        <w:pStyle w:val="35"/>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6、运营服务人员工作经验</w:t>
      </w:r>
      <w:r>
        <w:rPr>
          <w:rFonts w:hint="eastAsia" w:ascii="仿宋" w:hAnsi="仿宋" w:eastAsia="仿宋" w:cs="仿宋"/>
          <w:b/>
          <w:bCs w:val="0"/>
          <w:sz w:val="22"/>
          <w:szCs w:val="22"/>
          <w:highlight w:val="none"/>
          <w:lang w:val="en-US" w:eastAsia="zh-CN"/>
        </w:rPr>
        <w:t>（如有）</w:t>
      </w:r>
    </w:p>
    <w:p>
      <w:pPr>
        <w:pStyle w:val="11"/>
        <w:spacing w:line="364" w:lineRule="auto"/>
        <w:ind w:right="706" w:rightChars="0"/>
        <w:rPr>
          <w:rFonts w:hint="eastAsia" w:ascii="仿宋" w:hAnsi="仿宋" w:eastAsia="仿宋" w:cs="仿宋"/>
          <w:sz w:val="24"/>
          <w:szCs w:val="36"/>
          <w:lang w:val="en-US" w:eastAsia="zh-CN"/>
        </w:rPr>
      </w:pPr>
      <w:r>
        <w:rPr>
          <w:rFonts w:hint="eastAsia" w:ascii="仿宋" w:hAnsi="仿宋" w:eastAsia="仿宋" w:cs="仿宋"/>
        </w:rPr>
        <w:t>采购项目名称：</w:t>
      </w:r>
      <w:r>
        <w:rPr>
          <w:rFonts w:hint="eastAsia" w:ascii="仿宋" w:hAnsi="仿宋" w:eastAsia="仿宋" w:cs="仿宋"/>
          <w:lang w:eastAsia="zh-CN"/>
        </w:rPr>
        <w:t>中山大学孙逸仙纪念医院深汕中心医院第三方桌面运维项目</w:t>
      </w:r>
    </w:p>
    <w:p>
      <w:pPr>
        <w:jc w:val="both"/>
        <w:rPr>
          <w:rFonts w:hint="eastAsia" w:ascii="仿宋" w:hAnsi="仿宋" w:eastAsia="仿宋" w:cs="仿宋"/>
          <w:sz w:val="20"/>
          <w:szCs w:val="20"/>
        </w:rPr>
      </w:pPr>
    </w:p>
    <w:p>
      <w:pPr>
        <w:pStyle w:val="11"/>
        <w:rPr>
          <w:rFonts w:hint="eastAsia" w:ascii="仿宋" w:hAnsi="仿宋" w:eastAsia="仿宋" w:cs="仿宋"/>
        </w:rPr>
      </w:pPr>
    </w:p>
    <w:p>
      <w:pPr>
        <w:jc w:val="both"/>
        <w:rPr>
          <w:rFonts w:hint="eastAsia" w:ascii="仿宋" w:hAnsi="仿宋" w:eastAsia="仿宋" w:cs="仿宋"/>
          <w:sz w:val="20"/>
          <w:szCs w:val="20"/>
        </w:rPr>
      </w:pPr>
      <w:r>
        <w:rPr>
          <w:rFonts w:hint="eastAsia" w:ascii="仿宋" w:hAnsi="仿宋" w:eastAsia="仿宋" w:cs="仿宋"/>
          <w:sz w:val="20"/>
          <w:szCs w:val="20"/>
        </w:rPr>
        <w:t>注：</w:t>
      </w:r>
    </w:p>
    <w:p>
      <w:pPr>
        <w:numPr>
          <w:ilvl w:val="0"/>
          <w:numId w:val="27"/>
        </w:numPr>
        <w:jc w:val="both"/>
        <w:rPr>
          <w:rFonts w:hint="eastAsia" w:ascii="仿宋" w:hAnsi="仿宋" w:eastAsia="仿宋" w:cs="仿宋"/>
          <w:sz w:val="20"/>
          <w:szCs w:val="20"/>
        </w:rPr>
      </w:pPr>
      <w:r>
        <w:rPr>
          <w:rFonts w:hint="eastAsia" w:ascii="仿宋" w:hAnsi="仿宋" w:eastAsia="仿宋" w:cs="仿宋"/>
          <w:sz w:val="20"/>
          <w:szCs w:val="20"/>
        </w:rPr>
        <w:t>供应商须如实</w:t>
      </w:r>
      <w:r>
        <w:rPr>
          <w:rFonts w:hint="eastAsia" w:ascii="仿宋" w:hAnsi="仿宋" w:eastAsia="仿宋" w:cs="仿宋"/>
          <w:sz w:val="20"/>
          <w:szCs w:val="20"/>
          <w:lang w:val="en-US" w:eastAsia="zh-CN"/>
        </w:rPr>
        <w:t>提供，说明函或证明材料自拟，加盖公章</w:t>
      </w:r>
      <w:r>
        <w:rPr>
          <w:rFonts w:hint="eastAsia" w:ascii="仿宋" w:hAnsi="仿宋" w:eastAsia="仿宋" w:cs="仿宋"/>
          <w:sz w:val="20"/>
          <w:szCs w:val="20"/>
        </w:rPr>
        <w:t>。</w:t>
      </w:r>
    </w:p>
    <w:p>
      <w:pPr>
        <w:pStyle w:val="11"/>
        <w:numPr>
          <w:ilvl w:val="0"/>
          <w:numId w:val="27"/>
        </w:numPr>
        <w:rPr>
          <w:rFonts w:hint="eastAsia" w:ascii="仿宋" w:hAnsi="仿宋" w:eastAsia="仿宋" w:cs="仿宋"/>
          <w:sz w:val="20"/>
          <w:szCs w:val="20"/>
          <w:highlight w:val="none"/>
        </w:rPr>
      </w:pPr>
      <w:r>
        <w:rPr>
          <w:rFonts w:hint="eastAsia" w:ascii="仿宋" w:hAnsi="仿宋" w:eastAsia="仿宋" w:cs="仿宋"/>
          <w:sz w:val="20"/>
          <w:szCs w:val="20"/>
        </w:rPr>
        <w:t>须提供注：任职公司出具的工作年限证明材料(说明函)或提供响应人出具的履历表(加盖响应人公章)，以及</w:t>
      </w:r>
      <w:r>
        <w:rPr>
          <w:rFonts w:hint="eastAsia" w:ascii="仿宋" w:hAnsi="仿宋" w:eastAsia="仿宋" w:cs="仿宋"/>
          <w:color w:val="000000"/>
          <w:sz w:val="20"/>
          <w:szCs w:val="20"/>
        </w:rPr>
        <w:t>提供在职证明或者近三个月的任意一个月社保</w:t>
      </w:r>
      <w:r>
        <w:rPr>
          <w:rFonts w:hint="eastAsia" w:ascii="仿宋" w:hAnsi="仿宋" w:eastAsia="仿宋" w:cs="仿宋"/>
          <w:color w:val="000000"/>
          <w:sz w:val="20"/>
          <w:szCs w:val="20"/>
          <w:lang w:val="en-US" w:eastAsia="zh-CN"/>
        </w:rPr>
        <w:t>证明</w:t>
      </w:r>
      <w:r>
        <w:rPr>
          <w:rFonts w:hint="eastAsia" w:ascii="仿宋" w:hAnsi="仿宋" w:eastAsia="仿宋" w:cs="仿宋"/>
          <w:sz w:val="20"/>
          <w:szCs w:val="20"/>
          <w:highlight w:val="none"/>
        </w:rPr>
        <w:t>响应人为其缴纳的社保证明材料复印件。未提供或提供不齐全的不得分。证明材料加盖供应商</w:t>
      </w:r>
      <w:r>
        <w:rPr>
          <w:rFonts w:hint="eastAsia" w:ascii="仿宋" w:hAnsi="仿宋" w:eastAsia="仿宋" w:cs="仿宋"/>
          <w:sz w:val="20"/>
          <w:szCs w:val="20"/>
          <w:highlight w:val="none"/>
          <w:lang w:eastAsia="zh-CN"/>
        </w:rPr>
        <w:t>公章</w:t>
      </w:r>
      <w:r>
        <w:rPr>
          <w:rFonts w:hint="eastAsia" w:ascii="仿宋" w:hAnsi="仿宋" w:eastAsia="仿宋" w:cs="仿宋"/>
          <w:sz w:val="20"/>
          <w:szCs w:val="20"/>
          <w:highlight w:val="none"/>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40"/>
          <w:szCs w:val="40"/>
          <w:highlight w:val="none"/>
          <w:lang w:val="en-US" w:eastAsia="zh-CN"/>
        </w:rPr>
      </w:pPr>
    </w:p>
    <w:p>
      <w:pPr>
        <w:pStyle w:val="35"/>
        <w:numPr>
          <w:ilvl w:val="0"/>
          <w:numId w:val="0"/>
        </w:numPr>
        <w:ind w:leftChars="200"/>
        <w:jc w:val="center"/>
        <w:rPr>
          <w:rFonts w:hint="eastAsia" w:ascii="宋体" w:hAnsi="宋体" w:cs="宋体"/>
          <w:b/>
          <w:bCs w:val="0"/>
          <w:sz w:val="32"/>
          <w:szCs w:val="32"/>
          <w:highlight w:val="none"/>
          <w:lang w:val="en-US" w:eastAsia="zh-CN"/>
        </w:rPr>
      </w:pPr>
    </w:p>
    <w:p>
      <w:pPr>
        <w:pStyle w:val="35"/>
        <w:numPr>
          <w:ilvl w:val="0"/>
          <w:numId w:val="0"/>
        </w:numPr>
        <w:ind w:leftChars="200"/>
        <w:jc w:val="center"/>
        <w:rPr>
          <w:rFonts w:hint="eastAsia" w:ascii="宋体" w:hAnsi="宋体" w:cs="宋体"/>
          <w:b/>
          <w:bCs w:val="0"/>
          <w:sz w:val="32"/>
          <w:szCs w:val="32"/>
          <w:highlight w:val="none"/>
          <w:lang w:val="en-US" w:eastAsia="zh-CN"/>
        </w:rPr>
      </w:pPr>
    </w:p>
    <w:p>
      <w:pPr>
        <w:pStyle w:val="35"/>
        <w:numPr>
          <w:ilvl w:val="0"/>
          <w:numId w:val="0"/>
        </w:numPr>
        <w:ind w:leftChars="200"/>
        <w:jc w:val="center"/>
        <w:rPr>
          <w:rFonts w:hint="eastAsia" w:ascii="宋体" w:hAnsi="宋体" w:cs="宋体"/>
          <w:b/>
          <w:bCs w:val="0"/>
          <w:sz w:val="32"/>
          <w:szCs w:val="32"/>
          <w:highlight w:val="none"/>
          <w:lang w:val="en-US" w:eastAsia="zh-CN"/>
        </w:rPr>
      </w:pPr>
    </w:p>
    <w:p>
      <w:pPr>
        <w:pStyle w:val="35"/>
        <w:numPr>
          <w:ilvl w:val="0"/>
          <w:numId w:val="0"/>
        </w:numPr>
        <w:ind w:leftChars="200"/>
        <w:jc w:val="center"/>
        <w:rPr>
          <w:rFonts w:hint="eastAsia" w:ascii="宋体" w:hAnsi="宋体" w:cs="宋体"/>
          <w:b/>
          <w:bCs w:val="0"/>
          <w:sz w:val="32"/>
          <w:szCs w:val="32"/>
          <w:highlight w:val="none"/>
          <w:lang w:val="en-US" w:eastAsia="zh-CN"/>
        </w:rPr>
      </w:pPr>
    </w:p>
    <w:p>
      <w:pPr>
        <w:pStyle w:val="35"/>
        <w:numPr>
          <w:ilvl w:val="0"/>
          <w:numId w:val="0"/>
        </w:numPr>
        <w:ind w:leftChars="200"/>
        <w:jc w:val="center"/>
        <w:rPr>
          <w:rFonts w:hint="eastAsia" w:ascii="宋体" w:hAnsi="宋体" w:cs="宋体"/>
          <w:b/>
          <w:bCs w:val="0"/>
          <w:sz w:val="32"/>
          <w:szCs w:val="32"/>
          <w:highlight w:val="none"/>
          <w:lang w:val="en-US" w:eastAsia="zh-CN"/>
        </w:rPr>
      </w:pPr>
    </w:p>
    <w:p>
      <w:pPr>
        <w:pStyle w:val="35"/>
        <w:numPr>
          <w:ilvl w:val="0"/>
          <w:numId w:val="0"/>
        </w:numPr>
        <w:ind w:leftChars="200"/>
        <w:jc w:val="center"/>
        <w:rPr>
          <w:rFonts w:hint="eastAsia" w:ascii="仿宋" w:hAnsi="仿宋" w:eastAsia="仿宋" w:cs="仿宋"/>
          <w:b/>
          <w:bCs w:val="0"/>
          <w:sz w:val="32"/>
          <w:szCs w:val="32"/>
          <w:highlight w:val="none"/>
          <w:lang w:val="en-US" w:eastAsia="zh-CN"/>
        </w:rPr>
      </w:pPr>
      <w:r>
        <w:rPr>
          <w:rFonts w:hint="eastAsia" w:ascii="仿宋" w:hAnsi="仿宋" w:eastAsia="仿宋" w:cs="仿宋"/>
          <w:b/>
          <w:bCs w:val="0"/>
          <w:sz w:val="32"/>
          <w:szCs w:val="32"/>
          <w:highlight w:val="none"/>
          <w:lang w:val="en-US" w:eastAsia="zh-CN"/>
        </w:rPr>
        <w:t>7、拟投入本项目人员技术情况</w:t>
      </w:r>
      <w:r>
        <w:rPr>
          <w:rFonts w:hint="eastAsia" w:ascii="仿宋" w:hAnsi="仿宋" w:eastAsia="仿宋" w:cs="仿宋"/>
          <w:b/>
          <w:bCs w:val="0"/>
          <w:sz w:val="22"/>
          <w:szCs w:val="22"/>
          <w:highlight w:val="none"/>
          <w:lang w:val="en-US" w:eastAsia="zh-CN"/>
        </w:rPr>
        <w:t>（如有）</w:t>
      </w:r>
    </w:p>
    <w:p>
      <w:pPr>
        <w:pStyle w:val="11"/>
        <w:spacing w:line="364" w:lineRule="auto"/>
        <w:ind w:right="706" w:rightChars="0"/>
        <w:rPr>
          <w:rFonts w:hint="eastAsia" w:ascii="仿宋" w:hAnsi="仿宋" w:eastAsia="仿宋" w:cs="仿宋"/>
          <w:sz w:val="24"/>
          <w:szCs w:val="36"/>
          <w:lang w:val="en-US" w:eastAsia="zh-CN"/>
        </w:rPr>
      </w:pPr>
      <w:r>
        <w:rPr>
          <w:rFonts w:hint="eastAsia" w:ascii="仿宋" w:hAnsi="仿宋" w:eastAsia="仿宋" w:cs="仿宋"/>
        </w:rPr>
        <w:t>采购项目名称：</w:t>
      </w:r>
      <w:r>
        <w:rPr>
          <w:rFonts w:hint="eastAsia" w:ascii="仿宋" w:hAnsi="仿宋" w:eastAsia="仿宋" w:cs="仿宋"/>
          <w:lang w:eastAsia="zh-CN"/>
        </w:rPr>
        <w:t>中山大学孙逸仙纪念医院深汕中心医院第三方桌面运维项目</w:t>
      </w:r>
    </w:p>
    <w:tbl>
      <w:tblPr>
        <w:tblStyle w:val="26"/>
        <w:tblW w:w="815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6"/>
        <w:gridCol w:w="1147"/>
        <w:gridCol w:w="970"/>
        <w:gridCol w:w="2150"/>
        <w:gridCol w:w="1128"/>
        <w:gridCol w:w="202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jc w:val="center"/>
        </w:trPr>
        <w:tc>
          <w:tcPr>
            <w:tcW w:w="736" w:type="dxa"/>
            <w:tcBorders>
              <w:top w:val="single" w:color="auto" w:sz="1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序号</w:t>
            </w:r>
          </w:p>
        </w:tc>
        <w:tc>
          <w:tcPr>
            <w:tcW w:w="1147" w:type="dxa"/>
            <w:tcBorders>
              <w:top w:val="single" w:color="auto" w:sz="12" w:space="0"/>
              <w:left w:val="single" w:color="auto" w:sz="2" w:space="0"/>
              <w:bottom w:val="single" w:color="auto" w:sz="2" w:space="0"/>
              <w:right w:val="single" w:color="auto" w:sz="2" w:space="0"/>
            </w:tcBorders>
            <w:vAlign w:val="center"/>
          </w:tcPr>
          <w:p>
            <w:pPr>
              <w:pStyle w:val="46"/>
              <w:keepNext w:val="0"/>
              <w:keepLines w:val="0"/>
              <w:suppressLineNumbers w:val="0"/>
              <w:adjustRightInd/>
              <w:spacing w:before="0" w:beforeAutospacing="0" w:after="0" w:afterAutospacing="0" w:line="360" w:lineRule="auto"/>
              <w:ind w:left="0" w:right="0"/>
              <w:jc w:val="center"/>
              <w:rPr>
                <w:rFonts w:hint="eastAsia" w:ascii="仿宋" w:hAnsi="仿宋" w:eastAsia="仿宋" w:cs="仿宋"/>
                <w:spacing w:val="0"/>
                <w:kern w:val="2"/>
                <w:sz w:val="21"/>
                <w:szCs w:val="24"/>
              </w:rPr>
            </w:pPr>
            <w:r>
              <w:rPr>
                <w:rFonts w:hint="eastAsia" w:ascii="仿宋" w:hAnsi="仿宋" w:eastAsia="仿宋" w:cs="仿宋"/>
                <w:spacing w:val="0"/>
                <w:kern w:val="2"/>
                <w:sz w:val="21"/>
                <w:szCs w:val="24"/>
              </w:rPr>
              <w:t>姓名</w:t>
            </w:r>
          </w:p>
        </w:tc>
        <w:tc>
          <w:tcPr>
            <w:tcW w:w="970"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年龄</w:t>
            </w:r>
          </w:p>
        </w:tc>
        <w:tc>
          <w:tcPr>
            <w:tcW w:w="2150"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r>
              <w:rPr>
                <w:rFonts w:hint="eastAsia" w:ascii="仿宋" w:hAnsi="仿宋" w:eastAsia="仿宋" w:cs="仿宋"/>
                <w:lang w:val="en-US" w:eastAsia="zh-CN"/>
              </w:rPr>
              <w:t>资格证书</w:t>
            </w:r>
          </w:p>
        </w:tc>
        <w:tc>
          <w:tcPr>
            <w:tcW w:w="1128"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经验年限</w:t>
            </w:r>
          </w:p>
        </w:tc>
        <w:tc>
          <w:tcPr>
            <w:tcW w:w="2024" w:type="dxa"/>
            <w:tcBorders>
              <w:top w:val="single" w:color="auto" w:sz="1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r>
              <w:rPr>
                <w:rFonts w:hint="eastAsia" w:ascii="仿宋" w:hAnsi="仿宋" w:eastAsia="仿宋" w:cs="仿宋"/>
              </w:rPr>
              <w:t>本项目拟担任职务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both"/>
              <w:rPr>
                <w:rFonts w:hint="eastAsia" w:ascii="仿宋" w:hAnsi="仿宋" w:eastAsia="仿宋" w:cs="仿宋"/>
                <w:lang w:val="en-US" w:eastAsia="zh-CN"/>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r>
              <w:rPr>
                <w:rFonts w:hint="eastAsia" w:ascii="仿宋" w:hAnsi="仿宋" w:eastAsia="仿宋" w:cs="仿宋"/>
                <w:lang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jc w:val="both"/>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lang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47"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970"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150"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1128"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c>
          <w:tcPr>
            <w:tcW w:w="2024" w:type="dxa"/>
            <w:tcBorders>
              <w:top w:val="single" w:color="auto" w:sz="2" w:space="0"/>
              <w:left w:val="single" w:color="auto" w:sz="2" w:space="0"/>
              <w:bottom w:val="single" w:color="auto" w:sz="12" w:space="0"/>
              <w:right w:val="single" w:color="auto" w:sz="1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eastAsia" w:ascii="仿宋" w:hAnsi="仿宋" w:eastAsia="仿宋" w:cs="仿宋"/>
              </w:rPr>
            </w:pPr>
          </w:p>
        </w:tc>
      </w:tr>
    </w:tbl>
    <w:p>
      <w:pPr>
        <w:pStyle w:val="35"/>
        <w:ind w:left="0" w:leftChars="0" w:firstLine="0" w:firstLineChars="0"/>
        <w:rPr>
          <w:rFonts w:hint="eastAsia" w:ascii="仿宋" w:hAnsi="仿宋" w:eastAsia="仿宋" w:cs="仿宋"/>
          <w:color w:val="auto"/>
          <w:szCs w:val="21"/>
          <w:lang w:val="en-GB"/>
        </w:rPr>
      </w:pPr>
      <w:r>
        <w:rPr>
          <w:rFonts w:hint="eastAsia" w:ascii="仿宋" w:hAnsi="仿宋" w:eastAsia="仿宋" w:cs="仿宋"/>
          <w:color w:val="auto"/>
          <w:szCs w:val="21"/>
          <w:lang w:val="en-GB"/>
        </w:rPr>
        <w:t>注：1.响应人应如实填写拟</w:t>
      </w:r>
      <w:r>
        <w:rPr>
          <w:rFonts w:hint="eastAsia" w:ascii="仿宋" w:hAnsi="仿宋" w:eastAsia="仿宋" w:cs="仿宋"/>
          <w:color w:val="auto"/>
          <w:szCs w:val="21"/>
          <w:lang w:val="en-US" w:eastAsia="zh-CN"/>
        </w:rPr>
        <w:t>配备团队人员资质</w:t>
      </w:r>
      <w:r>
        <w:rPr>
          <w:rFonts w:hint="eastAsia" w:ascii="仿宋" w:hAnsi="仿宋" w:eastAsia="仿宋" w:cs="仿宋"/>
          <w:color w:val="auto"/>
          <w:szCs w:val="21"/>
          <w:lang w:val="en-GB"/>
        </w:rPr>
        <w:t>情况，不得弄虚作假；</w:t>
      </w:r>
    </w:p>
    <w:p>
      <w:pPr>
        <w:pStyle w:val="35"/>
        <w:ind w:left="0" w:leftChars="0" w:firstLine="0" w:firstLineChars="0"/>
        <w:rPr>
          <w:rFonts w:hint="eastAsia" w:ascii="仿宋" w:hAnsi="仿宋" w:eastAsia="仿宋" w:cs="仿宋"/>
          <w:highlight w:val="none"/>
        </w:rPr>
      </w:pPr>
      <w:r>
        <w:rPr>
          <w:rFonts w:hint="eastAsia" w:ascii="仿宋" w:hAnsi="仿宋" w:eastAsia="仿宋" w:cs="仿宋"/>
          <w:color w:val="auto"/>
          <w:szCs w:val="21"/>
          <w:lang w:val="en-GB"/>
        </w:rPr>
        <w:t>2.请在表格下方附上所列人员的相关证明资料</w:t>
      </w:r>
      <w:r>
        <w:rPr>
          <w:rFonts w:hint="eastAsia" w:ascii="仿宋" w:hAnsi="仿宋" w:eastAsia="仿宋" w:cs="仿宋"/>
          <w:color w:val="auto"/>
          <w:szCs w:val="21"/>
          <w:lang w:val="en-GB" w:eastAsia="zh-CN"/>
        </w:rPr>
        <w:t>：</w:t>
      </w:r>
      <w:r>
        <w:rPr>
          <w:rFonts w:hint="eastAsia" w:ascii="仿宋" w:hAnsi="仿宋" w:eastAsia="仿宋" w:cs="仿宋"/>
        </w:rPr>
        <w:t>须提供以上相关技术人员的资格证书及</w:t>
      </w:r>
      <w:r>
        <w:rPr>
          <w:rFonts w:hint="eastAsia" w:ascii="仿宋" w:hAnsi="仿宋" w:eastAsia="仿宋" w:cs="仿宋"/>
          <w:color w:val="000000"/>
          <w:sz w:val="20"/>
          <w:szCs w:val="20"/>
        </w:rPr>
        <w:t>提供在职证明或者近三个月的任意一个月社保</w:t>
      </w:r>
      <w:r>
        <w:rPr>
          <w:rFonts w:hint="eastAsia" w:ascii="仿宋" w:hAnsi="仿宋" w:eastAsia="仿宋" w:cs="仿宋"/>
          <w:color w:val="000000"/>
          <w:sz w:val="20"/>
          <w:szCs w:val="20"/>
          <w:lang w:val="en-US" w:eastAsia="zh-CN"/>
        </w:rPr>
        <w:t>证明</w:t>
      </w:r>
      <w:r>
        <w:rPr>
          <w:rFonts w:hint="eastAsia" w:ascii="仿宋" w:hAnsi="仿宋" w:eastAsia="仿宋" w:cs="仿宋"/>
          <w:highlight w:val="none"/>
        </w:rPr>
        <w:t>响应人为其缴纳的社保证明材料复印件。</w:t>
      </w:r>
    </w:p>
    <w:p>
      <w:pPr>
        <w:pStyle w:val="35"/>
        <w:ind w:left="0" w:leftChars="0" w:firstLine="0" w:firstLineChars="0"/>
        <w:rPr>
          <w:rFonts w:hint="eastAsia" w:ascii="仿宋" w:hAnsi="仿宋" w:eastAsia="仿宋" w:cs="仿宋"/>
        </w:rPr>
      </w:pPr>
    </w:p>
    <w:p>
      <w:pPr>
        <w:pStyle w:val="35"/>
        <w:ind w:left="0" w:leftChars="0" w:firstLine="0" w:firstLineChars="0"/>
        <w:rPr>
          <w:rFonts w:hint="eastAsia" w:ascii="仿宋" w:hAnsi="仿宋" w:eastAsia="仿宋" w:cs="仿宋"/>
        </w:rPr>
      </w:pPr>
    </w:p>
    <w:p>
      <w:pPr>
        <w:pageBreakBefore w:val="0"/>
        <w:kinsoku/>
        <w:wordWrap/>
        <w:overflowPunct/>
        <w:topLinePunct w:val="0"/>
        <w:bidi w:val="0"/>
        <w:spacing w:line="360" w:lineRule="auto"/>
        <w:ind w:left="0" w:leftChars="0"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pStyle w:val="2"/>
        <w:rPr>
          <w:rFonts w:hint="eastAsia" w:ascii="黑体" w:hAnsi="黑体" w:eastAsia="黑体" w:cs="黑体"/>
          <w:b/>
          <w:bCs/>
          <w:sz w:val="40"/>
          <w:szCs w:val="40"/>
          <w:highlight w:val="none"/>
          <w:lang w:val="en-US" w:eastAsia="zh-CN"/>
        </w:rPr>
      </w:pPr>
    </w:p>
    <w:p>
      <w:pPr>
        <w:rPr>
          <w:rFonts w:hint="eastAsia" w:ascii="黑体" w:hAnsi="黑体" w:eastAsia="黑体" w:cs="黑体"/>
          <w:b/>
          <w:bCs/>
          <w:sz w:val="40"/>
          <w:szCs w:val="40"/>
          <w:highlight w:val="none"/>
          <w:lang w:val="en-US" w:eastAsia="zh-CN"/>
        </w:rPr>
      </w:pPr>
    </w:p>
    <w:p>
      <w:pPr>
        <w:pStyle w:val="2"/>
        <w:rPr>
          <w:rFonts w:hint="eastAsia" w:ascii="黑体" w:hAnsi="黑体" w:eastAsia="黑体" w:cs="黑体"/>
          <w:b/>
          <w:bCs/>
          <w:sz w:val="40"/>
          <w:szCs w:val="40"/>
          <w:highlight w:val="none"/>
          <w:lang w:val="en-US" w:eastAsia="zh-CN"/>
        </w:rPr>
      </w:pPr>
    </w:p>
    <w:p>
      <w:pPr>
        <w:rPr>
          <w:rFonts w:hint="eastAsia" w:ascii="黑体" w:hAnsi="黑体" w:eastAsia="黑体" w:cs="黑体"/>
          <w:b/>
          <w:bCs/>
          <w:sz w:val="40"/>
          <w:szCs w:val="40"/>
          <w:highlight w:val="none"/>
          <w:lang w:val="en-US" w:eastAsia="zh-CN"/>
        </w:rPr>
      </w:pPr>
    </w:p>
    <w:p>
      <w:pPr>
        <w:pStyle w:val="2"/>
        <w:rPr>
          <w:rFonts w:hint="eastAsia" w:ascii="黑体" w:hAnsi="黑体" w:eastAsia="黑体" w:cs="黑体"/>
          <w:b/>
          <w:bCs/>
          <w:sz w:val="40"/>
          <w:szCs w:val="40"/>
          <w:highlight w:val="none"/>
          <w:lang w:val="en-US" w:eastAsia="zh-CN"/>
        </w:rPr>
      </w:pPr>
    </w:p>
    <w:p>
      <w:pPr>
        <w:rPr>
          <w:rFonts w:hint="eastAsia" w:ascii="黑体" w:hAnsi="黑体" w:eastAsia="黑体" w:cs="黑体"/>
          <w:b/>
          <w:bCs/>
          <w:sz w:val="40"/>
          <w:szCs w:val="40"/>
          <w:highlight w:val="none"/>
          <w:lang w:val="en-US" w:eastAsia="zh-CN"/>
        </w:rPr>
      </w:pPr>
    </w:p>
    <w:p>
      <w:pPr>
        <w:pStyle w:val="2"/>
        <w:rPr>
          <w:rFonts w:hint="eastAsia"/>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40"/>
          <w:szCs w:val="40"/>
          <w:highlight w:val="none"/>
          <w:lang w:val="en-US" w:eastAsia="zh-CN"/>
        </w:rPr>
        <w:t>四、技术评审</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bCs/>
          <w:sz w:val="36"/>
          <w:szCs w:val="36"/>
          <w:highlight w:val="none"/>
        </w:rPr>
      </w:pPr>
      <w:r>
        <w:rPr>
          <w:rFonts w:hint="eastAsia" w:ascii="仿宋" w:hAnsi="仿宋" w:eastAsia="仿宋" w:cs="仿宋"/>
          <w:b/>
          <w:bCs/>
          <w:sz w:val="36"/>
          <w:szCs w:val="36"/>
          <w:highlight w:val="none"/>
          <w:lang w:eastAsia="zh-CN"/>
        </w:rPr>
        <w:t>（</w:t>
      </w:r>
      <w:r>
        <w:rPr>
          <w:rFonts w:hint="eastAsia" w:ascii="仿宋" w:hAnsi="仿宋" w:eastAsia="仿宋" w:cs="仿宋"/>
          <w:b/>
          <w:bCs/>
          <w:sz w:val="36"/>
          <w:szCs w:val="36"/>
          <w:highlight w:val="none"/>
          <w:lang w:val="en-US" w:eastAsia="zh-CN"/>
        </w:rPr>
        <w:t>一）技术评审</w:t>
      </w:r>
      <w:r>
        <w:rPr>
          <w:rFonts w:hint="eastAsia" w:ascii="仿宋" w:hAnsi="仿宋" w:eastAsia="仿宋" w:cs="仿宋"/>
          <w:b/>
          <w:bCs/>
          <w:sz w:val="36"/>
          <w:szCs w:val="36"/>
          <w:highlight w:val="none"/>
        </w:rPr>
        <w:t>自查表</w:t>
      </w:r>
    </w:p>
    <w:tbl>
      <w:tblPr>
        <w:tblStyle w:val="26"/>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4928"/>
        <w:gridCol w:w="1667"/>
        <w:gridCol w:w="200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0"/>
                <w:szCs w:val="20"/>
                <w:highlight w:val="none"/>
              </w:rPr>
              <w:t>序号</w:t>
            </w:r>
          </w:p>
        </w:tc>
        <w:tc>
          <w:tcPr>
            <w:tcW w:w="1142"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rPr>
            </w:pPr>
            <w:r>
              <w:rPr>
                <w:rFonts w:hint="eastAsia" w:ascii="仿宋" w:hAnsi="仿宋" w:eastAsia="仿宋" w:cs="仿宋"/>
                <w:b w:val="0"/>
                <w:bCs/>
                <w:color w:val="auto"/>
                <w:sz w:val="21"/>
                <w:szCs w:val="21"/>
                <w:highlight w:val="none"/>
                <w:lang w:val="en-US" w:eastAsia="zh-CN"/>
              </w:rPr>
              <w:t>评审指标</w:t>
            </w:r>
          </w:p>
        </w:tc>
        <w:tc>
          <w:tcPr>
            <w:tcW w:w="492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评审细则</w:t>
            </w:r>
          </w:p>
        </w:tc>
        <w:tc>
          <w:tcPr>
            <w:tcW w:w="166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Cs/>
                <w:sz w:val="21"/>
                <w:szCs w:val="21"/>
                <w:lang w:val="en-US" w:eastAsia="zh-CN"/>
              </w:rPr>
              <w:t>提供情况</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证明</w:t>
            </w:r>
            <w:r>
              <w:rPr>
                <w:rFonts w:hint="eastAsia" w:ascii="仿宋" w:hAnsi="仿宋" w:eastAsia="仿宋" w:cs="仿宋"/>
                <w:b w:val="0"/>
                <w:bCs/>
                <w:color w:val="auto"/>
                <w:sz w:val="21"/>
                <w:szCs w:val="21"/>
                <w:highlight w:val="none"/>
                <w:lang w:val="en-US" w:eastAsia="zh-CN"/>
              </w:rPr>
              <w:t>资料</w:t>
            </w:r>
            <w:r>
              <w:rPr>
                <w:rFonts w:hint="eastAsia" w:ascii="仿宋" w:hAnsi="仿宋" w:eastAsia="仿宋" w:cs="仿宋"/>
                <w:b w:val="0"/>
                <w:bCs/>
                <w:color w:val="auto"/>
                <w:sz w:val="21"/>
                <w:szCs w:val="21"/>
                <w:highlight w:val="none"/>
              </w:rPr>
              <w:t>（如有）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142"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rPr>
              <w:t>运营维护方案(6.0分），（等次分值选择：0.0;2.0;4.0;6.0）</w:t>
            </w:r>
          </w:p>
        </w:tc>
        <w:tc>
          <w:tcPr>
            <w:tcW w:w="4928" w:type="dxa"/>
            <w:vAlign w:val="center"/>
          </w:tcPr>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根据供应商所提供的项目运营维护方案进行评审，总体概述、维护管理重点、难点分析及应对措施：完善、合理、可行为优，得6分；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制度（或方案）、应急计划及措施较完善、较合理的为良，得4分；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制度（或方案）、应急计划及措施不够完善、合理性一般的为中，得2分；</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eastAsia" w:ascii="仿宋" w:hAnsi="仿宋" w:eastAsia="仿宋" w:cs="仿宋"/>
                <w:highlight w:val="none"/>
              </w:rPr>
            </w:pPr>
            <w:r>
              <w:rPr>
                <w:rFonts w:hint="eastAsia" w:ascii="仿宋" w:hAnsi="仿宋" w:eastAsia="仿宋"/>
              </w:rPr>
              <w:t>其他或不提供不得分。</w:t>
            </w:r>
          </w:p>
        </w:tc>
        <w:tc>
          <w:tcPr>
            <w:tcW w:w="1667" w:type="dxa"/>
            <w:vAlign w:val="center"/>
          </w:tcPr>
          <w:p>
            <w:pPr>
              <w:keepNext w:val="0"/>
              <w:keepLines w:val="0"/>
              <w:numPr>
                <w:ilvl w:val="0"/>
                <w:numId w:val="0"/>
              </w:numPr>
              <w:suppressLineNumbers w:val="0"/>
              <w:spacing w:before="0" w:beforeAutospacing="0" w:after="0" w:afterAutospacing="0"/>
              <w:ind w:left="0" w:leftChars="0" w:right="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1"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14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kern w:val="0"/>
                <w:sz w:val="20"/>
                <w:szCs w:val="20"/>
              </w:rPr>
            </w:pPr>
            <w:r>
              <w:rPr>
                <w:rFonts w:hint="eastAsia" w:ascii="仿宋" w:hAnsi="仿宋" w:eastAsia="仿宋"/>
              </w:rPr>
              <w:t>项目团队运维管理能力评判(18.0分）</w:t>
            </w:r>
          </w:p>
        </w:tc>
        <w:tc>
          <w:tcPr>
            <w:tcW w:w="4928" w:type="dxa"/>
            <w:vAlign w:val="center"/>
          </w:tcPr>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1、项目经理1人：</w:t>
            </w:r>
            <w:r>
              <w:rPr>
                <w:rFonts w:hint="eastAsia" w:ascii="仿宋" w:hAnsi="仿宋" w:eastAsia="仿宋"/>
                <w:highlight w:val="none"/>
              </w:rPr>
              <w:t>具有中级工程师职称得2分；具有IT服务项目经理得2分；低压电工证得2分；本项最高得6分。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2、驻点运维工程师1人：信息系统项目管理师得2分；IT服务工程师得2分；低压电工证得2分；本项最高得6分。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3、驻点运维工程师1人：具有网络工程师（计算机技术与软件专业技术资格）得2分；IT服务工程师得2分；低压电工证得2分；本项最高得6分。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kern w:val="0"/>
                <w:sz w:val="21"/>
                <w:szCs w:val="21"/>
              </w:rPr>
            </w:pPr>
            <w:r>
              <w:rPr>
                <w:rFonts w:hint="eastAsia" w:ascii="仿宋" w:hAnsi="仿宋" w:eastAsia="仿宋"/>
              </w:rPr>
              <w:t>4、</w:t>
            </w:r>
            <w:r>
              <w:rPr>
                <w:rFonts w:hint="eastAsia" w:ascii="仿宋" w:hAnsi="仿宋" w:eastAsia="仿宋" w:cs="Times New Roman"/>
                <w:sz w:val="21"/>
                <w:szCs w:val="24"/>
              </w:rPr>
              <w:t>提供在职证明或者近三个月的任意一个月社保</w:t>
            </w:r>
            <w:r>
              <w:rPr>
                <w:rFonts w:hint="eastAsia" w:ascii="仿宋" w:hAnsi="仿宋" w:eastAsia="仿宋" w:cs="Times New Roman"/>
                <w:sz w:val="21"/>
                <w:szCs w:val="24"/>
                <w:lang w:val="en-US" w:eastAsia="zh-CN"/>
              </w:rPr>
              <w:t>证明</w:t>
            </w:r>
            <w:r>
              <w:rPr>
                <w:rFonts w:hint="eastAsia" w:ascii="仿宋" w:hAnsi="仿宋" w:eastAsia="仿宋" w:cs="Times New Roman"/>
                <w:sz w:val="21"/>
                <w:szCs w:val="24"/>
              </w:rPr>
              <w:t>、资格证明等复印件（加盖公章）作为评审依据</w:t>
            </w:r>
            <w:r>
              <w:rPr>
                <w:rFonts w:hint="eastAsia" w:ascii="仿宋" w:hAnsi="仿宋" w:eastAsia="仿宋"/>
              </w:rPr>
              <w:t>。</w:t>
            </w:r>
          </w:p>
        </w:tc>
        <w:tc>
          <w:tcPr>
            <w:tcW w:w="1667" w:type="dxa"/>
            <w:vAlign w:val="center"/>
          </w:tcPr>
          <w:p>
            <w:pPr>
              <w:keepNext w:val="0"/>
              <w:keepLines w:val="0"/>
              <w:numPr>
                <w:ilvl w:val="0"/>
                <w:numId w:val="0"/>
              </w:numPr>
              <w:suppressLineNumbers w:val="0"/>
              <w:spacing w:before="0" w:beforeAutospacing="0" w:after="0" w:afterAutospacing="0"/>
              <w:ind w:left="0" w:leftChars="0" w:right="0" w:firstLine="0" w:firstLineChars="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1"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14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themeColor="text1"/>
                <w:kern w:val="0"/>
                <w:sz w:val="20"/>
                <w:szCs w:val="20"/>
                <w:highlight w:val="none"/>
                <w14:textFill>
                  <w14:solidFill>
                    <w14:schemeClr w14:val="tx1"/>
                  </w14:solidFill>
                </w14:textFill>
              </w:rPr>
            </w:pPr>
            <w:r>
              <w:rPr>
                <w:rFonts w:hint="eastAsia" w:ascii="仿宋" w:hAnsi="仿宋" w:eastAsia="仿宋"/>
              </w:rPr>
              <w:t>安全管理(6.0分），等次分值选择：0.0;2.0;4.0;6.0）</w:t>
            </w:r>
          </w:p>
        </w:tc>
        <w:tc>
          <w:tcPr>
            <w:tcW w:w="4928" w:type="dxa"/>
            <w:vAlign w:val="center"/>
          </w:tcPr>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根据供应商所提供的安全生产管理体系及保证措施情况评审：制度（或方案）、应急计划及措施完善、合理、可行为优，得6分；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制度（或方案）、应急计划及措施较完善、较合理的为良，得4分；制度（或方案）、应急计划及措施不够完善、合理性一般的为中，得2分；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rPr>
              <w:t>其他或不提供不得分。</w:t>
            </w:r>
          </w:p>
        </w:tc>
        <w:tc>
          <w:tcPr>
            <w:tcW w:w="1667"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1"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142"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000000"/>
                <w:sz w:val="20"/>
                <w:szCs w:val="20"/>
              </w:rPr>
            </w:pPr>
            <w:r>
              <w:rPr>
                <w:rFonts w:hint="eastAsia" w:ascii="仿宋" w:hAnsi="仿宋" w:eastAsia="仿宋"/>
              </w:rPr>
              <w:t>质量保证措施(5.0分），（等次分值选择：0.0;1.0;3.0;5.0;）</w:t>
            </w:r>
          </w:p>
        </w:tc>
        <w:tc>
          <w:tcPr>
            <w:tcW w:w="4928" w:type="dxa"/>
            <w:vAlign w:val="center"/>
          </w:tcPr>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default" w:ascii="仿宋" w:hAnsi="仿宋" w:eastAsia="仿宋"/>
              </w:rPr>
              <w:t>现场各项施工质量、保证体系</w:t>
            </w:r>
            <w:r>
              <w:rPr>
                <w:rFonts w:hint="eastAsia" w:ascii="仿宋" w:hAnsi="仿宋" w:eastAsia="仿宋"/>
              </w:rPr>
              <w:t>完善、合理、可行为优，得5分；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供应商质量保证措施较完善、较合理的为良，得3分；</w:t>
            </w:r>
          </w:p>
          <w:p>
            <w:pPr>
              <w:keepNext w:val="0"/>
              <w:keepLines w:val="0"/>
              <w:suppressLineNumbers w:val="0"/>
              <w:spacing w:before="0" w:beforeAutospacing="0" w:after="0" w:afterAutospacing="0" w:line="240" w:lineRule="auto"/>
              <w:ind w:left="0" w:right="0"/>
              <w:jc w:val="left"/>
              <w:rPr>
                <w:rFonts w:hint="default" w:ascii="仿宋" w:hAnsi="仿宋" w:eastAsia="仿宋"/>
              </w:rPr>
            </w:pPr>
            <w:r>
              <w:rPr>
                <w:rFonts w:hint="eastAsia" w:ascii="仿宋" w:hAnsi="仿宋" w:eastAsia="仿宋"/>
              </w:rPr>
              <w:t>供应商保证措施不够完善、合理性一般的为中，得1分；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仿宋" w:hAnsi="仿宋" w:eastAsia="仿宋" w:cs="仿宋"/>
                <w:color w:val="000000" w:themeColor="text1"/>
                <w:kern w:val="0"/>
                <w:sz w:val="20"/>
                <w:szCs w:val="20"/>
                <w:highlight w:val="none"/>
                <w:lang w:val="en-US" w:eastAsia="zh-CN"/>
                <w14:textFill>
                  <w14:solidFill>
                    <w14:schemeClr w14:val="tx1"/>
                  </w14:solidFill>
                </w14:textFill>
              </w:rPr>
            </w:pPr>
            <w:r>
              <w:rPr>
                <w:rFonts w:hint="eastAsia" w:ascii="仿宋" w:hAnsi="仿宋" w:eastAsia="仿宋"/>
              </w:rPr>
              <w:t>供应商保证措施较差，不够合理的为差，得0分。</w:t>
            </w:r>
          </w:p>
        </w:tc>
        <w:tc>
          <w:tcPr>
            <w:tcW w:w="1667"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 xml:space="preserve">  </w:t>
            </w:r>
            <w:r>
              <w:rPr>
                <w:rFonts w:hint="eastAsia" w:ascii="仿宋" w:hAnsi="仿宋" w:eastAsia="仿宋" w:cs="仿宋"/>
                <w:sz w:val="21"/>
                <w:szCs w:val="21"/>
              </w:rPr>
              <w:t>□</w:t>
            </w:r>
            <w:r>
              <w:rPr>
                <w:rFonts w:hint="eastAsia" w:ascii="仿宋" w:hAnsi="仿宋" w:eastAsia="仿宋" w:cs="仿宋"/>
                <w:sz w:val="21"/>
                <w:szCs w:val="21"/>
                <w:lang w:val="en-US" w:eastAsia="zh-CN"/>
              </w:rPr>
              <w:t xml:space="preserve">有   </w:t>
            </w:r>
            <w:r>
              <w:rPr>
                <w:rFonts w:hint="eastAsia" w:ascii="仿宋" w:hAnsi="仿宋" w:eastAsia="仿宋" w:cs="仿宋"/>
                <w:sz w:val="21"/>
                <w:szCs w:val="21"/>
              </w:rPr>
              <w:t>□</w:t>
            </w:r>
            <w:r>
              <w:rPr>
                <w:rFonts w:hint="eastAsia" w:ascii="仿宋" w:hAnsi="仿宋" w:eastAsia="仿宋" w:cs="仿宋"/>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见</w:t>
            </w:r>
            <w:r>
              <w:rPr>
                <w:rFonts w:hint="eastAsia" w:ascii="仿宋" w:hAnsi="仿宋" w:eastAsia="仿宋" w:cs="仿宋"/>
                <w:color w:val="auto"/>
                <w:sz w:val="21"/>
                <w:szCs w:val="21"/>
                <w:highlight w:val="none"/>
                <w:lang w:eastAsia="zh-CN"/>
              </w:rPr>
              <w:t>响应</w:t>
            </w:r>
            <w:r>
              <w:rPr>
                <w:rFonts w:hint="eastAsia" w:ascii="仿宋" w:hAnsi="仿宋" w:eastAsia="仿宋" w:cs="仿宋"/>
                <w:color w:val="auto"/>
                <w:sz w:val="21"/>
                <w:szCs w:val="21"/>
                <w:highlight w:val="none"/>
              </w:rPr>
              <w:t>文件（  ）页</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GB" w:eastAsia="zh-CN"/>
        </w:rPr>
        <w:t>响应</w:t>
      </w:r>
      <w:r>
        <w:rPr>
          <w:rFonts w:hint="eastAsia" w:ascii="仿宋" w:hAnsi="仿宋" w:eastAsia="仿宋" w:cs="仿宋"/>
          <w:b/>
          <w:bCs/>
          <w:color w:val="auto"/>
          <w:sz w:val="21"/>
          <w:szCs w:val="21"/>
          <w:highlight w:val="none"/>
          <w:lang w:val="en-GB"/>
        </w:rPr>
        <w:t>人应根据《</w:t>
      </w:r>
      <w:r>
        <w:rPr>
          <w:rFonts w:hint="eastAsia" w:ascii="仿宋" w:hAnsi="仿宋" w:eastAsia="仿宋" w:cs="仿宋"/>
          <w:b/>
          <w:bCs/>
          <w:color w:val="auto"/>
          <w:sz w:val="21"/>
          <w:szCs w:val="21"/>
          <w:highlight w:val="none"/>
          <w:lang w:val="en-US" w:eastAsia="zh-CN"/>
        </w:rPr>
        <w:t>技术</w:t>
      </w:r>
      <w:r>
        <w:rPr>
          <w:rFonts w:hint="eastAsia" w:ascii="仿宋" w:hAnsi="仿宋" w:eastAsia="仿宋" w:cs="仿宋"/>
          <w:b/>
          <w:bCs/>
          <w:color w:val="auto"/>
          <w:sz w:val="21"/>
          <w:szCs w:val="21"/>
          <w:highlight w:val="none"/>
          <w:lang w:val="en-GB"/>
        </w:rPr>
        <w:t>评审自查表》的各项内容填写此表</w:t>
      </w:r>
      <w:r>
        <w:rPr>
          <w:rFonts w:hint="eastAsia" w:ascii="仿宋" w:hAnsi="仿宋" w:eastAsia="仿宋" w:cs="仿宋"/>
          <w:b/>
          <w:bCs/>
          <w:color w:val="auto"/>
          <w:sz w:val="21"/>
          <w:szCs w:val="21"/>
          <w:highlight w:val="none"/>
          <w:lang w:val="en-GB" w:eastAsia="zh-CN"/>
        </w:rPr>
        <w:t>，</w:t>
      </w:r>
      <w:r>
        <w:rPr>
          <w:rFonts w:hint="eastAsia" w:ascii="仿宋" w:hAnsi="仿宋" w:eastAsia="仿宋" w:cs="仿宋"/>
          <w:b/>
          <w:bCs/>
          <w:color w:val="auto"/>
          <w:sz w:val="21"/>
          <w:szCs w:val="21"/>
          <w:highlight w:val="none"/>
          <w:lang w:val="en-US" w:eastAsia="zh-CN"/>
        </w:rPr>
        <w:t>并</w:t>
      </w:r>
      <w:r>
        <w:rPr>
          <w:rFonts w:hint="eastAsia" w:ascii="仿宋" w:hAnsi="仿宋" w:eastAsia="仿宋" w:cs="仿宋"/>
          <w:b/>
          <w:bCs/>
          <w:sz w:val="21"/>
          <w:szCs w:val="21"/>
          <w:highlight w:val="none"/>
        </w:rPr>
        <w:t>提供相应的</w:t>
      </w:r>
      <w:r>
        <w:rPr>
          <w:rFonts w:hint="eastAsia" w:ascii="仿宋" w:hAnsi="仿宋" w:eastAsia="仿宋" w:cs="仿宋"/>
          <w:b/>
          <w:bCs/>
          <w:sz w:val="21"/>
          <w:szCs w:val="21"/>
          <w:highlight w:val="none"/>
          <w:lang w:eastAsia="zh-CN"/>
        </w:rPr>
        <w:t>证明资料</w:t>
      </w:r>
      <w:r>
        <w:rPr>
          <w:rFonts w:hint="eastAsia" w:ascii="仿宋" w:hAnsi="仿宋" w:eastAsia="仿宋" w:cs="仿宋"/>
          <w:b/>
          <w:bCs/>
          <w:color w:val="auto"/>
          <w:sz w:val="21"/>
          <w:szCs w:val="21"/>
          <w:highlight w:val="none"/>
          <w:lang w:eastAsia="zh-CN"/>
        </w:rPr>
        <w:t>及填写页码</w:t>
      </w:r>
      <w:r>
        <w:rPr>
          <w:rFonts w:hint="eastAsia" w:ascii="仿宋" w:hAnsi="仿宋" w:eastAsia="仿宋" w:cs="仿宋"/>
          <w:b/>
          <w:bCs/>
          <w:sz w:val="21"/>
          <w:szCs w:val="21"/>
          <w:highlight w:val="none"/>
        </w:rPr>
        <w:t>，如未提供，</w:t>
      </w:r>
      <w:r>
        <w:rPr>
          <w:rFonts w:hint="eastAsia" w:ascii="仿宋" w:hAnsi="仿宋" w:eastAsia="仿宋" w:cs="仿宋"/>
          <w:b/>
          <w:bCs/>
          <w:sz w:val="21"/>
          <w:szCs w:val="21"/>
          <w:highlight w:val="none"/>
          <w:lang w:val="en-US" w:eastAsia="zh-CN"/>
        </w:rPr>
        <w:t>评审委员会</w:t>
      </w:r>
      <w:r>
        <w:rPr>
          <w:rFonts w:hint="eastAsia" w:ascii="仿宋" w:hAnsi="仿宋" w:eastAsia="仿宋" w:cs="仿宋"/>
          <w:b/>
          <w:bCs/>
          <w:sz w:val="21"/>
          <w:szCs w:val="21"/>
          <w:highlight w:val="none"/>
        </w:rPr>
        <w:t>有权认为不具备或不符合，并影响响应人的得分。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200" w:right="0" w:rightChars="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1、请在表格下方附上相关证明资料，提供所需证书（或证明文件）复印件且加盖公章方可得分，不提供不得分。</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、本表中所要求提交的与评分项目相关的各类证明文件或资料，需清晰反映相关的数据及印章等，如模糊不清无法辨别的，视为未按要求提交，该项评分不得分。</w:t>
      </w:r>
    </w:p>
    <w:p>
      <w:pPr>
        <w:numPr>
          <w:ilvl w:val="0"/>
          <w:numId w:val="0"/>
        </w:numPr>
        <w:shd w:val="clear" w:color="auto" w:fill="FFFFFF"/>
        <w:ind w:leftChars="0"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3、承诺以上响应情况属实，如有虚假响应，同意本项目一票否决，并列入采购人黑名单供应商。</w:t>
      </w:r>
    </w:p>
    <w:p>
      <w:pPr>
        <w:pStyle w:val="35"/>
        <w:numPr>
          <w:ilvl w:val="0"/>
          <w:numId w:val="0"/>
        </w:numPr>
        <w:ind w:leftChars="0" w:firstLine="420" w:firstLineChars="20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lang w:val="en-US"/>
        </w:rPr>
        <w:t>、本自查表不得擅自删改。</w:t>
      </w:r>
    </w:p>
    <w:p>
      <w:pPr>
        <w:pStyle w:val="35"/>
        <w:ind w:left="0" w:leftChars="0" w:firstLine="0" w:firstLineChars="0"/>
        <w:rPr>
          <w:rFonts w:hint="eastAsia" w:ascii="仿宋" w:hAnsi="仿宋" w:eastAsia="仿宋" w:cs="仿宋"/>
          <w:highlight w:val="none"/>
        </w:rPr>
      </w:pPr>
    </w:p>
    <w:p>
      <w:pPr>
        <w:pageBreakBefore w:val="0"/>
        <w:kinsoku/>
        <w:wordWrap/>
        <w:overflowPunct/>
        <w:topLinePunct w:val="0"/>
        <w:bidi w:val="0"/>
        <w:spacing w:line="360" w:lineRule="auto"/>
        <w:ind w:left="0" w:leftChars="0" w:right="0" w:rightChars="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人名称（盖公章）：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人法定代表人或</w:t>
      </w:r>
      <w:r>
        <w:rPr>
          <w:rFonts w:hint="eastAsia" w:ascii="仿宋" w:hAnsi="仿宋" w:eastAsia="仿宋" w:cs="仿宋"/>
          <w:color w:val="auto"/>
          <w:sz w:val="24"/>
          <w:highlight w:val="none"/>
          <w:lang w:val="en-US" w:eastAsia="zh-CN"/>
        </w:rPr>
        <w:t>法定</w:t>
      </w:r>
      <w:r>
        <w:rPr>
          <w:rFonts w:hint="eastAsia" w:ascii="仿宋" w:hAnsi="仿宋" w:eastAsia="仿宋" w:cs="仿宋"/>
          <w:color w:val="auto"/>
          <w:sz w:val="24"/>
          <w:highlight w:val="none"/>
        </w:rPr>
        <w:t>授权代表（签字）：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仿宋" w:hAnsi="仿宋" w:eastAsia="仿宋" w:cs="仿宋"/>
          <w:b/>
          <w:sz w:val="32"/>
          <w:szCs w:val="28"/>
          <w:lang w:val="en-US" w:eastAsia="zh-CN"/>
        </w:rPr>
      </w:pPr>
      <w:r>
        <w:rPr>
          <w:rFonts w:hint="eastAsia" w:ascii="仿宋" w:hAnsi="仿宋" w:eastAsia="仿宋" w:cs="仿宋"/>
          <w:b/>
          <w:bCs/>
          <w:sz w:val="36"/>
          <w:szCs w:val="36"/>
          <w:lang w:eastAsia="zh-CN"/>
        </w:rPr>
        <w:t>（</w:t>
      </w:r>
      <w:r>
        <w:rPr>
          <w:rFonts w:hint="eastAsia" w:ascii="仿宋" w:hAnsi="仿宋" w:eastAsia="仿宋" w:cs="仿宋"/>
          <w:b/>
          <w:bCs/>
          <w:sz w:val="36"/>
          <w:szCs w:val="36"/>
          <w:lang w:val="en-US" w:eastAsia="zh-CN"/>
        </w:rPr>
        <w:t>二）技术评审证明资料</w:t>
      </w:r>
      <w:r>
        <w:rPr>
          <w:rFonts w:hint="eastAsia" w:ascii="仿宋" w:hAnsi="仿宋" w:eastAsia="仿宋" w:cs="仿宋"/>
          <w:b/>
          <w:bCs w:val="0"/>
          <w:sz w:val="22"/>
          <w:szCs w:val="22"/>
          <w:lang w:val="en-US" w:eastAsia="zh-CN"/>
        </w:rPr>
        <w:t>（如有）</w:t>
      </w: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1、</w:t>
      </w:r>
      <w:r>
        <w:rPr>
          <w:rFonts w:hint="eastAsia" w:ascii="仿宋" w:hAnsi="仿宋" w:eastAsia="仿宋" w:cs="仿宋"/>
          <w:b/>
          <w:sz w:val="32"/>
          <w:szCs w:val="32"/>
          <w:lang w:val="en-US" w:eastAsia="zh-CN"/>
        </w:rPr>
        <w:t>运营维护方案</w:t>
      </w:r>
      <w:r>
        <w:rPr>
          <w:rFonts w:hint="eastAsia" w:ascii="仿宋" w:hAnsi="仿宋" w:eastAsia="仿宋" w:cs="仿宋"/>
          <w:b/>
          <w:bCs w:val="0"/>
          <w:sz w:val="22"/>
          <w:szCs w:val="22"/>
          <w:lang w:val="en-US" w:eastAsia="zh-CN"/>
        </w:rPr>
        <w:t>（如有）</w:t>
      </w:r>
    </w:p>
    <w:p>
      <w:pPr>
        <w:pStyle w:val="35"/>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left"/>
        <w:textAlignment w:val="auto"/>
        <w:rPr>
          <w:rFonts w:hint="eastAsia" w:ascii="仿宋" w:hAnsi="仿宋" w:eastAsia="仿宋" w:cs="仿宋"/>
          <w:b w:val="0"/>
          <w:bCs/>
          <w:sz w:val="21"/>
          <w:szCs w:val="21"/>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2、项目团队运维管理能力评判</w:t>
      </w:r>
      <w:r>
        <w:rPr>
          <w:rFonts w:hint="eastAsia" w:ascii="仿宋" w:hAnsi="仿宋" w:eastAsia="仿宋" w:cs="仿宋"/>
          <w:b/>
          <w:bCs w:val="0"/>
          <w:sz w:val="22"/>
          <w:szCs w:val="22"/>
          <w:lang w:val="en-US" w:eastAsia="zh-CN"/>
        </w:rPr>
        <w:t>（如有）</w:t>
      </w:r>
    </w:p>
    <w:p>
      <w:pPr>
        <w:pStyle w:val="35"/>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spacing w:before="213"/>
        <w:ind w:right="86" w:rightChars="0"/>
        <w:jc w:val="center"/>
        <w:rPr>
          <w:rFonts w:hint="eastAsia" w:ascii="仿宋" w:hAnsi="仿宋" w:eastAsia="仿宋" w:cs="仿宋"/>
          <w:b/>
          <w:sz w:val="32"/>
          <w:szCs w:val="32"/>
          <w:lang w:val="en-US" w:eastAsia="zh-CN"/>
        </w:rPr>
      </w:pPr>
    </w:p>
    <w:p>
      <w:pPr>
        <w:pStyle w:val="36"/>
        <w:jc w:val="center"/>
        <w:rPr>
          <w:rFonts w:hint="eastAsia" w:ascii="仿宋" w:hAnsi="仿宋" w:eastAsia="仿宋" w:cs="仿宋"/>
          <w:b/>
          <w:bCs w:val="0"/>
          <w:sz w:val="28"/>
          <w:szCs w:val="28"/>
          <w:lang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36"/>
        <w:tabs>
          <w:tab w:val="left" w:pos="4200"/>
        </w:tabs>
        <w:jc w:val="center"/>
        <w:rPr>
          <w:rFonts w:hint="eastAsia" w:ascii="仿宋" w:hAnsi="仿宋" w:eastAsia="仿宋" w:cs="仿宋"/>
          <w:b/>
          <w:bCs w:val="0"/>
          <w:sz w:val="28"/>
          <w:szCs w:val="28"/>
          <w:lang w:eastAsia="zh-CN"/>
        </w:rPr>
      </w:pPr>
    </w:p>
    <w:p>
      <w:pPr>
        <w:pStyle w:val="31"/>
        <w:rPr>
          <w:rFonts w:hint="eastAsia" w:ascii="仿宋" w:hAnsi="仿宋" w:eastAsia="仿宋" w:cs="仿宋"/>
          <w:b/>
          <w:bCs w:val="0"/>
          <w:sz w:val="28"/>
          <w:szCs w:val="28"/>
          <w:lang w:eastAsia="zh-CN"/>
        </w:rPr>
      </w:pPr>
    </w:p>
    <w:p>
      <w:pPr>
        <w:pStyle w:val="32"/>
        <w:rPr>
          <w:rFonts w:hint="eastAsia" w:ascii="仿宋" w:hAnsi="仿宋" w:eastAsia="仿宋" w:cs="仿宋"/>
          <w:b/>
          <w:bCs w:val="0"/>
          <w:sz w:val="28"/>
          <w:szCs w:val="28"/>
          <w:lang w:eastAsia="zh-CN"/>
        </w:rPr>
      </w:pPr>
    </w:p>
    <w:p>
      <w:pPr>
        <w:pStyle w:val="33"/>
        <w:rPr>
          <w:rFonts w:hint="eastAsia" w:ascii="仿宋" w:hAnsi="仿宋" w:eastAsia="仿宋" w:cs="仿宋"/>
          <w:b/>
          <w:bCs w:val="0"/>
          <w:sz w:val="28"/>
          <w:szCs w:val="28"/>
          <w:lang w:eastAsia="zh-CN"/>
        </w:rPr>
      </w:pPr>
    </w:p>
    <w:p>
      <w:pPr>
        <w:rPr>
          <w:rFonts w:hint="eastAsia" w:ascii="仿宋" w:hAnsi="仿宋" w:eastAsia="仿宋" w:cs="仿宋"/>
          <w:b/>
          <w:bCs w:val="0"/>
          <w:sz w:val="28"/>
          <w:szCs w:val="28"/>
          <w:lang w:eastAsia="zh-CN"/>
        </w:rPr>
      </w:pPr>
    </w:p>
    <w:p>
      <w:pPr>
        <w:pStyle w:val="2"/>
        <w:rPr>
          <w:rFonts w:hint="eastAsia" w:ascii="仿宋" w:hAnsi="仿宋" w:eastAsia="仿宋" w:cs="仿宋"/>
          <w:b/>
          <w:bCs w:val="0"/>
          <w:sz w:val="28"/>
          <w:szCs w:val="28"/>
          <w:lang w:eastAsia="zh-CN"/>
        </w:rPr>
      </w:pPr>
    </w:p>
    <w:p>
      <w:pPr>
        <w:rPr>
          <w:rFonts w:hint="eastAsia" w:ascii="仿宋" w:hAnsi="仿宋" w:eastAsia="仿宋" w:cs="仿宋"/>
          <w:b/>
          <w:bCs w:val="0"/>
          <w:sz w:val="28"/>
          <w:szCs w:val="28"/>
          <w:lang w:eastAsia="zh-CN"/>
        </w:rPr>
      </w:pPr>
    </w:p>
    <w:p>
      <w:pPr>
        <w:pStyle w:val="2"/>
        <w:rPr>
          <w:rFonts w:hint="eastAsia" w:ascii="仿宋" w:hAnsi="仿宋" w:eastAsia="仿宋" w:cs="仿宋"/>
          <w:b/>
          <w:bCs w:val="0"/>
          <w:sz w:val="28"/>
          <w:szCs w:val="28"/>
          <w:lang w:eastAsia="zh-CN"/>
        </w:rPr>
      </w:pPr>
    </w:p>
    <w:p>
      <w:pPr>
        <w:rPr>
          <w:rFonts w:hint="eastAsia" w:ascii="仿宋" w:hAnsi="仿宋" w:eastAsia="仿宋" w:cs="仿宋"/>
          <w:b/>
          <w:bCs w:val="0"/>
          <w:sz w:val="28"/>
          <w:szCs w:val="28"/>
          <w:lang w:eastAsia="zh-CN"/>
        </w:rPr>
      </w:pPr>
    </w:p>
    <w:p>
      <w:pPr>
        <w:pStyle w:val="2"/>
        <w:rPr>
          <w:rFonts w:hint="eastAsia" w:ascii="仿宋" w:hAnsi="仿宋" w:eastAsia="仿宋" w:cs="仿宋"/>
          <w:b/>
          <w:bCs w:val="0"/>
          <w:sz w:val="28"/>
          <w:szCs w:val="28"/>
          <w:lang w:eastAsia="zh-CN"/>
        </w:rPr>
      </w:pPr>
    </w:p>
    <w:p>
      <w:pPr>
        <w:rPr>
          <w:rFonts w:hint="eastAsia" w:ascii="仿宋" w:hAnsi="仿宋" w:eastAsia="仿宋" w:cs="仿宋"/>
          <w:b/>
          <w:bCs w:val="0"/>
          <w:sz w:val="28"/>
          <w:szCs w:val="28"/>
          <w:lang w:eastAsia="zh-CN"/>
        </w:rPr>
      </w:pPr>
    </w:p>
    <w:p>
      <w:pPr>
        <w:pStyle w:val="2"/>
        <w:rPr>
          <w:rFonts w:hint="eastAsia"/>
          <w:lang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3、安全管理</w:t>
      </w:r>
      <w:r>
        <w:rPr>
          <w:rFonts w:hint="eastAsia" w:ascii="仿宋" w:hAnsi="仿宋" w:eastAsia="仿宋" w:cs="仿宋"/>
          <w:b/>
          <w:bCs w:val="0"/>
          <w:sz w:val="22"/>
          <w:szCs w:val="22"/>
          <w:lang w:val="en-US" w:eastAsia="zh-CN"/>
        </w:rPr>
        <w:t>（如有）</w:t>
      </w:r>
    </w:p>
    <w:p>
      <w:pPr>
        <w:pStyle w:val="35"/>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spacing w:before="213"/>
        <w:ind w:right="86" w:rightChars="0"/>
        <w:jc w:val="center"/>
        <w:rPr>
          <w:rFonts w:hint="eastAsia" w:ascii="仿宋" w:hAnsi="仿宋" w:eastAsia="仿宋" w:cs="仿宋"/>
          <w:b/>
          <w:sz w:val="32"/>
          <w:szCs w:val="32"/>
          <w:lang w:val="en-US" w:eastAsia="zh-CN"/>
        </w:rPr>
      </w:pPr>
    </w:p>
    <w:p>
      <w:pPr>
        <w:pStyle w:val="36"/>
        <w:jc w:val="center"/>
        <w:rPr>
          <w:rFonts w:hint="eastAsia" w:ascii="仿宋" w:hAnsi="仿宋" w:eastAsia="仿宋" w:cs="仿宋"/>
          <w:b/>
          <w:bCs w:val="0"/>
          <w:sz w:val="28"/>
          <w:szCs w:val="28"/>
          <w:lang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31"/>
        <w:rPr>
          <w:rFonts w:hint="eastAsia"/>
          <w:lang w:eastAsia="zh-CN"/>
        </w:rPr>
      </w:pPr>
    </w:p>
    <w:p>
      <w:pPr>
        <w:pageBreakBefore w:val="0"/>
        <w:kinsoku/>
        <w:wordWrap/>
        <w:overflowPunct/>
        <w:topLinePunct w:val="0"/>
        <w:bidi w:val="0"/>
        <w:spacing w:line="360" w:lineRule="auto"/>
        <w:ind w:right="0" w:rightChars="0"/>
        <w:jc w:val="center"/>
        <w:rPr>
          <w:rFonts w:hint="default" w:ascii="宋体" w:hAnsi="宋体" w:cs="宋体"/>
          <w:color w:val="auto"/>
          <w:sz w:val="24"/>
          <w:lang w:val="en-US" w:eastAsia="zh-CN"/>
        </w:rPr>
      </w:pPr>
    </w:p>
    <w:p>
      <w:pPr>
        <w:pStyle w:val="2"/>
        <w:rPr>
          <w:rFonts w:hint="default" w:ascii="宋体" w:hAnsi="宋体" w:cs="宋体"/>
          <w:color w:val="auto"/>
          <w:sz w:val="24"/>
          <w:lang w:val="en-US" w:eastAsia="zh-CN"/>
        </w:rPr>
      </w:pPr>
    </w:p>
    <w:p>
      <w:pPr>
        <w:rPr>
          <w:rFonts w:hint="default" w:ascii="宋体" w:hAnsi="宋体" w:cs="宋体"/>
          <w:color w:val="auto"/>
          <w:sz w:val="24"/>
          <w:lang w:val="en-US" w:eastAsia="zh-CN"/>
        </w:rPr>
      </w:pPr>
    </w:p>
    <w:p>
      <w:pPr>
        <w:pStyle w:val="2"/>
        <w:rPr>
          <w:rFonts w:hint="default" w:ascii="宋体" w:hAnsi="宋体" w:cs="宋体"/>
          <w:color w:val="auto"/>
          <w:sz w:val="24"/>
          <w:lang w:val="en-US" w:eastAsia="zh-CN"/>
        </w:rPr>
      </w:pPr>
    </w:p>
    <w:p>
      <w:pPr>
        <w:rPr>
          <w:rFonts w:hint="default" w:ascii="宋体" w:hAnsi="宋体" w:cs="宋体"/>
          <w:color w:val="auto"/>
          <w:sz w:val="24"/>
          <w:lang w:val="en-US" w:eastAsia="zh-CN"/>
        </w:rPr>
      </w:pPr>
    </w:p>
    <w:p>
      <w:pPr>
        <w:pStyle w:val="2"/>
        <w:rPr>
          <w:rFonts w:hint="default" w:ascii="宋体" w:hAnsi="宋体" w:cs="宋体"/>
          <w:color w:val="auto"/>
          <w:sz w:val="24"/>
          <w:lang w:val="en-US" w:eastAsia="zh-CN"/>
        </w:rPr>
      </w:pPr>
    </w:p>
    <w:p>
      <w:pPr>
        <w:rPr>
          <w:rFonts w:hint="default" w:ascii="宋体" w:hAnsi="宋体" w:cs="宋体"/>
          <w:color w:val="auto"/>
          <w:sz w:val="24"/>
          <w:lang w:val="en-US" w:eastAsia="zh-CN"/>
        </w:rPr>
      </w:pPr>
    </w:p>
    <w:p>
      <w:pPr>
        <w:pStyle w:val="2"/>
        <w:rPr>
          <w:rFonts w:hint="default" w:ascii="宋体" w:hAnsi="宋体" w:cs="宋体"/>
          <w:color w:val="auto"/>
          <w:sz w:val="24"/>
          <w:lang w:val="en-US" w:eastAsia="zh-CN"/>
        </w:rPr>
      </w:pPr>
    </w:p>
    <w:p>
      <w:pPr>
        <w:rPr>
          <w:rFonts w:hint="default" w:ascii="宋体" w:hAnsi="宋体" w:cs="宋体"/>
          <w:color w:val="auto"/>
          <w:sz w:val="24"/>
          <w:lang w:val="en-US" w:eastAsia="zh-CN"/>
        </w:rPr>
      </w:pPr>
    </w:p>
    <w:p>
      <w:pPr>
        <w:pStyle w:val="2"/>
        <w:rPr>
          <w:rFonts w:hint="default" w:ascii="宋体" w:hAnsi="宋体" w:cs="宋体"/>
          <w:color w:val="auto"/>
          <w:sz w:val="24"/>
          <w:lang w:val="en-US" w:eastAsia="zh-CN"/>
        </w:rPr>
      </w:pPr>
    </w:p>
    <w:p>
      <w:pPr>
        <w:rPr>
          <w:rFonts w:hint="default" w:ascii="宋体" w:hAnsi="宋体" w:cs="宋体"/>
          <w:color w:val="auto"/>
          <w:sz w:val="24"/>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b/>
          <w:bCs w:val="0"/>
          <w:sz w:val="32"/>
          <w:szCs w:val="32"/>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leftChars="0" w:right="0" w:firstLine="0" w:firstLineChars="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b/>
          <w:bCs w:val="0"/>
          <w:sz w:val="32"/>
          <w:szCs w:val="32"/>
          <w:lang w:val="en-US" w:eastAsia="zh-CN"/>
        </w:rPr>
        <w:t>4、质量保证措施</w:t>
      </w:r>
      <w:r>
        <w:rPr>
          <w:rFonts w:hint="eastAsia" w:ascii="仿宋" w:hAnsi="仿宋" w:eastAsia="仿宋" w:cs="仿宋"/>
          <w:b/>
          <w:bCs w:val="0"/>
          <w:sz w:val="22"/>
          <w:szCs w:val="22"/>
          <w:lang w:val="en-US" w:eastAsia="zh-CN"/>
        </w:rPr>
        <w:t>（如有）</w:t>
      </w:r>
    </w:p>
    <w:p>
      <w:pPr>
        <w:pStyle w:val="35"/>
        <w:jc w:val="center"/>
        <w:rPr>
          <w:rFonts w:hint="eastAsia" w:ascii="仿宋" w:hAnsi="仿宋" w:eastAsia="仿宋" w:cs="仿宋"/>
          <w:color w:val="auto"/>
          <w:szCs w:val="21"/>
          <w:lang w:val="en-GB" w:eastAsia="zh-CN"/>
        </w:rPr>
      </w:pPr>
      <w:r>
        <w:rPr>
          <w:rFonts w:hint="eastAsia" w:ascii="仿宋" w:hAnsi="仿宋" w:eastAsia="仿宋" w:cs="仿宋"/>
          <w:color w:val="auto"/>
          <w:szCs w:val="21"/>
          <w:lang w:val="en-GB" w:eastAsia="zh-CN"/>
        </w:rPr>
        <w:t>（</w:t>
      </w:r>
      <w:r>
        <w:rPr>
          <w:rFonts w:hint="eastAsia" w:ascii="仿宋" w:hAnsi="仿宋" w:eastAsia="仿宋" w:cs="仿宋"/>
          <w:color w:val="auto"/>
          <w:szCs w:val="21"/>
          <w:lang w:val="en-US" w:eastAsia="zh-CN"/>
        </w:rPr>
        <w:t>按照实际情况自行拟写</w:t>
      </w:r>
      <w:r>
        <w:rPr>
          <w:rFonts w:hint="eastAsia" w:ascii="仿宋" w:hAnsi="仿宋" w:eastAsia="仿宋" w:cs="仿宋"/>
          <w:color w:val="auto"/>
          <w:szCs w:val="21"/>
          <w:lang w:val="en-GB" w:eastAsia="zh-CN"/>
        </w:rPr>
        <w:t>）</w:t>
      </w:r>
    </w:p>
    <w:p>
      <w:pPr>
        <w:spacing w:before="213"/>
        <w:ind w:right="86" w:rightChars="0"/>
        <w:jc w:val="center"/>
        <w:rPr>
          <w:rFonts w:hint="eastAsia" w:ascii="仿宋" w:hAnsi="仿宋" w:eastAsia="仿宋" w:cs="仿宋"/>
          <w:b/>
          <w:sz w:val="32"/>
          <w:szCs w:val="32"/>
          <w:lang w:val="en-US" w:eastAsia="zh-CN"/>
        </w:rPr>
      </w:pPr>
    </w:p>
    <w:p>
      <w:pPr>
        <w:pStyle w:val="36"/>
        <w:jc w:val="center"/>
        <w:rPr>
          <w:rFonts w:hint="eastAsia" w:ascii="仿宋" w:hAnsi="仿宋" w:eastAsia="仿宋" w:cs="仿宋"/>
          <w:b/>
          <w:bCs w:val="0"/>
          <w:sz w:val="28"/>
          <w:szCs w:val="28"/>
          <w:lang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Style w:val="47"/>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仿宋" w:hAnsi="仿宋" w:eastAsia="仿宋" w:cs="仿宋"/>
          <w:color w:val="000000"/>
          <w:spacing w:val="0"/>
          <w:w w:val="100"/>
          <w:position w:val="0"/>
          <w:sz w:val="21"/>
          <w:szCs w:val="21"/>
          <w:lang w:val="en-US" w:eastAsia="zh-CN"/>
        </w:rPr>
      </w:pPr>
      <w:r>
        <w:rPr>
          <w:rFonts w:hint="eastAsia" w:ascii="仿宋" w:hAnsi="仿宋" w:eastAsia="仿宋" w:cs="仿宋"/>
          <w:color w:val="000000"/>
          <w:spacing w:val="0"/>
          <w:w w:val="100"/>
          <w:position w:val="0"/>
          <w:sz w:val="21"/>
          <w:szCs w:val="21"/>
          <w:lang w:val="en-US" w:eastAsia="zh-CN"/>
        </w:rPr>
        <w:t xml:space="preserve">                       </w:t>
      </w:r>
    </w:p>
    <w:p>
      <w:pPr>
        <w:pageBreakBefore w:val="0"/>
        <w:kinsoku/>
        <w:wordWrap/>
        <w:overflowPunct/>
        <w:topLinePunct w:val="0"/>
        <w:bidi w:val="0"/>
        <w:spacing w:line="360" w:lineRule="auto"/>
        <w:ind w:left="0" w:leftChars="0" w:right="0" w:rightChars="0" w:firstLine="3150" w:firstLineChars="1500"/>
        <w:rPr>
          <w:rFonts w:hint="eastAsia" w:ascii="仿宋" w:hAnsi="仿宋" w:eastAsia="仿宋" w:cs="仿宋"/>
          <w:color w:val="auto"/>
          <w:sz w:val="24"/>
          <w:u w:val="single"/>
        </w:rPr>
      </w:pPr>
      <w:r>
        <w:rPr>
          <w:rFonts w:hint="eastAsia" w:ascii="仿宋" w:hAnsi="仿宋" w:eastAsia="仿宋" w:cs="仿宋"/>
          <w:color w:val="000000"/>
          <w:spacing w:val="0"/>
          <w:w w:val="100"/>
          <w:position w:val="0"/>
          <w:sz w:val="21"/>
          <w:szCs w:val="21"/>
          <w:lang w:val="en-US" w:eastAsia="zh-CN"/>
        </w:rPr>
        <w:t xml:space="preserve">     </w:t>
      </w:r>
      <w:r>
        <w:rPr>
          <w:rFonts w:hint="eastAsia" w:ascii="仿宋" w:hAnsi="仿宋" w:eastAsia="仿宋" w:cs="仿宋"/>
          <w:color w:val="auto"/>
          <w:sz w:val="24"/>
          <w:lang w:eastAsia="zh-CN"/>
        </w:rPr>
        <w:t>响应</w:t>
      </w:r>
      <w:r>
        <w:rPr>
          <w:rFonts w:hint="eastAsia" w:ascii="仿宋" w:hAnsi="仿宋" w:eastAsia="仿宋" w:cs="仿宋"/>
          <w:color w:val="auto"/>
          <w:sz w:val="24"/>
        </w:rPr>
        <w:t>人名称（盖公章）：</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仿宋" w:hAnsi="仿宋" w:eastAsia="仿宋" w:cs="仿宋"/>
          <w:color w:val="auto"/>
          <w:sz w:val="24"/>
          <w:u w:val="single"/>
        </w:rPr>
      </w:pPr>
      <w:r>
        <w:rPr>
          <w:rFonts w:hint="eastAsia" w:ascii="仿宋" w:hAnsi="仿宋" w:eastAsia="仿宋" w:cs="仿宋"/>
          <w:color w:val="auto"/>
          <w:sz w:val="24"/>
          <w:lang w:eastAsia="zh-CN"/>
        </w:rPr>
        <w:t>响应</w:t>
      </w:r>
      <w:r>
        <w:rPr>
          <w:rFonts w:hint="eastAsia" w:ascii="仿宋" w:hAnsi="仿宋" w:eastAsia="仿宋" w:cs="仿宋"/>
          <w:color w:val="auto"/>
          <w:sz w:val="24"/>
        </w:rPr>
        <w:t>人法定代表人或</w:t>
      </w:r>
      <w:r>
        <w:rPr>
          <w:rFonts w:hint="eastAsia" w:ascii="仿宋" w:hAnsi="仿宋" w:eastAsia="仿宋" w:cs="仿宋"/>
          <w:color w:val="auto"/>
          <w:sz w:val="24"/>
          <w:lang w:val="en-US" w:eastAsia="zh-CN"/>
        </w:rPr>
        <w:t>法定</w:t>
      </w:r>
      <w:r>
        <w:rPr>
          <w:rFonts w:hint="eastAsia" w:ascii="仿宋" w:hAnsi="仿宋" w:eastAsia="仿宋" w:cs="仿宋"/>
          <w:color w:val="auto"/>
          <w:sz w:val="24"/>
        </w:rPr>
        <w:t>授权代表（签字）：</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ageBreakBefore w:val="0"/>
        <w:kinsoku/>
        <w:wordWrap/>
        <w:overflowPunct/>
        <w:topLinePunct w:val="0"/>
        <w:bidi w:val="0"/>
        <w:spacing w:line="360" w:lineRule="auto"/>
        <w:ind w:right="0" w:right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pStyle w:val="2"/>
        <w:jc w:val="both"/>
        <w:rPr>
          <w:rFonts w:hint="default"/>
          <w:lang w:val="en-US" w:eastAsia="zh-CN"/>
        </w:rPr>
      </w:pPr>
    </w:p>
    <w:sectPr>
      <w:headerReference r:id="rId3" w:type="default"/>
      <w:footerReference r:id="rId4"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555F240-5D26-404B-AEA7-AEB5D61BC09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5624BFD0-B8DC-43A8-8487-253D22C8E581}"/>
  </w:font>
  <w:font w:name="方正仿宋_GBK">
    <w:altName w:val="微软雅黑"/>
    <w:panose1 w:val="02000000000000000000"/>
    <w:charset w:val="86"/>
    <w:family w:val="script"/>
    <w:pitch w:val="default"/>
    <w:sig w:usb0="00000000" w:usb1="00000000" w:usb2="00082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7B8AF24B-9DBF-42B9-84AA-398A976496EA}"/>
  </w:font>
  <w:font w:name="微软雅黑">
    <w:panose1 w:val="020B0503020204020204"/>
    <w:charset w:val="86"/>
    <w:family w:val="auto"/>
    <w:pitch w:val="default"/>
    <w:sig w:usb0="80000287" w:usb1="2ACF3C50" w:usb2="00000016" w:usb3="00000000" w:csb0="0004001F" w:csb1="00000000"/>
    <w:embedRegular r:id="rId4" w:fontKey="{491E5F11-94C1-4093-A86C-BECF7F566F2E}"/>
  </w:font>
  <w:font w:name="方正仿宋简体">
    <w:altName w:val="微软雅黑"/>
    <w:panose1 w:val="02000000000000000000"/>
    <w:charset w:val="86"/>
    <w:family w:val="auto"/>
    <w:pitch w:val="default"/>
    <w:sig w:usb0="00000000" w:usb1="00000000" w:usb2="00000012" w:usb3="00000000" w:csb0="00040001" w:csb1="00000000"/>
    <w:embedRegular r:id="rId5" w:fontKey="{F87D2E72-DB1B-4DD6-9A55-DE8C768548B2}"/>
  </w:font>
  <w:font w:name="仿宋">
    <w:panose1 w:val="02010609060101010101"/>
    <w:charset w:val="86"/>
    <w:family w:val="auto"/>
    <w:pitch w:val="default"/>
    <w:sig w:usb0="800002BF" w:usb1="38CF7CFA" w:usb2="00000016" w:usb3="00000000" w:csb0="00040001" w:csb1="00000000"/>
    <w:embedRegular r:id="rId6" w:fontKey="{D1A2F423-B0ED-4DA6-B1E5-E2E67D14AA77}"/>
  </w:font>
  <w:font w:name="华文中宋">
    <w:panose1 w:val="02010600040101010101"/>
    <w:charset w:val="86"/>
    <w:family w:val="auto"/>
    <w:pitch w:val="default"/>
    <w:sig w:usb0="00000287" w:usb1="080F0000" w:usb2="00000000" w:usb3="00000000" w:csb0="0004009F" w:csb1="DFD70000"/>
    <w:embedRegular r:id="rId7" w:fontKey="{0CCF2206-2F05-4B7E-82A5-06EC53F86896}"/>
  </w:font>
  <w:font w:name="华文仿宋">
    <w:panose1 w:val="02010600040101010101"/>
    <w:charset w:val="86"/>
    <w:family w:val="auto"/>
    <w:pitch w:val="default"/>
    <w:sig w:usb0="00000287" w:usb1="080F0000" w:usb2="00000000" w:usb3="00000000" w:csb0="0004009F" w:csb1="DFD70000"/>
    <w:embedRegular r:id="rId8" w:fontKey="{9B23FF3D-B569-4D4A-A90B-813E6896187C}"/>
  </w:font>
  <w:font w:name="楷体">
    <w:panose1 w:val="02010609060101010101"/>
    <w:charset w:val="86"/>
    <w:family w:val="modern"/>
    <w:pitch w:val="default"/>
    <w:sig w:usb0="800002BF" w:usb1="38CF7CFA" w:usb2="00000016" w:usb3="00000000" w:csb0="00040001" w:csb1="00000000"/>
    <w:embedRegular r:id="rId9" w:fontKey="{B018929E-1E7C-43D9-A153-822BFC630FE6}"/>
  </w:font>
  <w:font w:name="Calibri Light">
    <w:panose1 w:val="020F0302020204030204"/>
    <w:charset w:val="00"/>
    <w:family w:val="swiss"/>
    <w:pitch w:val="default"/>
    <w:sig w:usb0="E0002AFF" w:usb1="C000247B" w:usb2="00000009" w:usb3="00000000" w:csb0="200001FF" w:csb1="00000000"/>
    <w:embedRegular r:id="rId10" w:fontKey="{155F7216-B2B1-4BB5-A707-2BB6208BF0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sz w:val="18"/>
        <w:szCs w:val="24"/>
      </w:rPr>
    </w:pPr>
  </w:p>
  <w:p>
    <w:pPr>
      <w:pStyle w:val="16"/>
      <w:rPr>
        <w:rFonts w:hint="eastAsia"/>
        <w:sz w:val="18"/>
        <w:szCs w:val="24"/>
      </w:rPr>
    </w:pPr>
    <w:r>
      <w:rPr>
        <w:rFonts w:hint="default" w:eastAsia="宋体"/>
        <w:sz w:val="18"/>
        <w:szCs w:val="24"/>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6"/>
                            <w:rPr>
                              <w:rFonts w:hint="eastAsia"/>
                              <w:sz w:val="18"/>
                              <w:szCs w:val="24"/>
                            </w:rPr>
                          </w:pPr>
                          <w:r>
                            <w:rPr>
                              <w:rFonts w:hint="eastAsia" w:eastAsia="宋体"/>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1</w:t>
                          </w:r>
                          <w:r>
                            <w:rPr>
                              <w:rFonts w:hint="eastAsia"/>
                              <w:sz w:val="18"/>
                              <w:szCs w:val="24"/>
                            </w:rPr>
                            <w:fldChar w:fldCharType="end"/>
                          </w:r>
                          <w:r>
                            <w:rPr>
                              <w:rFonts w:hint="eastAsia"/>
                              <w:sz w:val="18"/>
                              <w:szCs w:val="24"/>
                            </w:rPr>
                            <w:t xml:space="preserve"> </w:t>
                          </w:r>
                          <w:r>
                            <w:rPr>
                              <w:rFonts w:hint="eastAsia" w:eastAsia="宋体"/>
                              <w:sz w:val="18"/>
                              <w:szCs w:val="24"/>
                            </w:rPr>
                            <w:t xml:space="preserve">页 共 </w:t>
                          </w:r>
                          <w:r>
                            <w:rPr>
                              <w:rFonts w:hint="eastAsia"/>
                              <w:sz w:val="18"/>
                              <w:szCs w:val="24"/>
                            </w:rPr>
                            <w:fldChar w:fldCharType="begin"/>
                          </w:r>
                          <w:r>
                            <w:rPr>
                              <w:rFonts w:hint="eastAsia"/>
                              <w:sz w:val="18"/>
                              <w:szCs w:val="24"/>
                            </w:rPr>
                            <w:instrText xml:space="preserve"> NUMPAGES  \* MERGEFORMAT </w:instrText>
                          </w:r>
                          <w:r>
                            <w:rPr>
                              <w:rFonts w:hint="eastAsia"/>
                              <w:sz w:val="18"/>
                              <w:szCs w:val="24"/>
                            </w:rPr>
                            <w:fldChar w:fldCharType="separate"/>
                          </w:r>
                          <w:r>
                            <w:rPr>
                              <w:rFonts w:hint="eastAsia"/>
                              <w:sz w:val="18"/>
                              <w:szCs w:val="24"/>
                            </w:rPr>
                            <w:t>28</w:t>
                          </w:r>
                          <w:r>
                            <w:rPr>
                              <w:rFonts w:hint="eastAsia"/>
                              <w:sz w:val="18"/>
                              <w:szCs w:val="24"/>
                            </w:rPr>
                            <w:fldChar w:fldCharType="end"/>
                          </w:r>
                          <w:r>
                            <w:rPr>
                              <w:rFonts w:hint="eastAsia"/>
                              <w:sz w:val="18"/>
                              <w:szCs w:val="24"/>
                            </w:rPr>
                            <w:t xml:space="preserve"> </w:t>
                          </w:r>
                          <w:r>
                            <w:rPr>
                              <w:rFonts w:hint="eastAsia" w:eastAsia="宋体"/>
                              <w:sz w:val="18"/>
                              <w:szCs w:val="24"/>
                            </w:rPr>
                            <w:t>页</w:t>
                          </w:r>
                        </w:p>
                      </w:txbxContent>
                    </wps:txbx>
                    <wps:bodyPr vert="horz" wrap="none" lIns="0" tIns="0" rIns="0" bIns="0" anchor="t"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h4c8f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8S0jxzxPDhEIlK5pkaD91GPvRsWek4Ymku/s/zqfvfanM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Kh4c8fTAQAAngMAAA4AAAAAAAAAAQAgAAAAHwEA&#10;AGRycy9lMm9Eb2MueG1sUEsFBgAAAAAGAAYAWQEAAGQFAAAAAA==&#10;">
              <v:fill on="f" focussize="0,0"/>
              <v:stroke on="f"/>
              <v:imagedata o:title=""/>
              <o:lock v:ext="edit" aspectratio="f"/>
              <v:textbox inset="0mm,0mm,0mm,0mm" style="mso-fit-shape-to-text:t;">
                <w:txbxContent>
                  <w:p>
                    <w:pPr>
                      <w:pStyle w:val="16"/>
                      <w:rPr>
                        <w:rFonts w:hint="eastAsia"/>
                        <w:sz w:val="18"/>
                        <w:szCs w:val="24"/>
                      </w:rPr>
                    </w:pPr>
                    <w:r>
                      <w:rPr>
                        <w:rFonts w:hint="eastAsia" w:eastAsia="宋体"/>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1</w:t>
                    </w:r>
                    <w:r>
                      <w:rPr>
                        <w:rFonts w:hint="eastAsia"/>
                        <w:sz w:val="18"/>
                        <w:szCs w:val="24"/>
                      </w:rPr>
                      <w:fldChar w:fldCharType="end"/>
                    </w:r>
                    <w:r>
                      <w:rPr>
                        <w:rFonts w:hint="eastAsia"/>
                        <w:sz w:val="18"/>
                        <w:szCs w:val="24"/>
                      </w:rPr>
                      <w:t xml:space="preserve"> </w:t>
                    </w:r>
                    <w:r>
                      <w:rPr>
                        <w:rFonts w:hint="eastAsia" w:eastAsia="宋体"/>
                        <w:sz w:val="18"/>
                        <w:szCs w:val="24"/>
                      </w:rPr>
                      <w:t xml:space="preserve">页 共 </w:t>
                    </w:r>
                    <w:r>
                      <w:rPr>
                        <w:rFonts w:hint="eastAsia"/>
                        <w:sz w:val="18"/>
                        <w:szCs w:val="24"/>
                      </w:rPr>
                      <w:fldChar w:fldCharType="begin"/>
                    </w:r>
                    <w:r>
                      <w:rPr>
                        <w:rFonts w:hint="eastAsia"/>
                        <w:sz w:val="18"/>
                        <w:szCs w:val="24"/>
                      </w:rPr>
                      <w:instrText xml:space="preserve"> NUMPAGES  \* MERGEFORMAT </w:instrText>
                    </w:r>
                    <w:r>
                      <w:rPr>
                        <w:rFonts w:hint="eastAsia"/>
                        <w:sz w:val="18"/>
                        <w:szCs w:val="24"/>
                      </w:rPr>
                      <w:fldChar w:fldCharType="separate"/>
                    </w:r>
                    <w:r>
                      <w:rPr>
                        <w:rFonts w:hint="eastAsia"/>
                        <w:sz w:val="18"/>
                        <w:szCs w:val="24"/>
                      </w:rPr>
                      <w:t>28</w:t>
                    </w:r>
                    <w:r>
                      <w:rPr>
                        <w:rFonts w:hint="eastAsia"/>
                        <w:sz w:val="18"/>
                        <w:szCs w:val="24"/>
                      </w:rPr>
                      <w:fldChar w:fldCharType="end"/>
                    </w:r>
                    <w:r>
                      <w:rPr>
                        <w:rFonts w:hint="eastAsia"/>
                        <w:sz w:val="18"/>
                        <w:szCs w:val="24"/>
                      </w:rPr>
                      <w:t xml:space="preserve"> </w:t>
                    </w:r>
                    <w:r>
                      <w:rPr>
                        <w:rFonts w:hint="eastAsia" w:eastAsia="宋体"/>
                        <w:sz w:val="18"/>
                        <w:szCs w:val="24"/>
                      </w:rPr>
                      <w:t>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rPr>
        <w:rFonts w:hint="eastAsia" w:eastAsia="宋体"/>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4447D"/>
    <w:multiLevelType w:val="singleLevel"/>
    <w:tmpl w:val="8094447D"/>
    <w:lvl w:ilvl="0" w:tentative="0">
      <w:start w:val="1"/>
      <w:numFmt w:val="decimal"/>
      <w:lvlText w:val="%1."/>
      <w:lvlJc w:val="left"/>
      <w:pPr>
        <w:tabs>
          <w:tab w:val="left" w:pos="312"/>
        </w:tabs>
      </w:pPr>
    </w:lvl>
  </w:abstractNum>
  <w:abstractNum w:abstractNumId="1">
    <w:nsid w:val="8D7FA59E"/>
    <w:multiLevelType w:val="singleLevel"/>
    <w:tmpl w:val="8D7FA59E"/>
    <w:lvl w:ilvl="0" w:tentative="0">
      <w:start w:val="1"/>
      <w:numFmt w:val="decimalEnclosedCircleChinese"/>
      <w:suff w:val="nothing"/>
      <w:lvlText w:val="%1　"/>
      <w:lvlJc w:val="left"/>
      <w:pPr>
        <w:ind w:left="0" w:firstLine="400"/>
      </w:pPr>
      <w:rPr>
        <w:rFonts w:hint="eastAsia"/>
      </w:rPr>
    </w:lvl>
  </w:abstractNum>
  <w:abstractNum w:abstractNumId="2">
    <w:nsid w:val="9A726A7D"/>
    <w:multiLevelType w:val="singleLevel"/>
    <w:tmpl w:val="9A726A7D"/>
    <w:lvl w:ilvl="0" w:tentative="0">
      <w:start w:val="2"/>
      <w:numFmt w:val="decimal"/>
      <w:lvlText w:val="%1."/>
      <w:lvlJc w:val="left"/>
      <w:pPr>
        <w:tabs>
          <w:tab w:val="left" w:pos="312"/>
        </w:tabs>
      </w:pPr>
    </w:lvl>
  </w:abstractNum>
  <w:abstractNum w:abstractNumId="3">
    <w:nsid w:val="9FA348F3"/>
    <w:multiLevelType w:val="singleLevel"/>
    <w:tmpl w:val="9FA348F3"/>
    <w:lvl w:ilvl="0" w:tentative="0">
      <w:start w:val="1"/>
      <w:numFmt w:val="decimal"/>
      <w:suff w:val="nothing"/>
      <w:lvlText w:val="（%1）"/>
      <w:lvlJc w:val="left"/>
    </w:lvl>
  </w:abstractNum>
  <w:abstractNum w:abstractNumId="4">
    <w:nsid w:val="B1EC149B"/>
    <w:multiLevelType w:val="singleLevel"/>
    <w:tmpl w:val="B1EC149B"/>
    <w:lvl w:ilvl="0" w:tentative="0">
      <w:start w:val="1"/>
      <w:numFmt w:val="decimalEnclosedCircleChinese"/>
      <w:suff w:val="nothing"/>
      <w:lvlText w:val="%1　"/>
      <w:lvlJc w:val="left"/>
      <w:pPr>
        <w:ind w:left="0" w:firstLine="400"/>
      </w:pPr>
      <w:rPr>
        <w:rFonts w:hint="eastAsia"/>
      </w:rPr>
    </w:lvl>
  </w:abstractNum>
  <w:abstractNum w:abstractNumId="5">
    <w:nsid w:val="B3A147DC"/>
    <w:multiLevelType w:val="singleLevel"/>
    <w:tmpl w:val="B3A147DC"/>
    <w:lvl w:ilvl="0" w:tentative="0">
      <w:start w:val="1"/>
      <w:numFmt w:val="decimal"/>
      <w:lvlText w:val="%1."/>
      <w:lvlJc w:val="left"/>
      <w:pPr>
        <w:tabs>
          <w:tab w:val="left" w:pos="312"/>
        </w:tabs>
      </w:pPr>
    </w:lvl>
  </w:abstractNum>
  <w:abstractNum w:abstractNumId="6">
    <w:nsid w:val="C6D16010"/>
    <w:multiLevelType w:val="singleLevel"/>
    <w:tmpl w:val="C6D16010"/>
    <w:lvl w:ilvl="0" w:tentative="0">
      <w:start w:val="1"/>
      <w:numFmt w:val="decimal"/>
      <w:lvlText w:val="(%1)"/>
      <w:lvlJc w:val="left"/>
      <w:pPr>
        <w:ind w:left="425" w:hanging="425"/>
      </w:pPr>
      <w:rPr>
        <w:rFonts w:hint="default"/>
      </w:rPr>
    </w:lvl>
  </w:abstractNum>
  <w:abstractNum w:abstractNumId="7">
    <w:nsid w:val="D0615B2E"/>
    <w:multiLevelType w:val="singleLevel"/>
    <w:tmpl w:val="D0615B2E"/>
    <w:lvl w:ilvl="0" w:tentative="0">
      <w:start w:val="1"/>
      <w:numFmt w:val="decimal"/>
      <w:lvlText w:val="(%1)"/>
      <w:lvlJc w:val="left"/>
      <w:pPr>
        <w:ind w:left="425" w:hanging="425"/>
      </w:pPr>
      <w:rPr>
        <w:rFonts w:hint="default"/>
      </w:rPr>
    </w:lvl>
  </w:abstractNum>
  <w:abstractNum w:abstractNumId="8">
    <w:nsid w:val="EA3481C4"/>
    <w:multiLevelType w:val="singleLevel"/>
    <w:tmpl w:val="EA3481C4"/>
    <w:lvl w:ilvl="0" w:tentative="0">
      <w:start w:val="1"/>
      <w:numFmt w:val="decimalEnclosedCircleChinese"/>
      <w:suff w:val="nothing"/>
      <w:lvlText w:val="%1　"/>
      <w:lvlJc w:val="left"/>
      <w:pPr>
        <w:ind w:left="0" w:firstLine="400"/>
      </w:pPr>
      <w:rPr>
        <w:rFonts w:hint="eastAsia"/>
        <w:sz w:val="20"/>
        <w:szCs w:val="20"/>
      </w:rPr>
    </w:lvl>
  </w:abstractNum>
  <w:abstractNum w:abstractNumId="9">
    <w:nsid w:val="F8ECB60E"/>
    <w:multiLevelType w:val="singleLevel"/>
    <w:tmpl w:val="F8ECB60E"/>
    <w:lvl w:ilvl="0" w:tentative="0">
      <w:start w:val="1"/>
      <w:numFmt w:val="decimalEnclosedCircleChinese"/>
      <w:suff w:val="nothing"/>
      <w:lvlText w:val="%1　"/>
      <w:lvlJc w:val="left"/>
      <w:pPr>
        <w:ind w:left="0" w:firstLine="400"/>
      </w:pPr>
      <w:rPr>
        <w:rFonts w:hint="eastAsia"/>
      </w:rPr>
    </w:lvl>
  </w:abstractNum>
  <w:abstractNum w:abstractNumId="10">
    <w:nsid w:val="00000001"/>
    <w:multiLevelType w:val="singleLevel"/>
    <w:tmpl w:val="00000001"/>
    <w:lvl w:ilvl="0" w:tentative="0">
      <w:start w:val="4"/>
      <w:numFmt w:val="decimal"/>
      <w:suff w:val="nothing"/>
      <w:lvlText w:val="（%1）"/>
      <w:lvlJc w:val="left"/>
    </w:lvl>
  </w:abstractNum>
  <w:abstractNum w:abstractNumId="11">
    <w:nsid w:val="00000002"/>
    <w:multiLevelType w:val="singleLevel"/>
    <w:tmpl w:val="00000002"/>
    <w:lvl w:ilvl="0" w:tentative="0">
      <w:start w:val="1"/>
      <w:numFmt w:val="decimal"/>
      <w:suff w:val="nothing"/>
      <w:lvlText w:val="%1、"/>
      <w:lvlJc w:val="left"/>
    </w:lvl>
  </w:abstractNum>
  <w:abstractNum w:abstractNumId="12">
    <w:nsid w:val="00000003"/>
    <w:multiLevelType w:val="multilevel"/>
    <w:tmpl w:val="00000003"/>
    <w:lvl w:ilvl="0" w:tentative="0">
      <w:start w:val="1"/>
      <w:numFmt w:val="decimal"/>
      <w:suff w:val="nothing"/>
      <w:lvlText w:val="%1．"/>
      <w:lvlJc w:val="left"/>
      <w:pPr>
        <w:ind w:left="0" w:firstLine="400"/>
      </w:pPr>
      <w:rPr>
        <w:rFonts w:hint="default" w:ascii="宋体" w:hAnsi="宋体" w:eastAsia="宋体" w:cs="宋体"/>
        <w:sz w:val="24"/>
        <w:szCs w:val="24"/>
      </w:rPr>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color="auto"/>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color="auto"/>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color="auto"/>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color="auto"/>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color="auto"/>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color="auto"/>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color="auto"/>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color="auto"/>
      </w:rPr>
    </w:lvl>
  </w:abstractNum>
  <w:abstractNum w:abstractNumId="13">
    <w:nsid w:val="00000004"/>
    <w:multiLevelType w:val="singleLevel"/>
    <w:tmpl w:val="00000004"/>
    <w:lvl w:ilvl="0" w:tentative="0">
      <w:start w:val="5"/>
      <w:numFmt w:val="chineseCounting"/>
      <w:suff w:val="nothing"/>
      <w:lvlText w:val="（%1）"/>
      <w:lvlJc w:val="left"/>
      <w:rPr>
        <w:rFonts w:hint="eastAsia"/>
      </w:rPr>
    </w:lvl>
  </w:abstractNum>
  <w:abstractNum w:abstractNumId="14">
    <w:nsid w:val="00000005"/>
    <w:multiLevelType w:val="singleLevel"/>
    <w:tmpl w:val="00000005"/>
    <w:lvl w:ilvl="0" w:tentative="0">
      <w:start w:val="1"/>
      <w:numFmt w:val="decimal"/>
      <w:lvlText w:val="(%1)"/>
      <w:lvlJc w:val="left"/>
      <w:pPr>
        <w:ind w:left="425" w:hanging="425"/>
      </w:pPr>
      <w:rPr>
        <w:rFonts w:hint="default"/>
      </w:rPr>
    </w:lvl>
  </w:abstractNum>
  <w:abstractNum w:abstractNumId="15">
    <w:nsid w:val="00000006"/>
    <w:multiLevelType w:val="multilevel"/>
    <w:tmpl w:val="00000006"/>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6">
    <w:nsid w:val="00000008"/>
    <w:multiLevelType w:val="singleLevel"/>
    <w:tmpl w:val="00000008"/>
    <w:lvl w:ilvl="0" w:tentative="0">
      <w:start w:val="1"/>
      <w:numFmt w:val="decimal"/>
      <w:suff w:val="nothing"/>
      <w:lvlText w:val="%1、"/>
      <w:lvlJc w:val="left"/>
    </w:lvl>
  </w:abstractNum>
  <w:abstractNum w:abstractNumId="17">
    <w:nsid w:val="00000009"/>
    <w:multiLevelType w:val="singleLevel"/>
    <w:tmpl w:val="00000009"/>
    <w:lvl w:ilvl="0" w:tentative="0">
      <w:start w:val="1"/>
      <w:numFmt w:val="chineseCounting"/>
      <w:suff w:val="nothing"/>
      <w:lvlText w:val="%1、"/>
      <w:lvlJc w:val="left"/>
      <w:rPr>
        <w:rFonts w:hint="eastAsia"/>
      </w:rPr>
    </w:lvl>
  </w:abstractNum>
  <w:abstractNum w:abstractNumId="18">
    <w:nsid w:val="0000000A"/>
    <w:multiLevelType w:val="singleLevel"/>
    <w:tmpl w:val="0000000A"/>
    <w:lvl w:ilvl="0" w:tentative="0">
      <w:start w:val="1"/>
      <w:numFmt w:val="decimal"/>
      <w:lvlText w:val="%1."/>
      <w:lvlJc w:val="left"/>
      <w:pPr>
        <w:tabs>
          <w:tab w:val="left" w:pos="312"/>
        </w:tabs>
      </w:pPr>
    </w:lvl>
  </w:abstractNum>
  <w:abstractNum w:abstractNumId="19">
    <w:nsid w:val="0BD6458A"/>
    <w:multiLevelType w:val="multilevel"/>
    <w:tmpl w:val="0BD6458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97401A8"/>
    <w:multiLevelType w:val="multilevel"/>
    <w:tmpl w:val="297401A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A122F54"/>
    <w:multiLevelType w:val="multilevel"/>
    <w:tmpl w:val="2A122F54"/>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30C82289"/>
    <w:multiLevelType w:val="multilevel"/>
    <w:tmpl w:val="30C82289"/>
    <w:lvl w:ilvl="0" w:tentative="0">
      <w:start w:val="1"/>
      <w:numFmt w:val="chineseCountingThousand"/>
      <w:suff w:val="space"/>
      <w:lvlText w:val="%1"/>
      <w:lvlJc w:val="left"/>
      <w:pPr>
        <w:ind w:left="0" w:firstLine="0"/>
      </w:pPr>
      <w:rPr>
        <w:rFonts w:hint="eastAsia" w:eastAsia="黑体"/>
        <w:b/>
        <w:i w:val="0"/>
        <w:sz w:val="36"/>
        <w:szCs w:val="36"/>
        <w:u w:val="none"/>
      </w:rPr>
    </w:lvl>
    <w:lvl w:ilvl="1" w:tentative="0">
      <w:start w:val="1"/>
      <w:numFmt w:val="chineseCountingThousand"/>
      <w:isLgl/>
      <w:suff w:val="space"/>
      <w:lvlText w:val="%1.%2"/>
      <w:lvlJc w:val="left"/>
      <w:pPr>
        <w:ind w:left="0" w:firstLine="0"/>
      </w:pPr>
      <w:rPr>
        <w:rFonts w:hint="eastAsia" w:eastAsia="黑体"/>
        <w:b/>
        <w:i w:val="0"/>
        <w:sz w:val="32"/>
        <w:szCs w:val="32"/>
      </w:rPr>
    </w:lvl>
    <w:lvl w:ilvl="2" w:tentative="0">
      <w:start w:val="1"/>
      <w:numFmt w:val="decimal"/>
      <w:isLgl/>
      <w:suff w:val="space"/>
      <w:lvlText w:val="%1.%2.%3"/>
      <w:lvlJc w:val="left"/>
      <w:pPr>
        <w:ind w:left="0" w:firstLine="0"/>
      </w:pPr>
      <w:rPr>
        <w:rFonts w:hint="eastAsia" w:eastAsia="黑体"/>
        <w:b/>
        <w:i w:val="0"/>
        <w:sz w:val="24"/>
        <w:szCs w:val="24"/>
      </w:rPr>
    </w:lvl>
    <w:lvl w:ilvl="3" w:tentative="0">
      <w:start w:val="1"/>
      <w:numFmt w:val="decimal"/>
      <w:pStyle w:val="5"/>
      <w:isLgl/>
      <w:suff w:val="space"/>
      <w:lvlText w:val="%1.%2.%3.%4"/>
      <w:lvlJc w:val="left"/>
      <w:pPr>
        <w:ind w:left="0" w:firstLine="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isLgl/>
      <w:suff w:val="space"/>
      <w:lvlText w:val="%1.%2.%3.%4.%5"/>
      <w:lvlJc w:val="left"/>
      <w:pPr>
        <w:ind w:left="0" w:firstLine="0"/>
      </w:pPr>
      <w:rPr>
        <w:rFonts w:hint="eastAsia" w:ascii="黑体" w:hAnsi="黑体" w:eastAsia="黑体"/>
        <w:b/>
        <w:bCs w:val="0"/>
        <w:i w:val="0"/>
        <w:iCs w:val="0"/>
        <w:caps w:val="0"/>
        <w:smallCaps w:val="0"/>
        <w:strike w:val="0"/>
        <w:dstrike w:val="0"/>
        <w:vanish w:val="0"/>
        <w:color w:val="000000"/>
        <w:spacing w:val="0"/>
        <w:position w:val="0"/>
        <w:sz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5" w:tentative="0">
      <w:start w:val="1"/>
      <w:numFmt w:val="chineseCountingThousand"/>
      <w:suff w:val="space"/>
      <w:lvlText w:val="（%6）"/>
      <w:lvlJc w:val="left"/>
      <w:pPr>
        <w:ind w:left="0" w:firstLine="0"/>
      </w:pPr>
      <w:rPr>
        <w:rFonts w:hint="eastAsia" w:eastAsia="黑体"/>
        <w:b/>
        <w:bCs w:val="0"/>
        <w:i w:val="0"/>
        <w:iCs w:val="0"/>
        <w:caps w:val="0"/>
        <w:smallCaps w:val="0"/>
        <w:strike w:val="0"/>
        <w:dstrike w:val="0"/>
        <w:vanish w:val="0"/>
        <w:color w:val="000000"/>
        <w:spacing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6" w:tentative="0">
      <w:start w:val="1"/>
      <w:numFmt w:val="decimal"/>
      <w:isLgl/>
      <w:suff w:val="space"/>
      <w:lvlText w:val="（%7）"/>
      <w:lvlJc w:val="left"/>
      <w:pPr>
        <w:ind w:left="0" w:firstLine="0"/>
      </w:pPr>
      <w:rPr>
        <w:rFonts w:hint="default" w:ascii="黑体" w:hAnsi="黑体" w:eastAsia="黑体"/>
        <w:b/>
        <w:sz w:val="24"/>
        <w:szCs w:val="24"/>
      </w:rPr>
    </w:lvl>
    <w:lvl w:ilvl="7" w:tentative="0">
      <w:start w:val="1"/>
      <w:numFmt w:val="decimal"/>
      <w:suff w:val="space"/>
      <w:lvlText w:val="%8"/>
      <w:lvlJc w:val="left"/>
      <w:pPr>
        <w:ind w:left="0" w:firstLine="0"/>
      </w:pPr>
      <w:rPr>
        <w:rFonts w:hint="eastAsia"/>
      </w:rPr>
    </w:lvl>
    <w:lvl w:ilvl="8" w:tentative="0">
      <w:start w:val="1"/>
      <w:numFmt w:val="decimal"/>
      <w:suff w:val="space"/>
      <w:lvlText w:val="%9"/>
      <w:lvlJc w:val="left"/>
      <w:pPr>
        <w:ind w:left="0" w:firstLine="0"/>
      </w:pPr>
      <w:rPr>
        <w:rFonts w:hint="eastAsia"/>
      </w:rPr>
    </w:lvl>
  </w:abstractNum>
  <w:abstractNum w:abstractNumId="23">
    <w:nsid w:val="3AB73B44"/>
    <w:multiLevelType w:val="multilevel"/>
    <w:tmpl w:val="3AB73B44"/>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636CAEA6"/>
    <w:multiLevelType w:val="singleLevel"/>
    <w:tmpl w:val="636CAEA6"/>
    <w:lvl w:ilvl="0" w:tentative="0">
      <w:start w:val="1"/>
      <w:numFmt w:val="decimal"/>
      <w:lvlText w:val="(%1)"/>
      <w:lvlJc w:val="left"/>
      <w:pPr>
        <w:ind w:left="425" w:hanging="425"/>
      </w:pPr>
      <w:rPr>
        <w:rFonts w:hint="default"/>
      </w:rPr>
    </w:lvl>
  </w:abstractNum>
  <w:abstractNum w:abstractNumId="25">
    <w:nsid w:val="74A64822"/>
    <w:multiLevelType w:val="singleLevel"/>
    <w:tmpl w:val="74A64822"/>
    <w:lvl w:ilvl="0" w:tentative="0">
      <w:start w:val="1"/>
      <w:numFmt w:val="decimal"/>
      <w:suff w:val="nothing"/>
      <w:lvlText w:val="（%1）"/>
      <w:lvlJc w:val="left"/>
    </w:lvl>
  </w:abstractNum>
  <w:abstractNum w:abstractNumId="26">
    <w:nsid w:val="795BBAD6"/>
    <w:multiLevelType w:val="singleLevel"/>
    <w:tmpl w:val="795BBAD6"/>
    <w:lvl w:ilvl="0" w:tentative="0">
      <w:start w:val="1"/>
      <w:numFmt w:val="decimal"/>
      <w:suff w:val="nothing"/>
      <w:lvlText w:val="%1、"/>
      <w:lvlJc w:val="left"/>
    </w:lvl>
  </w:abstractNum>
  <w:num w:numId="1">
    <w:abstractNumId w:val="22"/>
  </w:num>
  <w:num w:numId="2">
    <w:abstractNumId w:val="17"/>
  </w:num>
  <w:num w:numId="3">
    <w:abstractNumId w:val="16"/>
  </w:num>
  <w:num w:numId="4">
    <w:abstractNumId w:val="1"/>
  </w:num>
  <w:num w:numId="5">
    <w:abstractNumId w:val="7"/>
  </w:num>
  <w:num w:numId="6">
    <w:abstractNumId w:val="23"/>
  </w:num>
  <w:num w:numId="7">
    <w:abstractNumId w:val="21"/>
  </w:num>
  <w:num w:numId="8">
    <w:abstractNumId w:val="8"/>
  </w:num>
  <w:num w:numId="9">
    <w:abstractNumId w:val="9"/>
  </w:num>
  <w:num w:numId="10">
    <w:abstractNumId w:val="24"/>
  </w:num>
  <w:num w:numId="11">
    <w:abstractNumId w:val="4"/>
  </w:num>
  <w:num w:numId="12">
    <w:abstractNumId w:val="26"/>
  </w:num>
  <w:num w:numId="13">
    <w:abstractNumId w:val="5"/>
  </w:num>
  <w:num w:numId="14">
    <w:abstractNumId w:val="3"/>
  </w:num>
  <w:num w:numId="15">
    <w:abstractNumId w:val="6"/>
  </w:num>
  <w:num w:numId="16">
    <w:abstractNumId w:val="20"/>
  </w:num>
  <w:num w:numId="17">
    <w:abstractNumId w:val="2"/>
  </w:num>
  <w:num w:numId="18">
    <w:abstractNumId w:val="12"/>
  </w:num>
  <w:num w:numId="19">
    <w:abstractNumId w:val="15"/>
  </w:num>
  <w:num w:numId="20">
    <w:abstractNumId w:val="13"/>
  </w:num>
  <w:num w:numId="21">
    <w:abstractNumId w:val="10"/>
  </w:num>
  <w:num w:numId="22">
    <w:abstractNumId w:val="14"/>
  </w:num>
  <w:num w:numId="23">
    <w:abstractNumId w:val="25"/>
  </w:num>
  <w:num w:numId="24">
    <w:abstractNumId w:val="19"/>
  </w:num>
  <w:num w:numId="25">
    <w:abstractNumId w:val="11"/>
  </w:num>
  <w:num w:numId="26">
    <w:abstractNumId w:val="18"/>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trackRevisions w:val="1"/>
  <w:documentProtection w:enforcement="0"/>
  <w:defaultTabStop w:val="42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xMWE1NzVlZDE5NGE5ZmFlOTcwNDc0MWEzYzE2NzkifQ=="/>
  </w:docVars>
  <w:rsids>
    <w:rsidRoot w:val="00000000"/>
    <w:rsid w:val="03830225"/>
    <w:rsid w:val="04467407"/>
    <w:rsid w:val="050B335F"/>
    <w:rsid w:val="067526A6"/>
    <w:rsid w:val="069D6E76"/>
    <w:rsid w:val="0784224F"/>
    <w:rsid w:val="0886390E"/>
    <w:rsid w:val="0A60541B"/>
    <w:rsid w:val="0AD14FC1"/>
    <w:rsid w:val="0B514187"/>
    <w:rsid w:val="0B945138"/>
    <w:rsid w:val="0D7C51A7"/>
    <w:rsid w:val="0DFB4209"/>
    <w:rsid w:val="0E0357A5"/>
    <w:rsid w:val="11BF17D1"/>
    <w:rsid w:val="14BA1BCC"/>
    <w:rsid w:val="154F0566"/>
    <w:rsid w:val="158F3FDB"/>
    <w:rsid w:val="159A53A0"/>
    <w:rsid w:val="161F084C"/>
    <w:rsid w:val="16833141"/>
    <w:rsid w:val="16FB10AB"/>
    <w:rsid w:val="172E66BF"/>
    <w:rsid w:val="187664E8"/>
    <w:rsid w:val="1A0B4997"/>
    <w:rsid w:val="1CC229D0"/>
    <w:rsid w:val="1DC27373"/>
    <w:rsid w:val="1DF0665E"/>
    <w:rsid w:val="1E2125FB"/>
    <w:rsid w:val="1EC054AB"/>
    <w:rsid w:val="28081174"/>
    <w:rsid w:val="283C457E"/>
    <w:rsid w:val="287C56BE"/>
    <w:rsid w:val="2A572D53"/>
    <w:rsid w:val="2B873F7D"/>
    <w:rsid w:val="2CB817A8"/>
    <w:rsid w:val="2CF97B24"/>
    <w:rsid w:val="2CFF5E22"/>
    <w:rsid w:val="2ED753FC"/>
    <w:rsid w:val="2F75117C"/>
    <w:rsid w:val="30071079"/>
    <w:rsid w:val="312A7C22"/>
    <w:rsid w:val="31E542D4"/>
    <w:rsid w:val="376A047F"/>
    <w:rsid w:val="3B491430"/>
    <w:rsid w:val="3C576A4F"/>
    <w:rsid w:val="3CBB45AF"/>
    <w:rsid w:val="3E1F291C"/>
    <w:rsid w:val="3F6C35EF"/>
    <w:rsid w:val="41115F4D"/>
    <w:rsid w:val="41D172F9"/>
    <w:rsid w:val="44C7005E"/>
    <w:rsid w:val="46BB47BE"/>
    <w:rsid w:val="47A022E7"/>
    <w:rsid w:val="48FF5824"/>
    <w:rsid w:val="4B0835F6"/>
    <w:rsid w:val="4D8E0F4A"/>
    <w:rsid w:val="4F2A5CF9"/>
    <w:rsid w:val="51981FF4"/>
    <w:rsid w:val="51C40FC9"/>
    <w:rsid w:val="53D0274A"/>
    <w:rsid w:val="58186C22"/>
    <w:rsid w:val="59CF6C05"/>
    <w:rsid w:val="5B9F3060"/>
    <w:rsid w:val="5D1273B5"/>
    <w:rsid w:val="603B41DC"/>
    <w:rsid w:val="605B738C"/>
    <w:rsid w:val="60603DE7"/>
    <w:rsid w:val="61747643"/>
    <w:rsid w:val="62655D6C"/>
    <w:rsid w:val="63DE5022"/>
    <w:rsid w:val="64292C9F"/>
    <w:rsid w:val="647A512C"/>
    <w:rsid w:val="64BA648F"/>
    <w:rsid w:val="64E90ED7"/>
    <w:rsid w:val="6779374A"/>
    <w:rsid w:val="69A93F73"/>
    <w:rsid w:val="6A011020"/>
    <w:rsid w:val="6ABB72D6"/>
    <w:rsid w:val="6C392FCA"/>
    <w:rsid w:val="6D843A73"/>
    <w:rsid w:val="6F6141ED"/>
    <w:rsid w:val="6FDF342E"/>
    <w:rsid w:val="711315BD"/>
    <w:rsid w:val="715D2ACE"/>
    <w:rsid w:val="78B11DE7"/>
    <w:rsid w:val="7D14371A"/>
    <w:rsid w:val="7D886A4F"/>
    <w:rsid w:val="7F3F3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nhideWhenUsed="0" w:uiPriority="0" w:semiHidden="0" w:name="Body Text Indent 2"/>
    <w:lsdException w:qFormat="1"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widowControl w:val="0"/>
      <w:tabs>
        <w:tab w:val="left" w:pos="851"/>
      </w:tabs>
      <w:spacing w:before="340" w:line="578" w:lineRule="auto"/>
      <w:jc w:val="center"/>
      <w:outlineLvl w:val="0"/>
    </w:pPr>
    <w:rPr>
      <w:rFonts w:ascii="Times New Roman" w:hAnsi="Times New Roman" w:eastAsia="黑体" w:cs="Times New Roman"/>
      <w:b/>
      <w:bCs/>
      <w:color w:val="000000"/>
      <w:kern w:val="44"/>
      <w:sz w:val="44"/>
      <w:szCs w:val="44"/>
      <w:lang w:val="en-US" w:eastAsia="zh-CN" w:bidi="ar-SA"/>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autoRedefine/>
    <w:qFormat/>
    <w:uiPriority w:val="9"/>
    <w:pPr>
      <w:tabs>
        <w:tab w:val="left" w:pos="851"/>
      </w:tabs>
      <w:autoSpaceDE w:val="0"/>
      <w:autoSpaceDN w:val="0"/>
      <w:adjustRightInd w:val="0"/>
      <w:snapToGrid w:val="0"/>
      <w:spacing w:line="360" w:lineRule="auto"/>
      <w:outlineLvl w:val="2"/>
    </w:pPr>
    <w:rPr>
      <w:rFonts w:ascii="宋体" w:cs="宋体"/>
    </w:rPr>
  </w:style>
  <w:style w:type="paragraph" w:styleId="5">
    <w:name w:val="heading 4"/>
    <w:basedOn w:val="1"/>
    <w:next w:val="1"/>
    <w:autoRedefine/>
    <w:unhideWhenUsed/>
    <w:qFormat/>
    <w:uiPriority w:val="0"/>
    <w:pPr>
      <w:keepNext/>
      <w:keepLines/>
      <w:numPr>
        <w:ilvl w:val="3"/>
        <w:numId w:val="1"/>
      </w:numPr>
      <w:outlineLvl w:val="3"/>
    </w:pPr>
    <w:rPr>
      <w:rFonts w:ascii="黑体" w:hAnsi="黑体" w:eastAsia="黑体" w:cstheme="majorBidi"/>
      <w:b/>
      <w:bCs/>
      <w:sz w:val="28"/>
      <w:szCs w:val="28"/>
    </w:rPr>
  </w:style>
  <w:style w:type="character" w:default="1" w:styleId="28">
    <w:name w:val="Default Paragraph Font"/>
    <w:autoRedefine/>
    <w:qFormat/>
    <w:uiPriority w:val="0"/>
  </w:style>
  <w:style w:type="table" w:default="1" w:styleId="26">
    <w:name w:val="Normal Table"/>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7">
    <w:name w:val="Normal Indent"/>
    <w:basedOn w:val="1"/>
    <w:next w:val="6"/>
    <w:autoRedefine/>
    <w:qFormat/>
    <w:uiPriority w:val="99"/>
    <w:pPr>
      <w:ind w:firstLine="420"/>
    </w:pPr>
    <w:rPr>
      <w:rFonts w:ascii="Calibri" w:hAnsi="Calibri"/>
      <w:sz w:val="20"/>
      <w:szCs w:val="20"/>
    </w:rPr>
  </w:style>
  <w:style w:type="paragraph" w:styleId="8">
    <w:name w:val="caption"/>
    <w:basedOn w:val="1"/>
    <w:next w:val="1"/>
    <w:autoRedefine/>
    <w:qFormat/>
    <w:uiPriority w:val="99"/>
    <w:rPr>
      <w:rFonts w:ascii="Arial" w:hAnsi="Arial" w:eastAsia="黑体" w:cs="Arial"/>
      <w:sz w:val="20"/>
      <w:szCs w:val="20"/>
    </w:rPr>
  </w:style>
  <w:style w:type="paragraph" w:styleId="9">
    <w:name w:val="annotation text"/>
    <w:basedOn w:val="1"/>
    <w:autoRedefine/>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0"/>
      <w:szCs w:val="20"/>
      <w:lang w:val="en-US" w:eastAsia="zh-CN"/>
    </w:rPr>
  </w:style>
  <w:style w:type="paragraph" w:styleId="10">
    <w:name w:val="Body Text 3"/>
    <w:basedOn w:val="1"/>
    <w:autoRedefine/>
    <w:qFormat/>
    <w:uiPriority w:val="99"/>
    <w:pPr>
      <w:spacing w:after="120"/>
    </w:pPr>
    <w:rPr>
      <w:sz w:val="16"/>
      <w:szCs w:val="16"/>
    </w:rPr>
  </w:style>
  <w:style w:type="paragraph" w:styleId="11">
    <w:name w:val="Body Text"/>
    <w:basedOn w:val="1"/>
    <w:autoRedefine/>
    <w:qFormat/>
    <w:uiPriority w:val="0"/>
    <w:rPr>
      <w:sz w:val="24"/>
    </w:rPr>
  </w:style>
  <w:style w:type="paragraph" w:styleId="12">
    <w:name w:val="Body Text Indent"/>
    <w:basedOn w:val="1"/>
    <w:autoRedefine/>
    <w:qFormat/>
    <w:uiPriority w:val="0"/>
    <w:pPr>
      <w:ind w:firstLine="570"/>
    </w:pPr>
    <w:rPr>
      <w:rFonts w:ascii="宋体" w:hAnsi="宋体"/>
      <w:sz w:val="28"/>
      <w:szCs w:val="20"/>
    </w:rPr>
  </w:style>
  <w:style w:type="paragraph" w:styleId="13">
    <w:name w:val="Plain Text"/>
    <w:basedOn w:val="1"/>
    <w:autoRedefine/>
    <w:qFormat/>
    <w:uiPriority w:val="0"/>
    <w:rPr>
      <w:rFonts w:ascii="宋体" w:hAnsi="Courier New"/>
      <w:szCs w:val="20"/>
    </w:rPr>
  </w:style>
  <w:style w:type="paragraph" w:styleId="14">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5">
    <w:name w:val="Body Text Indent 2"/>
    <w:basedOn w:val="1"/>
    <w:autoRedefine/>
    <w:qFormat/>
    <w:uiPriority w:val="0"/>
    <w:pPr>
      <w:spacing w:before="312" w:beforeLines="100" w:line="520" w:lineRule="exact"/>
      <w:ind w:firstLine="573"/>
    </w:pPr>
    <w:rPr>
      <w:sz w:val="28"/>
    </w:rPr>
  </w:style>
  <w:style w:type="paragraph" w:styleId="16">
    <w:name w:val="footer"/>
    <w:basedOn w:val="1"/>
    <w:next w:val="1"/>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19">
    <w:name w:val="footnote text"/>
    <w:basedOn w:val="1"/>
    <w:autoRedefine/>
    <w:unhideWhenUsed/>
    <w:qFormat/>
    <w:uiPriority w:val="0"/>
    <w:pPr>
      <w:snapToGrid w:val="0"/>
      <w:jc w:val="left"/>
    </w:pPr>
    <w:rPr>
      <w:rFonts w:ascii="黑体" w:hAnsi="黑体" w:eastAsia="黑体"/>
      <w:sz w:val="18"/>
      <w:szCs w:val="18"/>
    </w:rPr>
  </w:style>
  <w:style w:type="paragraph" w:styleId="20">
    <w:name w:val="Body Text Indent 3"/>
    <w:basedOn w:val="1"/>
    <w:autoRedefine/>
    <w:unhideWhenUsed/>
    <w:qFormat/>
    <w:uiPriority w:val="0"/>
    <w:pPr>
      <w:spacing w:after="120"/>
      <w:ind w:left="420" w:leftChars="200"/>
    </w:pPr>
    <w:rPr>
      <w:rFonts w:eastAsia="黑体"/>
      <w:sz w:val="16"/>
      <w:szCs w:val="16"/>
    </w:rPr>
  </w:style>
  <w:style w:type="paragraph" w:styleId="21">
    <w:name w:val="toc 2"/>
    <w:basedOn w:val="1"/>
    <w:next w:val="1"/>
    <w:autoRedefine/>
    <w:qFormat/>
    <w:uiPriority w:val="39"/>
    <w:pPr>
      <w:tabs>
        <w:tab w:val="right" w:leader="dot" w:pos="8296"/>
      </w:tabs>
      <w:ind w:left="420" w:leftChars="200"/>
    </w:pPr>
  </w:style>
  <w:style w:type="paragraph" w:styleId="22">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3">
    <w:name w:val="Normal (Web)"/>
    <w:basedOn w:val="1"/>
    <w:autoRedefine/>
    <w:qFormat/>
    <w:uiPriority w:val="0"/>
    <w:pPr>
      <w:spacing w:before="0" w:beforeAutospacing="1" w:after="0" w:afterAutospacing="1"/>
      <w:ind w:left="0" w:right="0"/>
      <w:jc w:val="left"/>
    </w:pPr>
    <w:rPr>
      <w:kern w:val="0"/>
      <w:sz w:val="24"/>
      <w:lang w:val="en-US" w:eastAsia="zh-CN"/>
    </w:rPr>
  </w:style>
  <w:style w:type="paragraph" w:styleId="24">
    <w:name w:val="Body Text First Indent"/>
    <w:basedOn w:val="11"/>
    <w:autoRedefine/>
    <w:qFormat/>
    <w:uiPriority w:val="99"/>
    <w:pPr>
      <w:spacing w:after="120"/>
      <w:ind w:firstLine="420" w:firstLineChars="100"/>
    </w:pPr>
    <w:rPr>
      <w:sz w:val="21"/>
    </w:rPr>
  </w:style>
  <w:style w:type="paragraph" w:styleId="25">
    <w:name w:val="Body Text First Indent 2"/>
    <w:basedOn w:val="12"/>
    <w:autoRedefine/>
    <w:qFormat/>
    <w:uiPriority w:val="0"/>
    <w:pPr>
      <w:spacing w:after="120"/>
      <w:ind w:left="420" w:leftChars="200" w:firstLine="210"/>
    </w:pPr>
  </w:style>
  <w:style w:type="table" w:styleId="27">
    <w:name w:val="Table Grid"/>
    <w:basedOn w:val="2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autoRedefine/>
    <w:qFormat/>
    <w:uiPriority w:val="0"/>
    <w:rPr>
      <w:b/>
    </w:rPr>
  </w:style>
  <w:style w:type="character" w:styleId="30">
    <w:name w:val="Hyperlink"/>
    <w:autoRedefine/>
    <w:qFormat/>
    <w:uiPriority w:val="99"/>
    <w:rPr>
      <w:color w:val="0000FF"/>
      <w:u w:val="single"/>
    </w:rPr>
  </w:style>
  <w:style w:type="paragraph" w:customStyle="1" w:styleId="31">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32">
    <w:name w:val="6'"/>
    <w:basedOn w:val="1"/>
    <w:next w:val="33"/>
    <w:autoRedefine/>
    <w:qFormat/>
    <w:uiPriority w:val="0"/>
    <w:pPr>
      <w:widowControl w:val="0"/>
      <w:autoSpaceDE w:val="0"/>
      <w:autoSpaceDN w:val="0"/>
      <w:spacing w:before="0" w:after="0" w:line="320" w:lineRule="exact"/>
      <w:ind w:left="0" w:firstLine="0"/>
      <w:jc w:val="center"/>
    </w:pPr>
    <w:rPr>
      <w:rFonts w:ascii="Times New Roman" w:eastAsia="宋体"/>
      <w:sz w:val="21"/>
    </w:rPr>
  </w:style>
  <w:style w:type="paragraph" w:customStyle="1" w:styleId="33">
    <w:name w:val="AOHead3"/>
    <w:basedOn w:val="1"/>
    <w:next w:val="1"/>
    <w:autoRedefine/>
    <w:qFormat/>
    <w:uiPriority w:val="0"/>
    <w:pPr>
      <w:widowControl/>
      <w:autoSpaceDE/>
      <w:autoSpaceDN/>
      <w:spacing w:before="0" w:after="0" w:line="360" w:lineRule="auto"/>
      <w:ind w:left="1260" w:firstLine="0"/>
      <w:jc w:val="both"/>
      <w:outlineLvl w:val="2"/>
    </w:pPr>
    <w:rPr>
      <w:rFonts w:ascii="宋体" w:eastAsia="宋体"/>
      <w:color w:val="0000FF"/>
      <w:sz w:val="24"/>
    </w:rPr>
  </w:style>
  <w:style w:type="paragraph" w:customStyle="1" w:styleId="34">
    <w:name w:val="表格文字"/>
    <w:basedOn w:val="1"/>
    <w:autoRedefine/>
    <w:qFormat/>
    <w:uiPriority w:val="0"/>
    <w:pPr>
      <w:spacing w:before="25" w:after="25"/>
      <w:jc w:val="left"/>
    </w:pPr>
    <w:rPr>
      <w:bCs/>
      <w:spacing w:val="10"/>
      <w:kern w:val="0"/>
      <w:sz w:val="24"/>
      <w:szCs w:val="20"/>
    </w:rPr>
  </w:style>
  <w:style w:type="paragraph" w:customStyle="1" w:styleId="35">
    <w:name w:val="_Style 3"/>
    <w:basedOn w:val="1"/>
    <w:autoRedefine/>
    <w:qFormat/>
    <w:uiPriority w:val="0"/>
    <w:pPr>
      <w:ind w:firstLine="420" w:firstLineChars="200"/>
    </w:pPr>
    <w:rPr>
      <w:sz w:val="20"/>
    </w:rPr>
  </w:style>
  <w:style w:type="paragraph" w:customStyle="1" w:styleId="36">
    <w:name w:val="正文缩进1"/>
    <w:basedOn w:val="37"/>
    <w:next w:val="31"/>
    <w:autoRedefine/>
    <w:qFormat/>
    <w:uiPriority w:val="0"/>
    <w:pPr>
      <w:widowControl/>
      <w:ind w:firstLine="420"/>
      <w:jc w:val="left"/>
    </w:pPr>
    <w:rPr>
      <w:rFonts w:ascii="Calibri" w:hAnsi="Calibri"/>
      <w:kern w:val="0"/>
    </w:rPr>
  </w:style>
  <w:style w:type="paragraph" w:customStyle="1" w:styleId="37">
    <w:name w:val="正文_2"/>
    <w:next w:val="36"/>
    <w:autoRedefine/>
    <w:qFormat/>
    <w:uiPriority w:val="0"/>
    <w:pPr>
      <w:widowControl w:val="0"/>
      <w:jc w:val="both"/>
    </w:pPr>
    <w:rPr>
      <w:rFonts w:ascii="Times New Roman" w:hAnsi="Times New Roman" w:eastAsia="宋体" w:cs="Calibri"/>
      <w:kern w:val="2"/>
      <w:sz w:val="21"/>
      <w:szCs w:val="21"/>
      <w:lang w:val="en-US" w:eastAsia="zh-CN" w:bidi="ar-SA"/>
    </w:rPr>
  </w:style>
  <w:style w:type="character" w:customStyle="1" w:styleId="38">
    <w:name w:val="font01"/>
    <w:autoRedefine/>
    <w:qFormat/>
    <w:uiPriority w:val="0"/>
    <w:rPr>
      <w:rFonts w:hint="eastAsia" w:ascii="宋体" w:hAnsi="宋体" w:eastAsia="宋体" w:cs="宋体"/>
      <w:color w:val="0000FF"/>
      <w:sz w:val="22"/>
      <w:szCs w:val="22"/>
      <w:u w:val="none"/>
    </w:rPr>
  </w:style>
  <w:style w:type="paragraph" w:customStyle="1" w:styleId="39">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40">
    <w:name w:val="Table Paragraph"/>
    <w:basedOn w:val="1"/>
    <w:autoRedefine/>
    <w:qFormat/>
    <w:uiPriority w:val="1"/>
    <w:rPr>
      <w:rFonts w:ascii="宋体" w:hAnsi="宋体" w:eastAsia="宋体" w:cs="宋体"/>
      <w:lang w:val="zh-CN" w:eastAsia="zh-CN" w:bidi="zh-CN"/>
    </w:rPr>
  </w:style>
  <w:style w:type="paragraph" w:styleId="41">
    <w:name w:val="List Paragraph"/>
    <w:basedOn w:val="1"/>
    <w:autoRedefine/>
    <w:qFormat/>
    <w:uiPriority w:val="34"/>
    <w:pPr>
      <w:widowControl/>
      <w:ind w:firstLine="420" w:firstLineChars="200"/>
      <w:jc w:val="left"/>
    </w:pPr>
    <w:rPr>
      <w:kern w:val="0"/>
      <w:sz w:val="20"/>
      <w:szCs w:val="20"/>
    </w:rPr>
  </w:style>
  <w:style w:type="paragraph" w:customStyle="1" w:styleId="42">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43">
    <w:name w:val="font11"/>
    <w:basedOn w:val="28"/>
    <w:autoRedefine/>
    <w:qFormat/>
    <w:uiPriority w:val="0"/>
    <w:rPr>
      <w:rFonts w:hint="eastAsia" w:ascii="宋体" w:hAnsi="宋体" w:eastAsia="宋体" w:cs="宋体"/>
      <w:color w:val="000000"/>
      <w:sz w:val="21"/>
      <w:szCs w:val="21"/>
      <w:u w:val="none"/>
    </w:rPr>
  </w:style>
  <w:style w:type="character" w:customStyle="1" w:styleId="44">
    <w:name w:val="font21"/>
    <w:basedOn w:val="28"/>
    <w:autoRedefine/>
    <w:qFormat/>
    <w:uiPriority w:val="0"/>
    <w:rPr>
      <w:rFonts w:hint="eastAsia" w:ascii="宋体" w:hAnsi="宋体" w:eastAsia="宋体" w:cs="宋体"/>
      <w:b/>
      <w:bCs/>
      <w:color w:val="000000"/>
      <w:sz w:val="18"/>
      <w:szCs w:val="18"/>
      <w:u w:val="none"/>
    </w:rPr>
  </w:style>
  <w:style w:type="character" w:customStyle="1" w:styleId="45">
    <w:name w:val="font31"/>
    <w:basedOn w:val="28"/>
    <w:autoRedefine/>
    <w:qFormat/>
    <w:uiPriority w:val="0"/>
    <w:rPr>
      <w:rFonts w:hint="eastAsia" w:ascii="宋体" w:hAnsi="宋体" w:eastAsia="宋体" w:cs="宋体"/>
      <w:color w:val="000000"/>
      <w:sz w:val="21"/>
      <w:szCs w:val="21"/>
      <w:u w:val="none"/>
    </w:rPr>
  </w:style>
  <w:style w:type="paragraph" w:customStyle="1" w:styleId="46">
    <w:name w:val="图"/>
    <w:basedOn w:val="1"/>
    <w:autoRedefine/>
    <w:qFormat/>
    <w:uiPriority w:val="99"/>
    <w:pPr>
      <w:keepNext/>
      <w:adjustRightInd w:val="0"/>
      <w:spacing w:before="60" w:after="60" w:line="300" w:lineRule="auto"/>
      <w:jc w:val="center"/>
      <w:textAlignment w:val="center"/>
    </w:pPr>
    <w:rPr>
      <w:snapToGrid/>
      <w:spacing w:val="20"/>
      <w:kern w:val="0"/>
      <w:sz w:val="24"/>
      <w:szCs w:val="20"/>
    </w:rPr>
  </w:style>
  <w:style w:type="paragraph" w:customStyle="1" w:styleId="47">
    <w:name w:val="Body text|1"/>
    <w:basedOn w:val="1"/>
    <w:autoRedefine/>
    <w:qFormat/>
    <w:uiPriority w:val="0"/>
    <w:pPr>
      <w:widowControl w:val="0"/>
      <w:shd w:val="clear" w:color="auto" w:fill="auto"/>
      <w:spacing w:after="260" w:line="434" w:lineRule="auto"/>
      <w:ind w:firstLine="400"/>
    </w:pPr>
    <w:rPr>
      <w:rFonts w:ascii="宋体" w:hAnsi="宋体" w:eastAsia="宋体" w:cs="宋体"/>
      <w:sz w:val="22"/>
      <w:szCs w:val="22"/>
      <w:u w:val="none"/>
      <w:shd w:val="clear" w:color="auto" w:fill="auto"/>
      <w:lang w:val="zh-TW" w:eastAsia="zh-TW" w:bidi="zh-TW"/>
    </w:rPr>
  </w:style>
  <w:style w:type="paragraph" w:customStyle="1" w:styleId="48">
    <w:name w:val="题注5"/>
    <w:basedOn w:val="1"/>
    <w:next w:val="8"/>
    <w:autoRedefine/>
    <w:qFormat/>
    <w:uiPriority w:val="0"/>
    <w:pPr>
      <w:jc w:val="center"/>
    </w:pPr>
    <w:rPr>
      <w:b/>
      <w:color w:val="000000"/>
      <w:sz w:val="24"/>
      <w:szCs w:val="21"/>
    </w:rPr>
  </w:style>
  <w:style w:type="paragraph" w:customStyle="1" w:styleId="49">
    <w:name w:val="列出段落1"/>
    <w:basedOn w:val="1"/>
    <w:autoRedefine/>
    <w:qFormat/>
    <w:uiPriority w:val="34"/>
    <w:pPr>
      <w:ind w:firstLine="420" w:firstLineChars="200"/>
    </w:pPr>
  </w:style>
  <w:style w:type="table" w:customStyle="1" w:styleId="50">
    <w:name w:val="Table Normal"/>
    <w:autoRedefine/>
    <w:qFormat/>
    <w:uiPriority w:val="0"/>
    <w:tblPr>
      <w:tblCellMar>
        <w:top w:w="0" w:type="dxa"/>
        <w:left w:w="0" w:type="dxa"/>
        <w:bottom w:w="0" w:type="dxa"/>
        <w:right w:w="0" w:type="dxa"/>
      </w:tblCellMar>
    </w:tblPr>
  </w:style>
  <w:style w:type="character" w:customStyle="1" w:styleId="51">
    <w:name w:val="font41"/>
    <w:basedOn w:val="28"/>
    <w:autoRedefine/>
    <w:qFormat/>
    <w:uiPriority w:val="0"/>
    <w:rPr>
      <w:rFonts w:hint="eastAsia" w:ascii="宋体" w:hAnsi="宋体" w:eastAsia="宋体" w:cs="宋体"/>
      <w:color w:val="000000"/>
      <w:sz w:val="21"/>
      <w:szCs w:val="21"/>
      <w:u w:val="none"/>
    </w:rPr>
  </w:style>
  <w:style w:type="character" w:customStyle="1" w:styleId="52">
    <w:name w:val="font131"/>
    <w:basedOn w:val="28"/>
    <w:autoRedefine/>
    <w:qFormat/>
    <w:uiPriority w:val="0"/>
    <w:rPr>
      <w:rFonts w:hint="eastAsia" w:ascii="宋体" w:hAnsi="宋体" w:eastAsia="宋体" w:cs="宋体"/>
      <w:b/>
      <w:bCs/>
      <w:i/>
      <w:iCs/>
      <w:color w:val="000000"/>
      <w:sz w:val="21"/>
      <w:szCs w:val="21"/>
      <w:u w:val="none"/>
    </w:rPr>
  </w:style>
  <w:style w:type="character" w:customStyle="1" w:styleId="53">
    <w:name w:val="font101"/>
    <w:basedOn w:val="28"/>
    <w:autoRedefine/>
    <w:qFormat/>
    <w:uiPriority w:val="0"/>
    <w:rPr>
      <w:rFonts w:hint="default" w:ascii="Times New Roman" w:hAnsi="Times New Roman" w:cs="Times New Roman"/>
      <w:b/>
      <w:bCs/>
      <w:i/>
      <w:iCs/>
      <w:color w:val="000000"/>
      <w:sz w:val="21"/>
      <w:szCs w:val="21"/>
      <w:u w:val="none"/>
    </w:rPr>
  </w:style>
  <w:style w:type="character" w:customStyle="1" w:styleId="54">
    <w:name w:val="font71"/>
    <w:basedOn w:val="28"/>
    <w:autoRedefine/>
    <w:qFormat/>
    <w:uiPriority w:val="0"/>
    <w:rPr>
      <w:rFonts w:hint="eastAsia" w:ascii="宋体" w:hAnsi="宋体" w:eastAsia="宋体" w:cs="宋体"/>
      <w:b/>
      <w:bCs/>
      <w:color w:val="000000"/>
      <w:sz w:val="21"/>
      <w:szCs w:val="21"/>
      <w:u w:val="none"/>
    </w:rPr>
  </w:style>
  <w:style w:type="paragraph" w:customStyle="1" w:styleId="55">
    <w:name w:val="正文_0_0"/>
    <w:autoRedefine/>
    <w:qFormat/>
    <w:uiPriority w:val="0"/>
    <w:pPr>
      <w:widowControl w:val="0"/>
      <w:jc w:val="both"/>
    </w:pPr>
    <w:rPr>
      <w:rFonts w:ascii="Calibri" w:hAnsi="Calibri" w:eastAsia="宋体" w:cs="Times New Roman"/>
      <w:kern w:val="0"/>
      <w:sz w:val="20"/>
      <w:szCs w:val="24"/>
      <w:lang w:val="en-US" w:eastAsia="zh-CN" w:bidi="ar-SA"/>
    </w:rPr>
  </w:style>
  <w:style w:type="paragraph" w:customStyle="1" w:styleId="56">
    <w:name w:val="正文_1"/>
    <w:autoRedefine/>
    <w:qFormat/>
    <w:uiPriority w:val="0"/>
    <w:pPr>
      <w:widowControl w:val="0"/>
      <w:jc w:val="both"/>
    </w:pPr>
    <w:rPr>
      <w:rFonts w:ascii="Calibri" w:hAnsi="Calibri" w:eastAsia="宋体" w:cs="宋体"/>
      <w:kern w:val="2"/>
      <w:sz w:val="21"/>
      <w:szCs w:val="22"/>
      <w:lang w:val="en-US" w:eastAsia="zh-CN" w:bidi="ar-SA"/>
    </w:rPr>
  </w:style>
  <w:style w:type="paragraph" w:customStyle="1" w:styleId="57">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9">
    <w:name w:val="彩色列表 - 强调文字颜色 11"/>
    <w:basedOn w:val="1"/>
    <w:autoRedefine/>
    <w:qFormat/>
    <w:uiPriority w:val="99"/>
    <w:pPr>
      <w:spacing w:line="240" w:lineRule="auto"/>
      <w:ind w:firstLine="420" w:firstLineChars="200"/>
    </w:pPr>
    <w:rPr>
      <w:rFonts w:ascii="Times New Roman" w:hAnsi="Times New Roman" w:eastAsia="宋体" w:cs="Times New Roman"/>
      <w:szCs w:val="24"/>
    </w:rPr>
  </w:style>
  <w:style w:type="paragraph" w:styleId="60">
    <w:name w:val="No Spacing"/>
    <w:autoRedefine/>
    <w:qFormat/>
    <w:uiPriority w:val="99"/>
    <w:rPr>
      <w:rFonts w:ascii="Calibri" w:hAnsi="Calibri" w:eastAsia="宋体" w:cs="Times New Roman"/>
      <w:kern w:val="0"/>
      <w:sz w:val="22"/>
      <w:szCs w:val="20"/>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25007</Words>
  <Characters>25710</Characters>
  <Paragraphs>1869</Paragraphs>
  <TotalTime>154</TotalTime>
  <ScaleCrop>false</ScaleCrop>
  <LinksUpToDate>false</LinksUpToDate>
  <CharactersWithSpaces>27929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WK</cp:lastModifiedBy>
  <dcterms:modified xsi:type="dcterms:W3CDTF">2024-04-10T06:53:13Z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CEB96CC2C44344E6B5E5435023E8DDE4_13</vt:lpwstr>
  </property>
  <property fmtid="{D5CDD505-2E9C-101B-9397-08002B2CF9AE}" pid="4" name="commondata">
    <vt:lpwstr>eyJoZGlkIjoiZGNiZjhiYWJkMzQ2ODliZDg0M2NkY2U3ZDYyYTQ3YzEifQ==</vt:lpwstr>
  </property>
</Properties>
</file>