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auto"/>
          <w:spacing w:val="-30"/>
          <w:sz w:val="72"/>
          <w:szCs w:val="72"/>
          <w:highlight w:val="none"/>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auto"/>
          <w:spacing w:val="-30"/>
          <w:sz w:val="72"/>
          <w:szCs w:val="72"/>
          <w:highlight w:val="none"/>
          <w:lang w:val="en-US" w:eastAsia="zh-CN"/>
        </w:rPr>
      </w:pPr>
    </w:p>
    <w:p>
      <w:pPr>
        <w:pageBreakBefore w:val="0"/>
        <w:kinsoku/>
        <w:wordWrap/>
        <w:overflowPunct/>
        <w:topLinePunct w:val="0"/>
        <w:bidi w:val="0"/>
        <w:spacing w:line="360" w:lineRule="auto"/>
        <w:ind w:right="0" w:rightChars="0"/>
        <w:jc w:val="center"/>
        <w:rPr>
          <w:rFonts w:hint="eastAsia" w:ascii="仿宋" w:hAnsi="仿宋" w:eastAsia="仿宋" w:cs="仿宋"/>
          <w:b/>
          <w:bCs/>
          <w:color w:val="auto"/>
          <w:spacing w:val="-30"/>
          <w:sz w:val="52"/>
          <w:szCs w:val="52"/>
          <w:highlight w:val="none"/>
          <w:lang w:val="en-US" w:eastAsia="zh-CN"/>
        </w:rPr>
      </w:pPr>
    </w:p>
    <w:p>
      <w:pPr>
        <w:pageBreakBefore w:val="0"/>
        <w:kinsoku/>
        <w:wordWrap/>
        <w:overflowPunct/>
        <w:topLinePunct w:val="0"/>
        <w:bidi w:val="0"/>
        <w:spacing w:line="360" w:lineRule="auto"/>
        <w:ind w:right="0" w:rightChars="0"/>
        <w:jc w:val="center"/>
        <w:rPr>
          <w:rFonts w:hint="eastAsia" w:ascii="仿宋" w:hAnsi="仿宋" w:eastAsia="仿宋" w:cs="仿宋"/>
          <w:b/>
          <w:bCs/>
          <w:color w:val="auto"/>
          <w:spacing w:val="-30"/>
          <w:sz w:val="52"/>
          <w:szCs w:val="52"/>
          <w:highlight w:val="none"/>
        </w:rPr>
      </w:pPr>
      <w:r>
        <w:rPr>
          <w:rFonts w:hint="eastAsia" w:ascii="仿宋" w:hAnsi="仿宋" w:eastAsia="仿宋" w:cs="仿宋"/>
          <w:b/>
          <w:bCs/>
          <w:color w:val="auto"/>
          <w:spacing w:val="-30"/>
          <w:sz w:val="52"/>
          <w:szCs w:val="52"/>
          <w:highlight w:val="none"/>
          <w:lang w:val="en-US" w:eastAsia="zh-CN"/>
        </w:rPr>
        <w:t>院内竞争性磋商</w:t>
      </w:r>
      <w:r>
        <w:rPr>
          <w:rFonts w:hint="eastAsia" w:ascii="仿宋" w:hAnsi="仿宋" w:eastAsia="仿宋" w:cs="仿宋"/>
          <w:b/>
          <w:bCs/>
          <w:color w:val="auto"/>
          <w:spacing w:val="-30"/>
          <w:sz w:val="52"/>
          <w:szCs w:val="52"/>
          <w:highlight w:val="none"/>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auto"/>
          <w:highlight w:val="none"/>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auto"/>
          <w:highlight w:val="none"/>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auto"/>
          <w:sz w:val="36"/>
          <w:szCs w:val="36"/>
          <w:highlight w:val="none"/>
        </w:rPr>
      </w:pPr>
    </w:p>
    <w:p>
      <w:pPr>
        <w:spacing w:line="500" w:lineRule="exact"/>
        <w:ind w:firstLine="602" w:firstLineChars="200"/>
        <w:jc w:val="both"/>
        <w:rPr>
          <w:rFonts w:hint="eastAsia" w:ascii="仿宋" w:hAnsi="仿宋" w:eastAsia="仿宋" w:cs="仿宋"/>
          <w:b/>
          <w:bCs/>
          <w:color w:val="auto"/>
          <w:sz w:val="30"/>
          <w:szCs w:val="30"/>
          <w:highlight w:val="none"/>
        </w:rPr>
      </w:pPr>
    </w:p>
    <w:p>
      <w:pPr>
        <w:spacing w:line="500" w:lineRule="exact"/>
        <w:ind w:firstLine="602" w:firstLineChars="200"/>
        <w:jc w:val="both"/>
        <w:rPr>
          <w:rFonts w:hint="eastAsia" w:ascii="仿宋" w:hAnsi="仿宋" w:eastAsia="仿宋" w:cs="仿宋"/>
          <w:b/>
          <w:bCs/>
          <w:color w:val="auto"/>
          <w:sz w:val="30"/>
          <w:szCs w:val="30"/>
          <w:highlight w:val="none"/>
        </w:rPr>
      </w:pPr>
    </w:p>
    <w:p>
      <w:pPr>
        <w:spacing w:line="500" w:lineRule="exact"/>
        <w:ind w:firstLine="602" w:firstLineChars="200"/>
        <w:jc w:val="both"/>
        <w:rPr>
          <w:rFonts w:hint="eastAsia" w:ascii="仿宋" w:hAnsi="仿宋" w:eastAsia="仿宋" w:cs="仿宋"/>
          <w:b/>
          <w:bCs/>
          <w:color w:val="auto"/>
          <w:sz w:val="30"/>
          <w:szCs w:val="30"/>
          <w:highlight w:val="none"/>
        </w:rPr>
      </w:pPr>
    </w:p>
    <w:p>
      <w:pPr>
        <w:spacing w:line="500" w:lineRule="exact"/>
        <w:jc w:val="both"/>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项目编号：</w:t>
      </w:r>
      <w:r>
        <w:rPr>
          <w:rFonts w:hint="eastAsia" w:ascii="仿宋" w:hAnsi="仿宋" w:eastAsia="仿宋" w:cs="仿宋"/>
          <w:b/>
          <w:bCs/>
          <w:color w:val="auto"/>
          <w:sz w:val="30"/>
          <w:szCs w:val="30"/>
          <w:highlight w:val="none"/>
          <w:lang w:val="en-US" w:eastAsia="zh-CN"/>
        </w:rPr>
        <w:t>ZCB-20240002</w:t>
      </w:r>
    </w:p>
    <w:p>
      <w:pPr>
        <w:spacing w:line="500" w:lineRule="exact"/>
        <w:jc w:val="both"/>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rPr>
        <w:t>项目名称：</w:t>
      </w:r>
      <w:r>
        <w:rPr>
          <w:rFonts w:hint="eastAsia" w:ascii="仿宋" w:hAnsi="仿宋" w:eastAsia="仿宋" w:cs="仿宋"/>
          <w:b/>
          <w:bCs/>
          <w:color w:val="auto"/>
          <w:sz w:val="30"/>
          <w:szCs w:val="30"/>
          <w:highlight w:val="none"/>
          <w:lang w:val="en-US" w:eastAsia="zh-CN"/>
        </w:rPr>
        <w:t>中山大学孙逸仙纪念医院深汕中心医院工会委员会</w:t>
      </w:r>
    </w:p>
    <w:p>
      <w:pPr>
        <w:spacing w:line="500" w:lineRule="exact"/>
        <w:ind w:firstLine="1506" w:firstLineChars="500"/>
        <w:jc w:val="both"/>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2024年度春节慰问品采购项目</w:t>
      </w:r>
    </w:p>
    <w:p>
      <w:pPr>
        <w:spacing w:line="500" w:lineRule="exact"/>
        <w:jc w:val="center"/>
        <w:rPr>
          <w:rFonts w:hint="eastAsia" w:ascii="仿宋" w:hAnsi="仿宋" w:eastAsia="仿宋" w:cs="仿宋"/>
          <w:b/>
          <w:bCs/>
          <w:color w:val="auto"/>
          <w:sz w:val="30"/>
          <w:szCs w:val="30"/>
          <w:highlight w:val="none"/>
          <w:lang w:val="en-US" w:eastAsia="zh-CN"/>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auto"/>
          <w:highlight w:val="none"/>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auto"/>
          <w:sz w:val="28"/>
          <w:szCs w:val="28"/>
          <w:highlight w:val="none"/>
        </w:rPr>
      </w:pPr>
    </w:p>
    <w:p>
      <w:pPr>
        <w:spacing w:line="500" w:lineRule="exact"/>
        <w:jc w:val="center"/>
        <w:rPr>
          <w:rFonts w:hint="eastAsia" w:ascii="仿宋" w:hAnsi="仿宋" w:eastAsia="仿宋" w:cs="仿宋"/>
          <w:b/>
          <w:bCs/>
          <w:color w:val="auto"/>
          <w:sz w:val="30"/>
          <w:szCs w:val="30"/>
          <w:highlight w:val="none"/>
          <w:lang w:val="en-US" w:eastAsia="zh-CN"/>
        </w:rPr>
      </w:pPr>
    </w:p>
    <w:p>
      <w:pPr>
        <w:spacing w:line="500" w:lineRule="exact"/>
        <w:jc w:val="cente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中山大学孙逸仙纪念医院深汕中心医院工会委员会</w:t>
      </w:r>
    </w:p>
    <w:p>
      <w:pPr>
        <w:spacing w:line="500" w:lineRule="exact"/>
        <w:jc w:val="cente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t>2024年1月15日</w:t>
      </w:r>
    </w:p>
    <w:p>
      <w:pPr>
        <w:pStyle w:val="28"/>
        <w:ind w:left="0" w:leftChars="0" w:firstLine="0" w:firstLineChars="0"/>
        <w:rPr>
          <w:rFonts w:hint="eastAsia" w:ascii="宋体" w:hAnsi="宋体" w:cs="宋体"/>
          <w:b/>
          <w:bCs/>
          <w:color w:val="auto"/>
          <w:sz w:val="28"/>
          <w:szCs w:val="28"/>
          <w:highlight w:val="none"/>
        </w:rPr>
      </w:pPr>
    </w:p>
    <w:p>
      <w:pPr>
        <w:pageBreakBefore w:val="0"/>
        <w:kinsoku/>
        <w:wordWrap/>
        <w:overflowPunct/>
        <w:topLinePunct w:val="0"/>
        <w:bidi w:val="0"/>
        <w:spacing w:line="240" w:lineRule="auto"/>
        <w:ind w:left="0" w:leftChars="0" w:right="0" w:rightChars="0" w:firstLine="3534" w:firstLineChars="800"/>
        <w:jc w:val="both"/>
        <w:rPr>
          <w:rFonts w:hint="eastAsia"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目  录</w:t>
      </w:r>
    </w:p>
    <w:p>
      <w:pPr>
        <w:pStyle w:val="28"/>
        <w:rPr>
          <w:rFonts w:hint="eastAsia" w:ascii="仿宋" w:hAnsi="仿宋" w:eastAsia="仿宋" w:cs="仿宋"/>
          <w:b/>
          <w:bCs/>
          <w:color w:val="auto"/>
          <w:sz w:val="44"/>
          <w:szCs w:val="44"/>
          <w:highlight w:val="none"/>
        </w:rPr>
      </w:pP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2650" w:firstLineChars="600"/>
        <w:jc w:val="left"/>
        <w:textAlignment w:val="auto"/>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fldChar w:fldCharType="begin"/>
      </w:r>
      <w:r>
        <w:rPr>
          <w:rFonts w:hint="eastAsia" w:ascii="仿宋" w:hAnsi="仿宋" w:eastAsia="仿宋" w:cs="仿宋"/>
          <w:b/>
          <w:color w:val="auto"/>
          <w:sz w:val="44"/>
          <w:szCs w:val="44"/>
          <w:highlight w:val="none"/>
        </w:rPr>
        <w:instrText xml:space="preserve"> TOC \o "1-1" \h \z \u </w:instrText>
      </w:r>
      <w:r>
        <w:rPr>
          <w:rFonts w:hint="eastAsia" w:ascii="仿宋" w:hAnsi="仿宋" w:eastAsia="仿宋" w:cs="仿宋"/>
          <w:b/>
          <w:color w:val="auto"/>
          <w:sz w:val="44"/>
          <w:szCs w:val="44"/>
          <w:highlight w:val="none"/>
        </w:rPr>
        <w:fldChar w:fldCharType="separate"/>
      </w:r>
      <w:r>
        <w:rPr>
          <w:rFonts w:hint="eastAsia" w:ascii="仿宋" w:hAnsi="仿宋" w:eastAsia="仿宋" w:cs="仿宋"/>
          <w:b/>
          <w:color w:val="auto"/>
          <w:sz w:val="44"/>
          <w:szCs w:val="44"/>
          <w:highlight w:val="none"/>
        </w:rPr>
        <w:fldChar w:fldCharType="begin"/>
      </w:r>
      <w:r>
        <w:rPr>
          <w:rFonts w:hint="eastAsia" w:ascii="仿宋" w:hAnsi="仿宋" w:eastAsia="仿宋" w:cs="仿宋"/>
          <w:b/>
          <w:color w:val="auto"/>
          <w:sz w:val="44"/>
          <w:szCs w:val="44"/>
          <w:highlight w:val="none"/>
        </w:rPr>
        <w:instrText xml:space="preserve"> HYPERLINK \l "_Toc417914517" </w:instrText>
      </w:r>
      <w:r>
        <w:rPr>
          <w:rFonts w:hint="eastAsia" w:ascii="仿宋" w:hAnsi="仿宋" w:eastAsia="仿宋" w:cs="仿宋"/>
          <w:b/>
          <w:color w:val="auto"/>
          <w:sz w:val="44"/>
          <w:szCs w:val="44"/>
          <w:highlight w:val="none"/>
        </w:rPr>
        <w:fldChar w:fldCharType="separate"/>
      </w:r>
      <w:r>
        <w:rPr>
          <w:rStyle w:val="26"/>
          <w:rFonts w:hint="eastAsia" w:ascii="仿宋" w:hAnsi="仿宋" w:eastAsia="仿宋" w:cs="仿宋"/>
          <w:b/>
          <w:color w:val="auto"/>
          <w:sz w:val="44"/>
          <w:szCs w:val="44"/>
          <w:highlight w:val="none"/>
        </w:rPr>
        <w:t xml:space="preserve">第一章  </w:t>
      </w:r>
      <w:r>
        <w:rPr>
          <w:rStyle w:val="26"/>
          <w:rFonts w:hint="eastAsia" w:ascii="仿宋" w:hAnsi="仿宋" w:eastAsia="仿宋" w:cs="仿宋"/>
          <w:b/>
          <w:color w:val="auto"/>
          <w:sz w:val="44"/>
          <w:szCs w:val="44"/>
          <w:highlight w:val="none"/>
          <w:lang w:val="en-US" w:eastAsia="zh-CN"/>
        </w:rPr>
        <w:t>磋商邀请</w:t>
      </w:r>
      <w:r>
        <w:rPr>
          <w:rStyle w:val="26"/>
          <w:rFonts w:hint="eastAsia" w:ascii="仿宋" w:hAnsi="仿宋" w:eastAsia="仿宋" w:cs="仿宋"/>
          <w:b/>
          <w:color w:val="auto"/>
          <w:sz w:val="44"/>
          <w:szCs w:val="44"/>
          <w:highlight w:val="none"/>
        </w:rPr>
        <w:t>函</w:t>
      </w:r>
      <w:r>
        <w:rPr>
          <w:rFonts w:hint="eastAsia" w:ascii="仿宋" w:hAnsi="仿宋" w:eastAsia="仿宋" w:cs="仿宋"/>
          <w:b/>
          <w:color w:val="auto"/>
          <w:sz w:val="44"/>
          <w:szCs w:val="44"/>
          <w:highlight w:val="none"/>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2650" w:firstLineChars="600"/>
        <w:jc w:val="left"/>
        <w:textAlignment w:val="auto"/>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fldChar w:fldCharType="begin"/>
      </w:r>
      <w:r>
        <w:rPr>
          <w:rFonts w:hint="eastAsia" w:ascii="仿宋" w:hAnsi="仿宋" w:eastAsia="仿宋" w:cs="仿宋"/>
          <w:b/>
          <w:color w:val="auto"/>
          <w:sz w:val="44"/>
          <w:szCs w:val="44"/>
          <w:highlight w:val="none"/>
        </w:rPr>
        <w:instrText xml:space="preserve"> HYPERLINK \l "_Toc417914518" </w:instrText>
      </w:r>
      <w:r>
        <w:rPr>
          <w:rFonts w:hint="eastAsia" w:ascii="仿宋" w:hAnsi="仿宋" w:eastAsia="仿宋" w:cs="仿宋"/>
          <w:b/>
          <w:color w:val="auto"/>
          <w:sz w:val="44"/>
          <w:szCs w:val="44"/>
          <w:highlight w:val="none"/>
        </w:rPr>
        <w:fldChar w:fldCharType="separate"/>
      </w:r>
      <w:r>
        <w:rPr>
          <w:rStyle w:val="26"/>
          <w:rFonts w:hint="eastAsia" w:ascii="仿宋" w:hAnsi="仿宋" w:eastAsia="仿宋" w:cs="仿宋"/>
          <w:b/>
          <w:color w:val="auto"/>
          <w:sz w:val="44"/>
          <w:szCs w:val="44"/>
          <w:highlight w:val="none"/>
        </w:rPr>
        <w:t xml:space="preserve">第二章  </w:t>
      </w:r>
      <w:r>
        <w:rPr>
          <w:rStyle w:val="26"/>
          <w:rFonts w:hint="eastAsia" w:ascii="仿宋" w:hAnsi="仿宋" w:eastAsia="仿宋" w:cs="仿宋"/>
          <w:b/>
          <w:color w:val="auto"/>
          <w:sz w:val="44"/>
          <w:szCs w:val="44"/>
          <w:highlight w:val="none"/>
          <w:lang w:eastAsia="zh-CN"/>
        </w:rPr>
        <w:t>用户</w:t>
      </w:r>
      <w:r>
        <w:rPr>
          <w:rStyle w:val="26"/>
          <w:rFonts w:hint="eastAsia" w:ascii="仿宋" w:hAnsi="仿宋" w:eastAsia="仿宋" w:cs="仿宋"/>
          <w:b/>
          <w:color w:val="auto"/>
          <w:sz w:val="44"/>
          <w:szCs w:val="44"/>
          <w:highlight w:val="none"/>
        </w:rPr>
        <w:t>需求书</w:t>
      </w:r>
      <w:r>
        <w:rPr>
          <w:rFonts w:hint="eastAsia" w:ascii="仿宋" w:hAnsi="仿宋" w:eastAsia="仿宋" w:cs="仿宋"/>
          <w:b/>
          <w:color w:val="auto"/>
          <w:sz w:val="44"/>
          <w:szCs w:val="44"/>
          <w:highlight w:val="none"/>
        </w:rPr>
        <w:fldChar w:fldCharType="end"/>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2650" w:firstLineChars="600"/>
        <w:jc w:val="left"/>
        <w:textAlignment w:val="auto"/>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fldChar w:fldCharType="begin"/>
      </w:r>
      <w:r>
        <w:rPr>
          <w:rFonts w:hint="eastAsia" w:ascii="仿宋" w:hAnsi="仿宋" w:eastAsia="仿宋" w:cs="仿宋"/>
          <w:b/>
          <w:color w:val="auto"/>
          <w:sz w:val="44"/>
          <w:szCs w:val="44"/>
          <w:highlight w:val="none"/>
        </w:rPr>
        <w:instrText xml:space="preserve"> HYPERLINK \l "_Toc417914519" </w:instrText>
      </w:r>
      <w:r>
        <w:rPr>
          <w:rFonts w:hint="eastAsia" w:ascii="仿宋" w:hAnsi="仿宋" w:eastAsia="仿宋" w:cs="仿宋"/>
          <w:b/>
          <w:color w:val="auto"/>
          <w:sz w:val="44"/>
          <w:szCs w:val="44"/>
          <w:highlight w:val="none"/>
        </w:rPr>
        <w:fldChar w:fldCharType="separate"/>
      </w:r>
      <w:r>
        <w:rPr>
          <w:rStyle w:val="26"/>
          <w:rFonts w:hint="eastAsia" w:ascii="仿宋" w:hAnsi="仿宋" w:eastAsia="仿宋" w:cs="仿宋"/>
          <w:b/>
          <w:color w:val="auto"/>
          <w:sz w:val="44"/>
          <w:szCs w:val="44"/>
          <w:highlight w:val="none"/>
        </w:rPr>
        <w:t xml:space="preserve">第三章  </w:t>
      </w:r>
      <w:r>
        <w:rPr>
          <w:rStyle w:val="26"/>
          <w:rFonts w:hint="eastAsia" w:ascii="仿宋" w:hAnsi="仿宋" w:eastAsia="仿宋" w:cs="仿宋"/>
          <w:b/>
          <w:color w:val="auto"/>
          <w:sz w:val="44"/>
          <w:szCs w:val="44"/>
          <w:highlight w:val="none"/>
          <w:lang w:val="en-US" w:eastAsia="zh-CN"/>
        </w:rPr>
        <w:t>响应</w:t>
      </w:r>
      <w:r>
        <w:rPr>
          <w:rStyle w:val="26"/>
          <w:rFonts w:hint="eastAsia" w:ascii="仿宋" w:hAnsi="仿宋" w:eastAsia="仿宋" w:cs="仿宋"/>
          <w:b/>
          <w:color w:val="auto"/>
          <w:sz w:val="44"/>
          <w:szCs w:val="44"/>
          <w:highlight w:val="none"/>
          <w:lang w:eastAsia="zh-CN"/>
        </w:rPr>
        <w:t>须知</w:t>
      </w:r>
      <w:r>
        <w:rPr>
          <w:rFonts w:hint="eastAsia" w:ascii="仿宋" w:hAnsi="仿宋" w:eastAsia="仿宋" w:cs="仿宋"/>
          <w:b/>
          <w:color w:val="auto"/>
          <w:sz w:val="44"/>
          <w:szCs w:val="44"/>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2650" w:firstLineChars="600"/>
        <w:jc w:val="left"/>
        <w:textAlignment w:val="auto"/>
        <w:rPr>
          <w:rFonts w:hint="eastAsia" w:ascii="仿宋" w:hAnsi="仿宋" w:eastAsia="仿宋" w:cs="仿宋"/>
          <w:b/>
          <w:bCs/>
          <w:color w:val="auto"/>
          <w:sz w:val="44"/>
          <w:szCs w:val="44"/>
          <w:highlight w:val="none"/>
          <w:lang w:val="en-US" w:eastAsia="zh-CN"/>
        </w:rPr>
      </w:pPr>
      <w:r>
        <w:rPr>
          <w:rFonts w:hint="eastAsia" w:ascii="仿宋" w:hAnsi="仿宋" w:eastAsia="仿宋" w:cs="仿宋"/>
          <w:b/>
          <w:bCs/>
          <w:color w:val="auto"/>
          <w:sz w:val="44"/>
          <w:szCs w:val="44"/>
          <w:highlight w:val="none"/>
          <w:lang w:val="en-US" w:eastAsia="zh-CN"/>
        </w:rPr>
        <w:t>第四章　合同参考文本</w:t>
      </w:r>
    </w:p>
    <w:p>
      <w:pPr>
        <w:pStyle w:val="16"/>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2650" w:firstLineChars="600"/>
        <w:jc w:val="left"/>
        <w:textAlignment w:val="auto"/>
        <w:rPr>
          <w:rFonts w:hint="eastAsia" w:ascii="仿宋" w:hAnsi="仿宋" w:eastAsia="仿宋" w:cs="仿宋"/>
          <w:b/>
          <w:color w:val="auto"/>
          <w:sz w:val="44"/>
          <w:szCs w:val="44"/>
          <w:highlight w:val="none"/>
          <w:lang w:val="en-US" w:eastAsia="zh-CN"/>
        </w:rPr>
      </w:pPr>
      <w:r>
        <w:rPr>
          <w:rFonts w:hint="eastAsia" w:ascii="仿宋" w:hAnsi="仿宋" w:eastAsia="仿宋" w:cs="仿宋"/>
          <w:b/>
          <w:color w:val="auto"/>
          <w:sz w:val="44"/>
          <w:szCs w:val="44"/>
          <w:highlight w:val="none"/>
          <w:lang w:val="en-US" w:eastAsia="zh-CN"/>
        </w:rPr>
        <w:t>第五章  响应文件编制要求</w:t>
      </w:r>
    </w:p>
    <w:p>
      <w:pPr>
        <w:pStyle w:val="28"/>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auto"/>
          <w:sz w:val="28"/>
          <w:szCs w:val="28"/>
          <w:highlight w:val="none"/>
        </w:rPr>
      </w:pPr>
      <w:r>
        <w:rPr>
          <w:rFonts w:hint="eastAsia" w:ascii="仿宋" w:hAnsi="仿宋" w:eastAsia="仿宋" w:cs="仿宋"/>
          <w:b/>
          <w:color w:val="auto"/>
          <w:sz w:val="44"/>
          <w:szCs w:val="44"/>
          <w:highlight w:val="none"/>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auto"/>
          <w:sz w:val="36"/>
          <w:szCs w:val="36"/>
          <w:highlight w:val="none"/>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auto"/>
          <w:sz w:val="36"/>
          <w:szCs w:val="36"/>
          <w:highlight w:val="none"/>
        </w:rPr>
      </w:pPr>
    </w:p>
    <w:p>
      <w:pPr>
        <w:rPr>
          <w:color w:val="auto"/>
          <w:highlight w:val="none"/>
        </w:rPr>
      </w:pPr>
    </w:p>
    <w:p>
      <w:pPr>
        <w:pStyle w:val="28"/>
        <w:rPr>
          <w:color w:val="auto"/>
          <w:highlight w:val="none"/>
        </w:rPr>
      </w:pPr>
    </w:p>
    <w:p>
      <w:pPr>
        <w:pStyle w:val="28"/>
        <w:ind w:left="0" w:leftChars="0" w:firstLine="0" w:firstLineChars="0"/>
        <w:rPr>
          <w:color w:val="auto"/>
          <w:highlight w:val="none"/>
        </w:rPr>
      </w:pPr>
    </w:p>
    <w:p>
      <w:pPr>
        <w:pStyle w:val="28"/>
        <w:ind w:left="0" w:leftChars="0" w:firstLine="0" w:firstLineChars="0"/>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sz w:val="44"/>
          <w:szCs w:val="44"/>
          <w:highlight w:val="none"/>
        </w:rPr>
      </w:pPr>
      <w:bookmarkStart w:id="0" w:name="_Toc50737317"/>
      <w:bookmarkStart w:id="1" w:name="_Toc50691018"/>
      <w:bookmarkStart w:id="2" w:name="_Toc385940868"/>
      <w:bookmarkStart w:id="3" w:name="_Toc50736465"/>
      <w:bookmarkStart w:id="4" w:name="_Toc385939527"/>
      <w:bookmarkStart w:id="5" w:name="_Toc50737285"/>
      <w:bookmarkStart w:id="6" w:name="_Toc76354913"/>
      <w:bookmarkStart w:id="7" w:name="_Toc417914517"/>
      <w:r>
        <w:rPr>
          <w:rFonts w:hint="eastAsia" w:ascii="仿宋" w:hAnsi="仿宋" w:eastAsia="仿宋" w:cs="仿宋"/>
          <w:color w:val="auto"/>
          <w:sz w:val="44"/>
          <w:szCs w:val="44"/>
          <w:highlight w:val="none"/>
        </w:rPr>
        <w:t xml:space="preserve">第一章  </w:t>
      </w:r>
      <w:bookmarkEnd w:id="0"/>
      <w:bookmarkEnd w:id="1"/>
      <w:bookmarkEnd w:id="2"/>
      <w:bookmarkEnd w:id="3"/>
      <w:bookmarkEnd w:id="4"/>
      <w:bookmarkEnd w:id="5"/>
      <w:bookmarkEnd w:id="6"/>
      <w:r>
        <w:rPr>
          <w:rFonts w:hint="eastAsia" w:ascii="仿宋" w:hAnsi="仿宋" w:eastAsia="仿宋" w:cs="仿宋"/>
          <w:color w:val="auto"/>
          <w:sz w:val="44"/>
          <w:szCs w:val="44"/>
          <w:highlight w:val="none"/>
          <w:lang w:val="en-US" w:eastAsia="zh-CN"/>
        </w:rPr>
        <w:t>磋商邀请</w:t>
      </w:r>
      <w:r>
        <w:rPr>
          <w:rFonts w:hint="eastAsia" w:ascii="仿宋" w:hAnsi="仿宋" w:eastAsia="仿宋" w:cs="仿宋"/>
          <w:color w:val="auto"/>
          <w:sz w:val="44"/>
          <w:szCs w:val="44"/>
          <w:highlight w:val="none"/>
        </w:rPr>
        <w:t>函</w:t>
      </w:r>
      <w:bookmarkEnd w:id="7"/>
    </w:p>
    <w:p>
      <w:pPr>
        <w:pStyle w:val="28"/>
        <w:rPr>
          <w:color w:val="auto"/>
          <w:sz w:val="44"/>
          <w:szCs w:val="44"/>
          <w:highlight w:val="none"/>
        </w:rPr>
      </w:pPr>
    </w:p>
    <w:p>
      <w:pPr>
        <w:pStyle w:val="28"/>
        <w:rPr>
          <w:color w:val="auto"/>
          <w:sz w:val="44"/>
          <w:szCs w:val="44"/>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center"/>
        <w:textAlignment w:val="auto"/>
        <w:rPr>
          <w:rFonts w:hint="eastAsia" w:ascii="仿宋" w:hAnsi="仿宋" w:eastAsia="仿宋" w:cs="仿宋"/>
          <w:b/>
          <w:bCs/>
          <w:color w:val="auto"/>
          <w:kern w:val="44"/>
          <w:sz w:val="36"/>
          <w:szCs w:val="36"/>
          <w:highlight w:val="none"/>
        </w:rPr>
      </w:pPr>
      <w:r>
        <w:rPr>
          <w:rFonts w:hint="eastAsia" w:ascii="仿宋" w:hAnsi="仿宋" w:eastAsia="仿宋" w:cs="仿宋"/>
          <w:b/>
          <w:bCs/>
          <w:color w:val="auto"/>
          <w:kern w:val="44"/>
          <w:sz w:val="36"/>
          <w:szCs w:val="36"/>
          <w:highlight w:val="none"/>
          <w:lang w:val="en-US" w:eastAsia="zh-CN"/>
        </w:rPr>
        <w:t>磋商邀请</w:t>
      </w:r>
      <w:r>
        <w:rPr>
          <w:rFonts w:hint="eastAsia" w:ascii="仿宋" w:hAnsi="仿宋" w:eastAsia="仿宋" w:cs="仿宋"/>
          <w:b/>
          <w:bCs/>
          <w:color w:val="auto"/>
          <w:kern w:val="44"/>
          <w:sz w:val="36"/>
          <w:szCs w:val="36"/>
          <w:highlight w:val="none"/>
        </w:rPr>
        <w:t>函</w:t>
      </w:r>
    </w:p>
    <w:p>
      <w:pPr>
        <w:keepNext w:val="0"/>
        <w:keepLines w:val="0"/>
        <w:pageBreakBefore w:val="0"/>
        <w:widowControl/>
        <w:kinsoku/>
        <w:wordWrap/>
        <w:overflowPunct/>
        <w:topLinePunct w:val="0"/>
        <w:autoSpaceDE/>
        <w:autoSpaceDN/>
        <w:bidi w:val="0"/>
        <w:adjustRightInd w:val="0"/>
        <w:snapToGrid w:val="0"/>
        <w:spacing w:line="400" w:lineRule="exact"/>
        <w:ind w:right="0" w:rightChars="0"/>
        <w:jc w:val="left"/>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各</w:t>
      </w:r>
      <w:r>
        <w:rPr>
          <w:rFonts w:hint="eastAsia" w:ascii="仿宋" w:hAnsi="仿宋" w:eastAsia="仿宋" w:cs="仿宋"/>
          <w:b/>
          <w:bCs w:val="0"/>
          <w:color w:val="auto"/>
          <w:sz w:val="24"/>
          <w:szCs w:val="24"/>
          <w:highlight w:val="none"/>
          <w:lang w:eastAsia="zh-CN"/>
        </w:rPr>
        <w:t>供应商</w:t>
      </w:r>
      <w:r>
        <w:rPr>
          <w:rFonts w:hint="eastAsia" w:ascii="仿宋" w:hAnsi="仿宋" w:eastAsia="仿宋" w:cs="仿宋"/>
          <w:b/>
          <w:bCs w:val="0"/>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400" w:lineRule="exact"/>
        <w:ind w:right="0" w:rightChars="0" w:firstLine="480" w:firstLineChars="200"/>
        <w:jc w:val="left"/>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中山大学孙逸仙纪念医院</w:t>
      </w:r>
      <w:r>
        <w:rPr>
          <w:rFonts w:hint="eastAsia" w:ascii="仿宋" w:hAnsi="仿宋" w:eastAsia="仿宋" w:cs="仿宋"/>
          <w:bCs/>
          <w:color w:val="auto"/>
          <w:sz w:val="24"/>
          <w:szCs w:val="24"/>
          <w:highlight w:val="none"/>
          <w:lang w:val="en-US" w:eastAsia="zh-CN"/>
        </w:rPr>
        <w:t>深汕中心医院</w:t>
      </w:r>
      <w:r>
        <w:rPr>
          <w:rFonts w:hint="eastAsia" w:ascii="仿宋" w:hAnsi="仿宋" w:eastAsia="仿宋" w:cs="仿宋"/>
          <w:bCs/>
          <w:color w:val="auto"/>
          <w:sz w:val="24"/>
          <w:szCs w:val="24"/>
          <w:highlight w:val="none"/>
        </w:rPr>
        <w:t>（以下简称“我院”）工会委员会</w:t>
      </w:r>
      <w:r>
        <w:rPr>
          <w:rFonts w:hint="eastAsia" w:ascii="仿宋" w:hAnsi="仿宋" w:eastAsia="仿宋" w:cs="仿宋"/>
          <w:bCs/>
          <w:color w:val="auto"/>
          <w:sz w:val="24"/>
          <w:szCs w:val="24"/>
          <w:highlight w:val="none"/>
          <w:lang w:eastAsia="zh-CN"/>
        </w:rPr>
        <w:t>依据我院的需求，</w:t>
      </w:r>
      <w:r>
        <w:rPr>
          <w:rFonts w:hint="eastAsia" w:ascii="仿宋" w:hAnsi="仿宋" w:eastAsia="仿宋" w:cs="仿宋"/>
          <w:bCs/>
          <w:color w:val="auto"/>
          <w:sz w:val="24"/>
          <w:szCs w:val="24"/>
          <w:highlight w:val="none"/>
          <w:lang w:val="en-US" w:eastAsia="zh-CN"/>
        </w:rPr>
        <w:t>现对我院2024年度春节慰问品采购项目进行竞争性磋商</w:t>
      </w:r>
      <w:r>
        <w:rPr>
          <w:rFonts w:hint="eastAsia" w:ascii="仿宋" w:hAnsi="仿宋" w:eastAsia="仿宋" w:cs="仿宋"/>
          <w:bCs/>
          <w:color w:val="auto"/>
          <w:sz w:val="24"/>
          <w:szCs w:val="24"/>
          <w:highlight w:val="none"/>
        </w:rPr>
        <w:t>采购，欢迎符合条件的</w:t>
      </w:r>
      <w:r>
        <w:rPr>
          <w:rFonts w:hint="eastAsia" w:ascii="仿宋" w:hAnsi="仿宋" w:eastAsia="仿宋" w:cs="仿宋"/>
          <w:bCs/>
          <w:color w:val="auto"/>
          <w:sz w:val="24"/>
          <w:szCs w:val="24"/>
          <w:highlight w:val="none"/>
          <w:lang w:val="en-US" w:eastAsia="zh-CN"/>
        </w:rPr>
        <w:t>供应商参与磋商</w:t>
      </w:r>
      <w:r>
        <w:rPr>
          <w:rFonts w:hint="eastAsia" w:ascii="仿宋" w:hAnsi="仿宋" w:eastAsia="仿宋" w:cs="仿宋"/>
          <w:bCs/>
          <w:color w:val="auto"/>
          <w:sz w:val="24"/>
          <w:szCs w:val="24"/>
          <w:highlight w:val="none"/>
        </w:rPr>
        <w:t>。</w:t>
      </w:r>
    </w:p>
    <w:p>
      <w:pPr>
        <w:keepNext w:val="0"/>
        <w:keepLines w:val="0"/>
        <w:pageBreakBefore w:val="0"/>
        <w:kinsoku/>
        <w:wordWrap/>
        <w:overflowPunct/>
        <w:topLinePunct w:val="0"/>
        <w:bidi w:val="0"/>
        <w:spacing w:line="400" w:lineRule="exact"/>
        <w:ind w:firstLine="482" w:firstLineChars="200"/>
        <w:jc w:val="both"/>
        <w:textAlignment w:val="auto"/>
        <w:rPr>
          <w:rFonts w:hint="eastAsia" w:ascii="仿宋" w:hAnsi="仿宋" w:eastAsia="仿宋" w:cs="仿宋"/>
          <w:b w:val="0"/>
          <w:bCs/>
          <w:color w:val="auto"/>
          <w:sz w:val="24"/>
          <w:szCs w:val="24"/>
          <w:highlight w:val="none"/>
        </w:rPr>
      </w:pPr>
      <w:r>
        <w:rPr>
          <w:rFonts w:hint="eastAsia" w:ascii="仿宋" w:hAnsi="仿宋" w:eastAsia="仿宋" w:cs="仿宋"/>
          <w:b/>
          <w:bCs w:val="0"/>
          <w:color w:val="000000"/>
          <w:sz w:val="24"/>
          <w:szCs w:val="24"/>
          <w:highlight w:val="none"/>
          <w:lang w:val="en-US" w:eastAsia="zh-CN"/>
        </w:rPr>
        <w:t>一、</w:t>
      </w:r>
      <w:r>
        <w:rPr>
          <w:rFonts w:hint="eastAsia" w:ascii="仿宋" w:hAnsi="仿宋" w:eastAsia="仿宋" w:cs="仿宋"/>
          <w:b/>
          <w:bCs w:val="0"/>
          <w:color w:val="000000"/>
          <w:sz w:val="24"/>
          <w:szCs w:val="24"/>
          <w:highlight w:val="none"/>
        </w:rPr>
        <w:t>项目编号：</w:t>
      </w:r>
      <w:r>
        <w:rPr>
          <w:rFonts w:hint="eastAsia" w:ascii="仿宋" w:hAnsi="仿宋" w:eastAsia="仿宋" w:cs="仿宋"/>
          <w:b w:val="0"/>
          <w:bCs/>
          <w:color w:val="000000"/>
          <w:sz w:val="24"/>
          <w:szCs w:val="24"/>
          <w:highlight w:val="none"/>
          <w:lang w:val="en-US" w:eastAsia="zh-CN"/>
        </w:rPr>
        <w:t>ZCB</w:t>
      </w:r>
      <w:r>
        <w:rPr>
          <w:rFonts w:hint="eastAsia" w:ascii="仿宋" w:hAnsi="仿宋" w:eastAsia="仿宋" w:cs="仿宋"/>
          <w:b w:val="0"/>
          <w:bCs/>
          <w:color w:val="auto"/>
          <w:sz w:val="24"/>
          <w:szCs w:val="24"/>
          <w:highlight w:val="none"/>
          <w:lang w:val="en-US" w:eastAsia="zh-CN"/>
        </w:rPr>
        <w:t>-20240002</w:t>
      </w:r>
    </w:p>
    <w:p>
      <w:pPr>
        <w:keepNext w:val="0"/>
        <w:keepLines w:val="0"/>
        <w:pageBreakBefore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val="0"/>
          <w:bCs/>
          <w:color w:val="auto"/>
          <w:sz w:val="24"/>
          <w:szCs w:val="24"/>
          <w:highlight w:val="none"/>
        </w:rPr>
      </w:pPr>
      <w:r>
        <w:rPr>
          <w:rFonts w:hint="eastAsia" w:ascii="仿宋" w:hAnsi="仿宋" w:eastAsia="仿宋" w:cs="仿宋"/>
          <w:b/>
          <w:bCs w:val="0"/>
          <w:color w:val="auto"/>
          <w:sz w:val="24"/>
          <w:szCs w:val="24"/>
          <w:highlight w:val="none"/>
          <w:lang w:val="en-US" w:eastAsia="zh-CN"/>
        </w:rPr>
        <w:t>二</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bCs w:val="0"/>
          <w:color w:val="auto"/>
          <w:sz w:val="24"/>
          <w:szCs w:val="24"/>
          <w:highlight w:val="none"/>
        </w:rPr>
        <w:t>项目名称</w:t>
      </w:r>
      <w:r>
        <w:rPr>
          <w:rFonts w:hint="eastAsia" w:ascii="仿宋" w:hAnsi="仿宋" w:eastAsia="仿宋" w:cs="仿宋"/>
          <w:b/>
          <w:bCs w:val="0"/>
          <w:color w:val="auto"/>
          <w:sz w:val="24"/>
          <w:szCs w:val="24"/>
          <w:highlight w:val="none"/>
          <w:lang w:eastAsia="zh-CN"/>
        </w:rPr>
        <w:t>：</w:t>
      </w:r>
      <w:r>
        <w:rPr>
          <w:rFonts w:hint="eastAsia" w:ascii="仿宋" w:hAnsi="仿宋" w:eastAsia="仿宋" w:cs="仿宋"/>
          <w:b w:val="0"/>
          <w:bCs/>
          <w:color w:val="auto"/>
          <w:sz w:val="24"/>
          <w:szCs w:val="24"/>
          <w:highlight w:val="none"/>
        </w:rPr>
        <w:t>中山大学孙逸仙纪念医院</w:t>
      </w:r>
      <w:r>
        <w:rPr>
          <w:rFonts w:hint="eastAsia" w:ascii="仿宋" w:hAnsi="仿宋" w:eastAsia="仿宋" w:cs="仿宋"/>
          <w:b w:val="0"/>
          <w:bCs/>
          <w:color w:val="auto"/>
          <w:sz w:val="24"/>
          <w:szCs w:val="24"/>
          <w:highlight w:val="none"/>
          <w:lang w:val="en-US" w:eastAsia="zh-CN"/>
        </w:rPr>
        <w:t>深汕中心医院</w:t>
      </w:r>
      <w:r>
        <w:rPr>
          <w:rFonts w:hint="eastAsia" w:ascii="仿宋" w:hAnsi="仿宋" w:eastAsia="仿宋" w:cs="仿宋"/>
          <w:b w:val="0"/>
          <w:bCs/>
          <w:color w:val="auto"/>
          <w:sz w:val="24"/>
          <w:szCs w:val="24"/>
          <w:highlight w:val="none"/>
        </w:rPr>
        <w:t>工会委员会</w:t>
      </w:r>
      <w:r>
        <w:rPr>
          <w:rFonts w:hint="eastAsia" w:ascii="仿宋" w:hAnsi="仿宋" w:eastAsia="仿宋" w:cs="仿宋"/>
          <w:b w:val="0"/>
          <w:bCs/>
          <w:color w:val="auto"/>
          <w:sz w:val="24"/>
          <w:szCs w:val="24"/>
          <w:highlight w:val="none"/>
          <w:lang w:val="en-US" w:eastAsia="zh-CN"/>
        </w:rPr>
        <w:t>2024年度春节慰问品采购项目</w:t>
      </w:r>
      <w:r>
        <w:rPr>
          <w:rFonts w:hint="eastAsia" w:ascii="仿宋" w:hAnsi="仿宋" w:eastAsia="仿宋" w:cs="仿宋"/>
          <w:b w:val="0"/>
          <w:bCs/>
          <w:color w:val="auto"/>
          <w:sz w:val="24"/>
          <w:szCs w:val="24"/>
          <w:highlight w:val="none"/>
        </w:rPr>
        <w:fldChar w:fldCharType="begin"/>
      </w:r>
      <w:r>
        <w:rPr>
          <w:rFonts w:hint="eastAsia" w:ascii="仿宋" w:hAnsi="仿宋" w:eastAsia="仿宋" w:cs="仿宋"/>
          <w:b w:val="0"/>
          <w:bCs/>
          <w:color w:val="auto"/>
          <w:sz w:val="24"/>
          <w:szCs w:val="24"/>
          <w:highlight w:val="none"/>
        </w:rPr>
        <w:instrText xml:space="preserve"> DOCVARIABLE  项目名称  \* MERGEFORMAT </w:instrText>
      </w:r>
      <w:r>
        <w:rPr>
          <w:rFonts w:hint="eastAsia" w:ascii="仿宋" w:hAnsi="仿宋" w:eastAsia="仿宋" w:cs="仿宋"/>
          <w:b w:val="0"/>
          <w:bCs/>
          <w:color w:val="auto"/>
          <w:sz w:val="24"/>
          <w:szCs w:val="24"/>
          <w:highlight w:val="none"/>
        </w:rPr>
        <w:fldChar w:fldCharType="end"/>
      </w:r>
    </w:p>
    <w:p>
      <w:pPr>
        <w:keepNext w:val="0"/>
        <w:keepLines w:val="0"/>
        <w:pageBreakBefore w:val="0"/>
        <w:numPr>
          <w:ilvl w:val="0"/>
          <w:numId w:val="0"/>
        </w:numPr>
        <w:kinsoku/>
        <w:wordWrap/>
        <w:overflowPunct/>
        <w:topLinePunct w:val="0"/>
        <w:autoSpaceDE/>
        <w:autoSpaceDN/>
        <w:bidi w:val="0"/>
        <w:adjustRightInd w:val="0"/>
        <w:snapToGrid w:val="0"/>
        <w:spacing w:line="360" w:lineRule="exact"/>
        <w:ind w:right="0" w:rightChars="0" w:firstLine="482" w:firstLineChars="200"/>
        <w:textAlignment w:val="auto"/>
        <w:rPr>
          <w:rFonts w:hint="eastAsia" w:ascii="仿宋" w:hAnsi="仿宋" w:eastAsia="仿宋" w:cs="仿宋"/>
          <w:bCs/>
          <w:color w:val="auto"/>
          <w:sz w:val="24"/>
          <w:szCs w:val="24"/>
          <w:highlight w:val="yellow"/>
          <w:lang w:val="en-US" w:eastAsia="zh-CN"/>
        </w:rPr>
      </w:pPr>
      <w:r>
        <w:rPr>
          <w:rFonts w:hint="eastAsia" w:ascii="仿宋" w:hAnsi="仿宋" w:eastAsia="仿宋" w:cs="仿宋"/>
          <w:b/>
          <w:bCs w:val="0"/>
          <w:color w:val="auto"/>
          <w:sz w:val="24"/>
          <w:szCs w:val="24"/>
          <w:highlight w:val="none"/>
          <w:lang w:val="en-US" w:eastAsia="zh-CN"/>
        </w:rPr>
        <w:t>三</w:t>
      </w:r>
      <w:r>
        <w:rPr>
          <w:rFonts w:hint="eastAsia" w:ascii="仿宋" w:hAnsi="仿宋" w:eastAsia="仿宋" w:cs="仿宋"/>
          <w:b/>
          <w:bCs w:val="0"/>
          <w:color w:val="auto"/>
          <w:sz w:val="24"/>
          <w:szCs w:val="24"/>
          <w:highlight w:val="none"/>
          <w:lang w:eastAsia="zh-CN"/>
        </w:rPr>
        <w:t>、项目</w:t>
      </w:r>
      <w:r>
        <w:rPr>
          <w:rFonts w:hint="eastAsia" w:ascii="仿宋" w:hAnsi="仿宋" w:eastAsia="仿宋" w:cs="仿宋"/>
          <w:b/>
          <w:bCs w:val="0"/>
          <w:color w:val="auto"/>
          <w:sz w:val="24"/>
          <w:szCs w:val="24"/>
          <w:highlight w:val="none"/>
        </w:rPr>
        <w:t>内容及</w:t>
      </w:r>
      <w:r>
        <w:rPr>
          <w:rFonts w:hint="eastAsia" w:ascii="仿宋" w:hAnsi="仿宋" w:eastAsia="仿宋" w:cs="仿宋"/>
          <w:b/>
          <w:bCs w:val="0"/>
          <w:color w:val="auto"/>
          <w:sz w:val="24"/>
          <w:szCs w:val="24"/>
          <w:highlight w:val="none"/>
          <w:lang w:val="en-US" w:eastAsia="zh-CN"/>
        </w:rPr>
        <w:t>需求</w:t>
      </w:r>
      <w:r>
        <w:rPr>
          <w:rFonts w:hint="eastAsia" w:ascii="仿宋" w:hAnsi="仿宋" w:eastAsia="仿宋" w:cs="仿宋"/>
          <w:b/>
          <w:bCs w:val="0"/>
          <w:color w:val="auto"/>
          <w:sz w:val="24"/>
          <w:szCs w:val="24"/>
          <w:highlight w:val="none"/>
        </w:rPr>
        <w:t>：</w:t>
      </w:r>
    </w:p>
    <w:tbl>
      <w:tblPr>
        <w:tblStyle w:val="22"/>
        <w:tblW w:w="7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1275"/>
        <w:gridCol w:w="159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采购内容</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预估数量</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单价限价</w:t>
            </w:r>
          </w:p>
        </w:tc>
        <w:tc>
          <w:tcPr>
            <w:tcW w:w="2056" w:type="dxa"/>
          </w:tcPr>
          <w:p>
            <w:pPr>
              <w:keepNext w:val="0"/>
              <w:keepLines w:val="0"/>
              <w:pageBreakBefore w:val="0"/>
              <w:kinsoku/>
              <w:wordWrap/>
              <w:overflowPunct/>
              <w:topLinePunct w:val="0"/>
              <w:autoSpaceDE w:val="0"/>
              <w:autoSpaceDN w:val="0"/>
              <w:bidi w:val="0"/>
              <w:adjustRightInd w:val="0"/>
              <w:snapToGrid w:val="0"/>
              <w:spacing w:line="360" w:lineRule="exact"/>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采购预算</w:t>
            </w:r>
          </w:p>
          <w:p>
            <w:pPr>
              <w:pStyle w:val="2"/>
              <w:jc w:val="center"/>
              <w:rPr>
                <w:rFonts w:hint="eastAsia"/>
                <w:lang w:val="en-US" w:eastAsia="zh-CN"/>
              </w:rPr>
            </w:pPr>
            <w:r>
              <w:rPr>
                <w:rFonts w:hint="eastAsia" w:ascii="仿宋" w:hAnsi="仿宋" w:eastAsia="仿宋" w:cs="仿宋"/>
                <w:b/>
                <w:bCs/>
                <w:color w:val="auto"/>
                <w:sz w:val="24"/>
                <w:szCs w:val="24"/>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2024年度</w:t>
            </w:r>
            <w:r>
              <w:rPr>
                <w:rFonts w:hint="eastAsia" w:ascii="仿宋" w:hAnsi="仿宋" w:eastAsia="仿宋" w:cs="仿宋"/>
                <w:sz w:val="24"/>
                <w:szCs w:val="24"/>
                <w:highlight w:val="none"/>
              </w:rPr>
              <w:t>春节慰问品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含慰问品及慰问品包装、配送及售后服务等</w:t>
            </w:r>
            <w:r>
              <w:rPr>
                <w:rFonts w:hint="eastAsia" w:ascii="仿宋" w:hAnsi="仿宋" w:eastAsia="仿宋" w:cs="仿宋"/>
                <w:sz w:val="24"/>
                <w:szCs w:val="24"/>
                <w:highlight w:val="none"/>
                <w:lang w:eastAsia="zh-CN"/>
              </w:rPr>
              <w:t>）</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1600</w:t>
            </w:r>
            <w:r>
              <w:rPr>
                <w:rFonts w:hint="eastAsia" w:ascii="仿宋" w:hAnsi="仿宋" w:eastAsia="仿宋" w:cs="仿宋"/>
                <w:sz w:val="24"/>
                <w:szCs w:val="24"/>
                <w:highlight w:val="none"/>
                <w:lang w:val="zh-CN"/>
              </w:rPr>
              <w:t>份</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240" w:firstLineChars="10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sz w:val="24"/>
                <w:szCs w:val="24"/>
                <w:highlight w:val="none"/>
                <w:lang w:val="en-US" w:eastAsia="zh-CN"/>
              </w:rPr>
              <w:t>270</w:t>
            </w:r>
            <w:r>
              <w:rPr>
                <w:rFonts w:hint="eastAsia" w:ascii="仿宋" w:hAnsi="仿宋" w:eastAsia="仿宋" w:cs="仿宋"/>
                <w:sz w:val="24"/>
                <w:szCs w:val="24"/>
                <w:highlight w:val="none"/>
                <w:lang w:val="zh-CN"/>
              </w:rPr>
              <w:t>元/份</w:t>
            </w:r>
          </w:p>
        </w:tc>
        <w:tc>
          <w:tcPr>
            <w:tcW w:w="2056" w:type="dxa"/>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Cs/>
                <w:sz w:val="24"/>
                <w:szCs w:val="24"/>
                <w:highlight w:val="none"/>
              </w:rPr>
              <w:t>人民币</w:t>
            </w:r>
            <w:r>
              <w:rPr>
                <w:rFonts w:hint="eastAsia" w:ascii="仿宋" w:hAnsi="仿宋" w:eastAsia="仿宋" w:cs="Times New Roman"/>
                <w:sz w:val="24"/>
                <w:szCs w:val="24"/>
                <w:highlight w:val="none"/>
                <w:lang w:val="en-US" w:eastAsia="zh-CN"/>
              </w:rPr>
              <w:t>43.2万</w:t>
            </w:r>
            <w:r>
              <w:rPr>
                <w:rFonts w:hint="eastAsia" w:ascii="仿宋" w:hAnsi="仿宋" w:eastAsia="仿宋" w:cs="Times New Roman"/>
                <w:sz w:val="24"/>
                <w:szCs w:val="24"/>
                <w:highlight w:val="none"/>
              </w:rPr>
              <w:t>元</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firstLine="1050" w:firstLineChars="500"/>
        <w:jc w:val="left"/>
        <w:textAlignment w:val="auto"/>
        <w:rPr>
          <w:rFonts w:hint="eastAsia" w:ascii="仿宋" w:hAnsi="仿宋" w:eastAsia="仿宋" w:cs="仿宋"/>
          <w:bCs/>
          <w:color w:val="auto"/>
          <w:sz w:val="21"/>
          <w:szCs w:val="21"/>
          <w:highlight w:val="none"/>
          <w:lang w:val="en-US" w:eastAsia="zh-CN"/>
        </w:rPr>
      </w:pPr>
      <w:r>
        <w:rPr>
          <w:rFonts w:hint="default" w:ascii="仿宋" w:hAnsi="仿宋" w:eastAsia="仿宋" w:cs="仿宋"/>
          <w:bCs/>
          <w:color w:val="auto"/>
          <w:sz w:val="21"/>
          <w:szCs w:val="21"/>
          <w:highlight w:val="none"/>
          <w:lang w:val="en-US" w:eastAsia="zh-CN"/>
        </w:rPr>
        <w:t>1</w:t>
      </w:r>
      <w:r>
        <w:rPr>
          <w:rFonts w:hint="eastAsia" w:ascii="仿宋" w:hAnsi="仿宋" w:eastAsia="仿宋" w:cs="仿宋"/>
          <w:bCs/>
          <w:color w:val="auto"/>
          <w:sz w:val="21"/>
          <w:szCs w:val="21"/>
          <w:highlight w:val="none"/>
          <w:lang w:val="en-US" w:eastAsia="zh-CN"/>
        </w:rPr>
        <w:t>、详细技术规范请参阅磋商文件中的“用户需求书”。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firstLine="1050" w:firstLineChars="500"/>
        <w:jc w:val="left"/>
        <w:textAlignment w:val="auto"/>
        <w:rPr>
          <w:rFonts w:hint="eastAsia" w:ascii="仿宋" w:hAnsi="仿宋" w:eastAsia="仿宋" w:cs="仿宋"/>
          <w:bCs/>
          <w:color w:val="auto"/>
          <w:sz w:val="21"/>
          <w:szCs w:val="21"/>
          <w:highlight w:val="none"/>
          <w:lang w:val="en-US" w:eastAsia="zh-CN"/>
        </w:rPr>
      </w:pPr>
      <w:r>
        <w:rPr>
          <w:rFonts w:hint="default" w:ascii="仿宋" w:hAnsi="仿宋" w:eastAsia="仿宋" w:cs="仿宋"/>
          <w:bCs/>
          <w:color w:val="auto"/>
          <w:sz w:val="21"/>
          <w:szCs w:val="21"/>
          <w:highlight w:val="none"/>
          <w:lang w:val="en-US" w:eastAsia="zh-CN"/>
        </w:rPr>
        <w:t>2</w:t>
      </w:r>
      <w:r>
        <w:rPr>
          <w:rFonts w:hint="eastAsia" w:ascii="仿宋" w:hAnsi="仿宋" w:eastAsia="仿宋" w:cs="仿宋"/>
          <w:bCs/>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供货数量：以采购人实际需求为准。</w:t>
      </w:r>
    </w:p>
    <w:p>
      <w:pPr>
        <w:pStyle w:val="12"/>
        <w:keepNext w:val="0"/>
        <w:keepLines w:val="0"/>
        <w:pageBreakBefore w:val="0"/>
        <w:widowControl w:val="0"/>
        <w:kinsoku/>
        <w:wordWrap/>
        <w:overflowPunct/>
        <w:topLinePunct w:val="0"/>
        <w:autoSpaceDE/>
        <w:autoSpaceDN/>
        <w:bidi w:val="0"/>
        <w:adjustRightInd w:val="0"/>
        <w:snapToGrid w:val="0"/>
        <w:spacing w:line="320" w:lineRule="exact"/>
        <w:ind w:firstLine="1050" w:firstLineChars="500"/>
        <w:jc w:val="left"/>
        <w:textAlignment w:val="auto"/>
        <w:rPr>
          <w:rFonts w:hint="eastAsia" w:ascii="仿宋" w:hAnsi="仿宋" w:eastAsia="仿宋" w:cs="仿宋"/>
          <w:color w:val="auto"/>
          <w:sz w:val="21"/>
          <w:szCs w:val="21"/>
          <w:highlight w:val="yellow"/>
          <w:lang w:val="en-US" w:eastAsia="zh-CN"/>
        </w:rPr>
      </w:pPr>
      <w:r>
        <w:rPr>
          <w:rFonts w:hint="default"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val="en-US" w:eastAsia="zh-CN"/>
        </w:rPr>
        <w:t>、</w:t>
      </w:r>
      <w:r>
        <w:rPr>
          <w:rFonts w:hint="eastAsia" w:ascii="仿宋" w:hAnsi="仿宋" w:eastAsia="仿宋" w:cs="仿宋"/>
          <w:bCs/>
          <w:color w:val="auto"/>
          <w:sz w:val="21"/>
          <w:szCs w:val="21"/>
          <w:highlight w:val="none"/>
          <w:lang w:val="en-US" w:eastAsia="zh-CN"/>
        </w:rPr>
        <w:t>本项目不接受联合体磋商，成交供应商不得分包、转包。</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360" w:lineRule="exact"/>
        <w:ind w:left="0" w:right="0" w:firstLine="482" w:firstLineChars="200"/>
        <w:jc w:val="left"/>
        <w:textAlignment w:val="baseline"/>
        <w:rPr>
          <w:rFonts w:hint="eastAsia" w:ascii="仿宋" w:hAnsi="仿宋" w:eastAsia="仿宋" w:cs="仿宋"/>
          <w:b/>
          <w:bCs/>
          <w:color w:val="000000"/>
          <w:sz w:val="24"/>
          <w:szCs w:val="24"/>
          <w:highlight w:val="none"/>
          <w:lang w:val="en-US" w:eastAsia="zh-CN"/>
        </w:rPr>
      </w:pPr>
      <w:r>
        <w:rPr>
          <w:rStyle w:val="24"/>
          <w:rFonts w:hint="eastAsia" w:ascii="仿宋" w:hAnsi="仿宋" w:eastAsia="仿宋" w:cs="仿宋"/>
          <w:b/>
          <w:bCs/>
          <w:i w:val="0"/>
          <w:iCs w:val="0"/>
          <w:caps w:val="0"/>
          <w:color w:val="000000"/>
          <w:spacing w:val="0"/>
          <w:sz w:val="24"/>
          <w:szCs w:val="24"/>
          <w:highlight w:val="none"/>
          <w:u w:val="none"/>
          <w:vertAlign w:val="baseline"/>
          <w:lang w:val="en-US" w:eastAsia="zh-CN"/>
        </w:rPr>
        <w:t>四、</w:t>
      </w:r>
      <w:r>
        <w:rPr>
          <w:rFonts w:hint="eastAsia" w:ascii="仿宋" w:hAnsi="仿宋" w:eastAsia="仿宋" w:cs="仿宋"/>
          <w:b/>
          <w:bCs/>
          <w:color w:val="000000"/>
          <w:sz w:val="24"/>
          <w:szCs w:val="24"/>
          <w:highlight w:val="none"/>
          <w:lang w:val="en-US" w:eastAsia="zh-CN"/>
        </w:rPr>
        <w:t>供应商资质要求</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1、供应商应具备以下条件：</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（1）具有良好的商业信誉和健全的财务会计制度；（提供有效的声明函并加盖公章）</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（2）有依法缴纳税收和社会保障资金的良好记录；（提供有效的声明函并加盖公章）</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（3）具备履行合同所必需的设备和专业技术能力；（提供有效的声明函并加盖公章）</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（4）参加本次采购活动前三年内，在经营活动中没有重大违法记录。（提供有效的声明函并加盖公章）</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eastAsia="zh-CN"/>
        </w:rPr>
        <w:t>被“信用中国”网站列入失信被执行人和重大税收违法失信主体的、被“中国政府采购网”网站列入政府采购严重违法失信行为记录名单（处罚期限尚未届满的）的供应商，不得参与本项目的采购活动。</w:t>
      </w:r>
      <w:r>
        <w:rPr>
          <w:rFonts w:hint="eastAsia" w:ascii="仿宋" w:hAnsi="仿宋" w:eastAsia="仿宋" w:cs="仿宋"/>
          <w:color w:val="auto"/>
          <w:sz w:val="24"/>
          <w:highlight w:val="none"/>
        </w:rPr>
        <w:t>（提供在“信用中国”网站（www.creditchina.gov.cn）及中国政府采购网(www.ccgp.gov.cn)的查询结果并加盖公章，如相关失信记录已失效，</w:t>
      </w:r>
      <w:r>
        <w:rPr>
          <w:rFonts w:hint="eastAsia" w:ascii="仿宋" w:hAnsi="仿宋" w:eastAsia="仿宋" w:cs="仿宋"/>
          <w:color w:val="auto"/>
          <w:sz w:val="24"/>
          <w:highlight w:val="none"/>
          <w:lang w:val="en-US" w:eastAsia="zh-CN"/>
        </w:rPr>
        <w:t>供应商</w:t>
      </w:r>
      <w:r>
        <w:rPr>
          <w:rFonts w:hint="eastAsia" w:ascii="仿宋" w:hAnsi="仿宋" w:eastAsia="仿宋" w:cs="仿宋"/>
          <w:color w:val="auto"/>
          <w:sz w:val="24"/>
          <w:highlight w:val="none"/>
        </w:rPr>
        <w:t>需提供相关证明资料）。</w:t>
      </w:r>
    </w:p>
    <w:p>
      <w:pPr>
        <w:pStyle w:val="28"/>
        <w:keepNext w:val="0"/>
        <w:keepLines w:val="0"/>
        <w:pageBreakBefore w:val="0"/>
        <w:kinsoku/>
        <w:overflowPunct/>
        <w:topLinePunct w:val="0"/>
        <w:autoSpaceDE/>
        <w:autoSpaceDN/>
        <w:bidi w:val="0"/>
        <w:adjustRightInd w:val="0"/>
        <w:snapToGrid w:val="0"/>
        <w:spacing w:line="36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供应商</w:t>
      </w:r>
      <w:r>
        <w:rPr>
          <w:rFonts w:hint="eastAsia" w:ascii="仿宋" w:hAnsi="仿宋" w:eastAsia="仿宋" w:cs="仿宋"/>
          <w:color w:val="auto"/>
          <w:sz w:val="24"/>
        </w:rPr>
        <w:t>必须是具有独立承担民事责任能力的在中华人民共和国境内注册的法人或其他组织或自然人</w:t>
      </w:r>
      <w:r>
        <w:rPr>
          <w:rFonts w:hint="eastAsia" w:ascii="仿宋" w:hAnsi="仿宋" w:eastAsia="仿宋" w:cs="仿宋"/>
          <w:color w:val="auto"/>
          <w:sz w:val="24"/>
          <w:lang w:eastAsia="zh-CN"/>
        </w:rPr>
        <w:t>。</w:t>
      </w:r>
      <w:r>
        <w:rPr>
          <w:rFonts w:hint="eastAsia" w:ascii="仿宋" w:hAnsi="仿宋" w:eastAsia="仿宋" w:cs="仿宋"/>
          <w:color w:val="auto"/>
          <w:sz w:val="24"/>
        </w:rPr>
        <w:t>提供有效的营业执照（或事业法人登记证或身份证等相关证明）副本复印件，如非“三证合一”证照，同时提供税务登记证副本复印件,加盖公章；如为分公司报名，必须</w:t>
      </w:r>
      <w:r>
        <w:rPr>
          <w:rFonts w:hint="eastAsia" w:ascii="仿宋" w:hAnsi="仿宋" w:eastAsia="仿宋" w:cs="仿宋"/>
          <w:color w:val="auto"/>
          <w:sz w:val="24"/>
          <w:lang w:val="en-US" w:eastAsia="zh-CN"/>
        </w:rPr>
        <w:t>同时</w:t>
      </w:r>
      <w:r>
        <w:rPr>
          <w:rFonts w:hint="eastAsia" w:ascii="仿宋" w:hAnsi="仿宋" w:eastAsia="仿宋" w:cs="仿宋"/>
          <w:color w:val="auto"/>
          <w:sz w:val="24"/>
        </w:rPr>
        <w:t>提供总公司的营业执照副本复印件及总公司针对本项目响应的授权书；如</w:t>
      </w:r>
      <w:r>
        <w:rPr>
          <w:rFonts w:hint="eastAsia" w:ascii="仿宋" w:hAnsi="仿宋" w:eastAsia="仿宋" w:cs="仿宋"/>
          <w:color w:val="auto"/>
          <w:sz w:val="24"/>
          <w:lang w:val="en-US" w:eastAsia="zh-CN"/>
        </w:rPr>
        <w:t>响应</w:t>
      </w:r>
      <w:r>
        <w:rPr>
          <w:rFonts w:hint="eastAsia" w:ascii="仿宋" w:hAnsi="仿宋" w:eastAsia="仿宋" w:cs="仿宋"/>
          <w:color w:val="auto"/>
          <w:sz w:val="24"/>
        </w:rPr>
        <w:t>人为自然人的需提供自然人身份证明</w:t>
      </w:r>
      <w:r>
        <w:rPr>
          <w:rFonts w:hint="eastAsia" w:ascii="仿宋" w:hAnsi="仿宋" w:eastAsia="仿宋" w:cs="仿宋"/>
          <w:color w:val="auto"/>
          <w:sz w:val="24"/>
          <w:lang w:eastAsia="zh-CN"/>
        </w:rPr>
        <w:t>。</w:t>
      </w:r>
    </w:p>
    <w:p>
      <w:pPr>
        <w:pStyle w:val="28"/>
        <w:keepNext w:val="0"/>
        <w:keepLines w:val="0"/>
        <w:pageBreakBefore w:val="0"/>
        <w:kinsoku/>
        <w:overflowPunct/>
        <w:topLinePunct w:val="0"/>
        <w:autoSpaceDE/>
        <w:autoSpaceDN/>
        <w:bidi w:val="0"/>
        <w:adjustRightInd w:val="0"/>
        <w:snapToGrid w:val="0"/>
        <w:spacing w:line="3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供应商具有食品药品行政监督管理部门核发的《食品生产许可证》或《食品经营许可证》。（提供有效期内的证书复印件并加盖公章）</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 w:hAnsi="仿宋" w:eastAsia="仿宋" w:cs="仿宋"/>
          <w:b w:val="0"/>
          <w:bCs w:val="0"/>
          <w:spacing w:val="0"/>
          <w:kern w:val="2"/>
          <w:sz w:val="24"/>
          <w:szCs w:val="24"/>
          <w:highlight w:val="none"/>
          <w:lang w:val="en-US" w:eastAsia="zh-CN" w:bidi="ar-SA"/>
        </w:rPr>
      </w:pPr>
      <w:r>
        <w:rPr>
          <w:rFonts w:hint="eastAsia" w:ascii="仿宋" w:hAnsi="仿宋" w:eastAsia="仿宋" w:cs="仿宋"/>
          <w:b w:val="0"/>
          <w:bCs w:val="0"/>
          <w:spacing w:val="0"/>
          <w:kern w:val="2"/>
          <w:sz w:val="24"/>
          <w:szCs w:val="24"/>
          <w:highlight w:val="none"/>
          <w:lang w:val="en-US" w:eastAsia="zh-CN" w:bidi="ar-SA"/>
        </w:rPr>
        <w:t>5、</w:t>
      </w:r>
      <w:r>
        <w:rPr>
          <w:rFonts w:hint="eastAsia" w:ascii="仿宋" w:hAnsi="仿宋" w:eastAsia="仿宋" w:cs="仿宋"/>
          <w:color w:val="auto"/>
          <w:sz w:val="24"/>
          <w:szCs w:val="24"/>
          <w:highlight w:val="none"/>
        </w:rPr>
        <w:t>本项目不接受联合体</w:t>
      </w:r>
      <w:r>
        <w:rPr>
          <w:rFonts w:hint="eastAsia" w:ascii="仿宋" w:hAnsi="仿宋" w:eastAsia="仿宋" w:cs="仿宋"/>
          <w:color w:val="auto"/>
          <w:sz w:val="24"/>
          <w:szCs w:val="24"/>
          <w:highlight w:val="none"/>
          <w:lang w:val="en-US" w:eastAsia="zh-CN"/>
        </w:rPr>
        <w:t>磋商，成交供应商不得分包、转包。</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val="0"/>
          <w:bCs w:val="0"/>
          <w:spacing w:val="0"/>
          <w:kern w:val="2"/>
          <w:sz w:val="24"/>
          <w:szCs w:val="24"/>
          <w:highlight w:val="none"/>
          <w:lang w:val="en-US" w:eastAsia="zh-CN" w:bidi="ar-SA"/>
        </w:rPr>
        <w:t>6、法定代表人或单位负责人为同一人或者存在直接控股、管理关系的不同响应单位，不得参加同一合同项下的采购活动。</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val="en-US" w:eastAsia="zh-CN"/>
        </w:rPr>
        <w:t>提供</w:t>
      </w:r>
      <w:r>
        <w:rPr>
          <w:rFonts w:hint="eastAsia" w:ascii="仿宋" w:hAnsi="仿宋" w:eastAsia="仿宋" w:cs="仿宋"/>
          <w:b w:val="0"/>
          <w:bCs w:val="0"/>
          <w:color w:val="auto"/>
          <w:sz w:val="24"/>
          <w:highlight w:val="none"/>
        </w:rPr>
        <w:t>有效的声明函并加盖公章）</w:t>
      </w:r>
    </w:p>
    <w:p>
      <w:pPr>
        <w:pStyle w:val="12"/>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注：供应商若不能同时满足以上条件则视为响应参与无效。（如发现提供虚假材料者，取消其参加评审资格）</w:t>
      </w:r>
    </w:p>
    <w:p>
      <w:pPr>
        <w:keepNext w:val="0"/>
        <w:keepLines w:val="0"/>
        <w:pageBreakBefore w:val="0"/>
        <w:widowControl w:val="0"/>
        <w:numPr>
          <w:ilvl w:val="0"/>
          <w:numId w:val="0"/>
        </w:numPr>
        <w:kinsoku/>
        <w:wordWrap/>
        <w:overflowPunct/>
        <w:topLinePunct w:val="0"/>
        <w:autoSpaceDE/>
        <w:autoSpaceDN/>
        <w:bidi w:val="0"/>
        <w:spacing w:line="360" w:lineRule="exact"/>
        <w:ind w:firstLine="482" w:firstLineChars="200"/>
        <w:jc w:val="left"/>
        <w:textAlignment w:val="auto"/>
        <w:outlineLvl w:val="9"/>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四、公告期限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自本公告发布之日起3个工作日。</w:t>
      </w:r>
    </w:p>
    <w:p>
      <w:pPr>
        <w:keepNext w:val="0"/>
        <w:keepLines w:val="0"/>
        <w:pageBreakBefore w:val="0"/>
        <w:widowControl w:val="0"/>
        <w:kinsoku/>
        <w:wordWrap/>
        <w:overflowPunct/>
        <w:topLinePunct w:val="0"/>
        <w:autoSpaceDE/>
        <w:autoSpaceDN/>
        <w:bidi w:val="0"/>
        <w:spacing w:line="360" w:lineRule="exact"/>
        <w:ind w:firstLine="482" w:firstLineChars="200"/>
        <w:jc w:val="left"/>
        <w:textAlignment w:val="auto"/>
        <w:outlineLvl w:val="9"/>
        <w:rPr>
          <w:rFonts w:hint="eastAsia"/>
          <w:lang w:val="en-US" w:eastAsia="zh-CN"/>
        </w:rPr>
      </w:pPr>
      <w:r>
        <w:rPr>
          <w:rFonts w:hint="eastAsia" w:ascii="仿宋" w:hAnsi="仿宋" w:eastAsia="仿宋" w:cs="仿宋"/>
          <w:b/>
          <w:bCs/>
          <w:sz w:val="24"/>
          <w:szCs w:val="24"/>
          <w:lang w:val="en-US" w:eastAsia="zh-CN"/>
        </w:rPr>
        <w:t>五、响应文件的递交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仿宋" w:hAnsi="仿宋" w:eastAsia="仿宋" w:cs="仿宋"/>
          <w:b/>
          <w:bCs/>
          <w:sz w:val="24"/>
          <w:szCs w:val="24"/>
          <w:highlight w:val="none"/>
          <w:u w:val="single"/>
          <w:lang w:val="en-US" w:eastAsia="zh-CN"/>
        </w:rPr>
      </w:pPr>
      <w:r>
        <w:rPr>
          <w:rFonts w:hint="eastAsia" w:ascii="仿宋" w:hAnsi="仿宋" w:eastAsia="仿宋" w:cs="仿宋"/>
          <w:sz w:val="24"/>
          <w:szCs w:val="24"/>
          <w:highlight w:val="none"/>
          <w:u w:val="single"/>
          <w:lang w:val="en-US" w:eastAsia="zh-CN"/>
        </w:rPr>
        <w:t>1、</w:t>
      </w:r>
      <w:r>
        <w:rPr>
          <w:rFonts w:hint="eastAsia" w:ascii="仿宋" w:hAnsi="仿宋" w:eastAsia="仿宋" w:cs="仿宋"/>
          <w:b/>
          <w:bCs/>
          <w:color w:val="FF0000"/>
          <w:sz w:val="24"/>
          <w:szCs w:val="24"/>
          <w:u w:val="single"/>
          <w:lang w:val="en-US" w:eastAsia="zh-CN"/>
        </w:rPr>
        <w:t>仅受理以快递方式向本院递交的纸质响应文件。</w:t>
      </w:r>
      <w:r>
        <w:rPr>
          <w:rFonts w:hint="eastAsia" w:ascii="仿宋" w:hAnsi="仿宋" w:eastAsia="仿宋" w:cs="仿宋"/>
          <w:b/>
          <w:bCs/>
          <w:sz w:val="24"/>
          <w:szCs w:val="24"/>
          <w:u w:val="single"/>
          <w:lang w:val="en-US" w:eastAsia="zh-CN"/>
        </w:rPr>
        <w:t>纸质响应文件原件一式肆份（正本1份/副本4份），具体编制要求详见采购文件《第五部分 院内磋商文件》。纸质响应文件寄出后，请将</w:t>
      </w:r>
      <w:r>
        <w:rPr>
          <w:rFonts w:hint="eastAsia" w:ascii="仿宋" w:hAnsi="仿宋" w:eastAsia="仿宋" w:cs="仿宋"/>
          <w:b/>
          <w:bCs/>
          <w:color w:val="FF0000"/>
          <w:sz w:val="24"/>
          <w:szCs w:val="24"/>
          <w:u w:val="single"/>
          <w:lang w:val="en-US" w:eastAsia="zh-CN"/>
        </w:rPr>
        <w:t>快递底单</w:t>
      </w:r>
      <w:r>
        <w:rPr>
          <w:rFonts w:hint="eastAsia" w:ascii="仿宋" w:hAnsi="仿宋" w:eastAsia="仿宋" w:cs="仿宋"/>
          <w:b/>
          <w:bCs/>
          <w:sz w:val="24"/>
          <w:szCs w:val="24"/>
          <w:u w:val="single"/>
          <w:lang w:val="en-US" w:eastAsia="zh-CN"/>
        </w:rPr>
        <w:t>发送至邮箱：sszxyyzcb@126.com。</w:t>
      </w:r>
      <w:r>
        <w:rPr>
          <w:rFonts w:hint="default" w:ascii="仿宋" w:hAnsi="仿宋" w:eastAsia="仿宋" w:cs="仿宋"/>
          <w:b/>
          <w:bCs/>
          <w:sz w:val="24"/>
          <w:szCs w:val="24"/>
          <w:highlight w:val="none"/>
          <w:u w:val="single"/>
          <w:lang w:val="en-US" w:eastAsia="zh-CN"/>
        </w:rPr>
        <w:t>邮件主题：202</w:t>
      </w:r>
      <w:r>
        <w:rPr>
          <w:rFonts w:hint="eastAsia" w:ascii="仿宋" w:hAnsi="仿宋" w:eastAsia="仿宋" w:cs="仿宋"/>
          <w:b/>
          <w:bCs/>
          <w:sz w:val="24"/>
          <w:szCs w:val="24"/>
          <w:highlight w:val="none"/>
          <w:u w:val="single"/>
          <w:lang w:val="en-US" w:eastAsia="zh-CN"/>
        </w:rPr>
        <w:t>4</w:t>
      </w:r>
      <w:r>
        <w:rPr>
          <w:rFonts w:hint="default" w:ascii="仿宋" w:hAnsi="仿宋" w:eastAsia="仿宋" w:cs="仿宋"/>
          <w:b/>
          <w:bCs/>
          <w:sz w:val="24"/>
          <w:szCs w:val="24"/>
          <w:highlight w:val="none"/>
          <w:u w:val="single"/>
          <w:lang w:val="en-US" w:eastAsia="zh-CN"/>
        </w:rPr>
        <w:t>年度春节慰问品采购-某某公司</w:t>
      </w:r>
      <w:r>
        <w:rPr>
          <w:rFonts w:hint="eastAsia" w:ascii="仿宋" w:hAnsi="仿宋" w:eastAsia="仿宋" w:cs="仿宋"/>
          <w:b/>
          <w:bCs/>
          <w:sz w:val="24"/>
          <w:szCs w:val="24"/>
          <w:highlight w:val="none"/>
          <w:u w:val="single"/>
          <w:lang w:val="en-US" w:eastAsia="zh-CN"/>
        </w:rPr>
        <w:t>，</w:t>
      </w:r>
      <w:r>
        <w:rPr>
          <w:rFonts w:hint="default" w:ascii="仿宋" w:hAnsi="仿宋" w:eastAsia="仿宋" w:cs="仿宋"/>
          <w:b/>
          <w:bCs/>
          <w:sz w:val="24"/>
          <w:szCs w:val="24"/>
          <w:highlight w:val="none"/>
          <w:u w:val="single"/>
          <w:lang w:val="en-US" w:eastAsia="zh-CN"/>
        </w:rPr>
        <w:t>邮件正文</w:t>
      </w:r>
      <w:r>
        <w:rPr>
          <w:rFonts w:hint="eastAsia" w:ascii="仿宋" w:hAnsi="仿宋" w:eastAsia="仿宋" w:cs="仿宋"/>
          <w:b/>
          <w:bCs/>
          <w:sz w:val="24"/>
          <w:szCs w:val="24"/>
          <w:highlight w:val="none"/>
          <w:u w:val="single"/>
          <w:lang w:val="en-US" w:eastAsia="zh-CN"/>
        </w:rPr>
        <w:t>须包含：</w:t>
      </w:r>
      <w:r>
        <w:rPr>
          <w:rFonts w:hint="default" w:ascii="仿宋" w:hAnsi="仿宋" w:eastAsia="仿宋" w:cs="仿宋"/>
          <w:b/>
          <w:bCs/>
          <w:sz w:val="24"/>
          <w:szCs w:val="24"/>
          <w:highlight w:val="none"/>
          <w:u w:val="single"/>
          <w:lang w:val="en-US" w:eastAsia="zh-CN"/>
        </w:rPr>
        <w:t>项目联系人、联系电话（手机号码）</w:t>
      </w:r>
    </w:p>
    <w:p>
      <w:pPr>
        <w:keepNext w:val="0"/>
        <w:keepLines w:val="0"/>
        <w:pageBreakBefore w:val="0"/>
        <w:widowControl w:val="0"/>
        <w:kinsoku/>
        <w:wordWrap/>
        <w:overflowPunct/>
        <w:topLinePunct w:val="0"/>
        <w:autoSpaceDE/>
        <w:autoSpaceDN/>
        <w:bidi w:val="0"/>
        <w:spacing w:line="360" w:lineRule="exact"/>
        <w:ind w:firstLine="480" w:firstLineChars="200"/>
        <w:jc w:val="left"/>
        <w:textAlignment w:val="auto"/>
        <w:outlineLvl w:val="9"/>
        <w:rPr>
          <w:rFonts w:hint="eastAsia" w:ascii="仿宋" w:hAnsi="仿宋" w:eastAsia="仿宋" w:cs="仿宋"/>
          <w:sz w:val="24"/>
          <w:szCs w:val="24"/>
          <w:highlight w:val="none"/>
          <w:u w:val="single"/>
          <w:lang w:val="en-US" w:eastAsia="zh-CN"/>
        </w:rPr>
      </w:pPr>
      <w:r>
        <w:rPr>
          <w:rFonts w:hint="eastAsia" w:ascii="仿宋" w:hAnsi="仿宋" w:eastAsia="仿宋" w:cs="仿宋"/>
          <w:sz w:val="24"/>
          <w:szCs w:val="24"/>
          <w:highlight w:val="none"/>
          <w:u w:val="single"/>
          <w:lang w:val="en-US" w:eastAsia="zh-CN"/>
        </w:rPr>
        <w:t>2、响应文件接收截止时间：2024年 1月22 日 16时。 迟于响应文件接收截止时间寄达我院的，视为无效响应。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收件地址：汕尾市城区东涌镇站前横二路1号中山大学孙逸仙纪念医院深汕中心医院行政楼403</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收件人：吕老师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仿宋" w:hAnsi="仿宋" w:eastAsia="仿宋" w:cs="仿宋"/>
          <w:lang w:val="en-US" w:eastAsia="zh-CN"/>
        </w:rPr>
      </w:pPr>
      <w:r>
        <w:rPr>
          <w:rFonts w:hint="eastAsia" w:ascii="仿宋" w:hAnsi="仿宋" w:eastAsia="仿宋" w:cs="仿宋"/>
          <w:b w:val="0"/>
          <w:spacing w:val="0"/>
          <w:kern w:val="2"/>
          <w:sz w:val="24"/>
          <w:szCs w:val="24"/>
          <w:lang w:val="en-US" w:eastAsia="zh-CN" w:bidi="ar-SA"/>
        </w:rPr>
        <w:t>联系电话：0660-3863288</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六、磋商评审会议时间、地点：</w:t>
      </w:r>
      <w:r>
        <w:rPr>
          <w:rFonts w:hint="eastAsia" w:ascii="仿宋" w:hAnsi="仿宋" w:eastAsia="仿宋" w:cs="仿宋"/>
          <w:b w:val="0"/>
          <w:bCs w:val="0"/>
          <w:color w:val="auto"/>
          <w:kern w:val="2"/>
          <w:sz w:val="24"/>
          <w:szCs w:val="24"/>
          <w:highlight w:val="none"/>
          <w:lang w:val="en-US" w:eastAsia="zh-CN" w:bidi="ar-SA"/>
        </w:rPr>
        <w:t xml:space="preserve"> 2024</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23</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时</w:t>
      </w:r>
      <w:bookmarkStart w:id="22" w:name="_GoBack"/>
      <w:bookmarkEnd w:id="22"/>
      <w:r>
        <w:rPr>
          <w:rFonts w:hint="eastAsia" w:ascii="仿宋" w:hAnsi="仿宋" w:eastAsia="仿宋" w:cs="仿宋"/>
          <w:color w:val="auto"/>
          <w:sz w:val="24"/>
          <w:szCs w:val="24"/>
          <w:highlight w:val="none"/>
        </w:rPr>
        <w:t>，</w:t>
      </w:r>
      <w:r>
        <w:rPr>
          <w:rFonts w:hint="eastAsia" w:ascii="仿宋" w:hAnsi="仿宋" w:eastAsia="仿宋" w:cs="仿宋"/>
          <w:b w:val="0"/>
          <w:spacing w:val="0"/>
          <w:kern w:val="2"/>
          <w:sz w:val="24"/>
          <w:szCs w:val="24"/>
          <w:lang w:val="en-US" w:eastAsia="zh-CN" w:bidi="ar-SA"/>
        </w:rPr>
        <w:t>汕尾市城区东涌镇站前横二路1号中山大学孙逸仙纪念医院深汕中心医院行政楼411</w:t>
      </w:r>
      <w:r>
        <w:rPr>
          <w:rFonts w:hint="eastAsia" w:ascii="仿宋" w:hAnsi="仿宋" w:eastAsia="仿宋" w:cs="仿宋"/>
          <w:color w:val="auto"/>
          <w:sz w:val="24"/>
          <w:szCs w:val="24"/>
          <w:highlight w:val="none"/>
        </w:rPr>
        <w:t>。</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1、本项目设有二次报价</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方案</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环节。</w:t>
      </w:r>
    </w:p>
    <w:p>
      <w:pPr>
        <w:pStyle w:val="12"/>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2、请</w:t>
      </w:r>
      <w:r>
        <w:rPr>
          <w:rFonts w:hint="eastAsia" w:ascii="仿宋" w:hAnsi="仿宋" w:eastAsia="仿宋" w:cs="仿宋"/>
          <w:b w:val="0"/>
          <w:bCs w:val="0"/>
          <w:color w:val="auto"/>
          <w:sz w:val="24"/>
          <w:szCs w:val="24"/>
          <w:highlight w:val="none"/>
          <w:lang w:val="en-US" w:eastAsia="zh-CN"/>
        </w:rPr>
        <w:t>响应</w:t>
      </w:r>
      <w:r>
        <w:rPr>
          <w:rFonts w:hint="eastAsia" w:ascii="仿宋" w:hAnsi="仿宋" w:eastAsia="仿宋" w:cs="仿宋"/>
          <w:b w:val="0"/>
          <w:bCs w:val="0"/>
          <w:color w:val="auto"/>
          <w:sz w:val="24"/>
          <w:szCs w:val="24"/>
          <w:highlight w:val="none"/>
        </w:rPr>
        <w:t>的供应商安排1名人员准时出席磋商会议。</w:t>
      </w:r>
    </w:p>
    <w:p>
      <w:pPr>
        <w:pStyle w:val="28"/>
        <w:keepNext w:val="0"/>
        <w:keepLines w:val="0"/>
        <w:pageBreakBefore w:val="0"/>
        <w:widowControl w:val="0"/>
        <w:kinsoku/>
        <w:wordWrap/>
        <w:overflowPunct/>
        <w:topLinePunct w:val="0"/>
        <w:autoSpaceDE/>
        <w:autoSpaceDN/>
        <w:bidi w:val="0"/>
        <w:adjustRightInd w:val="0"/>
        <w:snapToGrid w:val="0"/>
        <w:spacing w:line="400" w:lineRule="exact"/>
        <w:ind w:left="0" w:leftChars="0" w:firstLine="482" w:firstLineChars="200"/>
        <w:jc w:val="left"/>
        <w:textAlignment w:val="auto"/>
        <w:rPr>
          <w:rFonts w:hint="eastAsia" w:ascii="仿宋" w:hAnsi="仿宋" w:eastAsia="仿宋" w:cs="仿宋"/>
          <w:sz w:val="24"/>
          <w:szCs w:val="24"/>
          <w:highlight w:val="none"/>
        </w:rPr>
      </w:pPr>
      <w:r>
        <w:rPr>
          <w:rFonts w:hint="eastAsia" w:ascii="仿宋" w:hAnsi="仿宋" w:eastAsia="仿宋" w:cs="仿宋"/>
          <w:b/>
          <w:bCs/>
          <w:color w:val="auto"/>
          <w:sz w:val="24"/>
          <w:szCs w:val="24"/>
          <w:highlight w:val="none"/>
          <w:lang w:val="en-US" w:eastAsia="zh-CN"/>
        </w:rPr>
        <w:t>七、本项目采用院内磋商形式采购，评审当天有二次报价环节。</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outlineLvl w:val="0"/>
        <w:rPr>
          <w:rFonts w:hint="eastAsia" w:ascii="仿宋" w:hAnsi="仿宋" w:eastAsia="仿宋" w:cs="仿宋"/>
          <w:b w:val="0"/>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right"/>
        <w:textAlignment w:val="auto"/>
        <w:outlineLvl w:val="0"/>
        <w:rPr>
          <w:rFonts w:hint="eastAsia" w:ascii="仿宋" w:hAnsi="仿宋" w:eastAsia="仿宋" w:cs="仿宋"/>
          <w:b w:val="0"/>
          <w:spacing w:val="0"/>
          <w:kern w:val="2"/>
          <w:sz w:val="24"/>
          <w:szCs w:val="24"/>
          <w:lang w:val="en-US" w:eastAsia="zh-CN" w:bidi="ar-SA"/>
        </w:rPr>
      </w:pPr>
      <w:r>
        <w:rPr>
          <w:rFonts w:hint="eastAsia" w:ascii="仿宋" w:hAnsi="仿宋" w:eastAsia="仿宋" w:cs="仿宋"/>
          <w:b w:val="0"/>
          <w:spacing w:val="0"/>
          <w:kern w:val="2"/>
          <w:sz w:val="24"/>
          <w:szCs w:val="24"/>
          <w:lang w:val="en-US" w:eastAsia="zh-CN" w:bidi="ar-SA"/>
        </w:rPr>
        <w:t>中山大学孙逸仙纪念医院深汕中心医院</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right"/>
        <w:textAlignment w:val="auto"/>
        <w:outlineLvl w:val="9"/>
        <w:rPr>
          <w:rFonts w:hint="eastAsia" w:ascii="仿宋" w:hAnsi="仿宋" w:eastAsia="仿宋" w:cs="仿宋"/>
          <w:color w:val="auto"/>
          <w:highlight w:val="none"/>
        </w:rPr>
      </w:pPr>
      <w:r>
        <w:rPr>
          <w:rFonts w:hint="eastAsia" w:ascii="仿宋" w:hAnsi="仿宋" w:eastAsia="仿宋" w:cs="仿宋"/>
          <w:b w:val="0"/>
          <w:spacing w:val="0"/>
          <w:kern w:val="2"/>
          <w:sz w:val="24"/>
          <w:szCs w:val="24"/>
          <w:lang w:val="en-US" w:eastAsia="zh-CN" w:bidi="ar-SA"/>
        </w:rPr>
        <w:t>2024年1月15日</w:t>
      </w:r>
    </w:p>
    <w:p>
      <w:pPr>
        <w:pStyle w:val="2"/>
        <w:rPr>
          <w:rFonts w:hint="eastAsia" w:ascii="仿宋" w:hAnsi="仿宋" w:eastAsia="仿宋" w:cs="仿宋"/>
          <w:b w:val="0"/>
          <w:spacing w:val="0"/>
          <w:kern w:val="2"/>
          <w:sz w:val="24"/>
          <w:szCs w:val="24"/>
          <w:lang w:val="en-US" w:eastAsia="zh-CN" w:bidi="ar-SA"/>
        </w:rPr>
      </w:pPr>
    </w:p>
    <w:p>
      <w:pPr>
        <w:pStyle w:val="2"/>
        <w:rPr>
          <w:rFonts w:hint="eastAsia" w:ascii="仿宋" w:hAnsi="仿宋" w:eastAsia="仿宋" w:cs="仿宋"/>
          <w:b w:val="0"/>
          <w:spacing w:val="0"/>
          <w:kern w:val="2"/>
          <w:sz w:val="24"/>
          <w:szCs w:val="24"/>
          <w:lang w:val="en-US" w:eastAsia="zh-CN" w:bidi="ar-SA"/>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ind w:left="0" w:leftChars="0" w:firstLine="0" w:firstLineChars="0"/>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ind w:left="0" w:leftChars="0" w:firstLine="0" w:firstLineChars="0"/>
        <w:rPr>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bookmarkStart w:id="8" w:name="_Toc50737288"/>
      <w:bookmarkStart w:id="9" w:name="_Toc50737320"/>
      <w:bookmarkStart w:id="10" w:name="_Toc50736468"/>
      <w:bookmarkStart w:id="11" w:name="_Toc76354916"/>
      <w:bookmarkStart w:id="12" w:name="_Toc50691021"/>
      <w:bookmarkStart w:id="13" w:name="_Toc385940869"/>
      <w:bookmarkStart w:id="14" w:name="_Toc385939528"/>
      <w:bookmarkStart w:id="15" w:name="_Toc417914518"/>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r>
        <w:rPr>
          <w:rFonts w:hint="eastAsia" w:ascii="仿宋" w:hAnsi="仿宋" w:eastAsia="仿宋" w:cs="仿宋"/>
          <w:color w:val="auto"/>
          <w:highlight w:val="none"/>
        </w:rPr>
        <w:t xml:space="preserve">第二章  </w:t>
      </w:r>
      <w:bookmarkEnd w:id="8"/>
      <w:bookmarkEnd w:id="9"/>
      <w:bookmarkEnd w:id="10"/>
      <w:bookmarkEnd w:id="11"/>
      <w:bookmarkEnd w:id="12"/>
      <w:r>
        <w:rPr>
          <w:rFonts w:hint="eastAsia" w:ascii="仿宋" w:hAnsi="仿宋" w:eastAsia="仿宋" w:cs="仿宋"/>
          <w:color w:val="auto"/>
          <w:highlight w:val="none"/>
        </w:rPr>
        <w:t>用户需求</w:t>
      </w:r>
      <w:bookmarkEnd w:id="13"/>
      <w:bookmarkEnd w:id="14"/>
      <w:r>
        <w:rPr>
          <w:rFonts w:hint="eastAsia" w:ascii="仿宋" w:hAnsi="仿宋" w:eastAsia="仿宋" w:cs="仿宋"/>
          <w:color w:val="auto"/>
          <w:highlight w:val="none"/>
        </w:rPr>
        <w:t>书</w:t>
      </w:r>
      <w:bookmarkEnd w:id="15"/>
    </w:p>
    <w:p>
      <w:pPr>
        <w:pStyle w:val="28"/>
        <w:rPr>
          <w:rFonts w:hint="eastAsia" w:ascii="仿宋" w:hAnsi="仿宋" w:eastAsia="仿宋" w:cs="仿宋"/>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pStyle w:val="28"/>
        <w:rPr>
          <w:color w:val="auto"/>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auto"/>
          <w:kern w:val="44"/>
          <w:sz w:val="36"/>
          <w:szCs w:val="36"/>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right="0" w:rightChars="0"/>
        <w:jc w:val="center"/>
        <w:textAlignment w:val="auto"/>
        <w:rPr>
          <w:rFonts w:hint="eastAsia" w:ascii="仿宋" w:hAnsi="仿宋" w:eastAsia="仿宋" w:cs="仿宋"/>
          <w:b/>
          <w:bCs/>
          <w:color w:val="auto"/>
          <w:kern w:val="44"/>
          <w:sz w:val="36"/>
          <w:szCs w:val="36"/>
          <w:highlight w:val="none"/>
          <w:lang w:val="en-US" w:eastAsia="zh-CN"/>
        </w:rPr>
      </w:pPr>
      <w:r>
        <w:rPr>
          <w:rFonts w:hint="eastAsia" w:ascii="仿宋" w:hAnsi="仿宋" w:eastAsia="仿宋" w:cs="仿宋"/>
          <w:b/>
          <w:bCs/>
          <w:color w:val="auto"/>
          <w:kern w:val="44"/>
          <w:sz w:val="36"/>
          <w:szCs w:val="36"/>
          <w:highlight w:val="none"/>
          <w:lang w:val="en-US" w:eastAsia="zh-CN"/>
        </w:rPr>
        <w:t>用户需求书</w:t>
      </w:r>
    </w:p>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left"/>
        <w:textAlignment w:val="auto"/>
        <w:rPr>
          <w:rFonts w:hint="eastAsia" w:ascii="仿宋" w:hAnsi="仿宋" w:eastAsia="仿宋" w:cs="仿宋"/>
          <w:b/>
          <w:bCs/>
          <w:color w:val="auto"/>
          <w:kern w:val="0"/>
          <w:sz w:val="21"/>
          <w:szCs w:val="21"/>
          <w:highlight w:val="none"/>
          <w:lang w:val="en-US" w:eastAsia="zh-CN"/>
        </w:rPr>
      </w:pPr>
      <w:r>
        <w:rPr>
          <w:rFonts w:hint="eastAsia" w:ascii="仿宋" w:hAnsi="仿宋" w:eastAsia="仿宋" w:cs="仿宋"/>
          <w:b/>
          <w:bCs/>
          <w:color w:val="auto"/>
          <w:kern w:val="0"/>
          <w:sz w:val="21"/>
          <w:szCs w:val="21"/>
          <w:highlight w:val="none"/>
          <w:lang w:val="en-US" w:eastAsia="zh-CN"/>
        </w:rPr>
        <w:t xml:space="preserve">说明：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rPr>
          <w:rFonts w:hint="eastAsia" w:ascii="仿宋" w:hAnsi="仿宋" w:eastAsia="仿宋" w:cs="仿宋"/>
          <w:color w:val="auto"/>
          <w:sz w:val="21"/>
          <w:szCs w:val="21"/>
          <w:highlight w:val="none"/>
        </w:rPr>
      </w:pPr>
      <w:r>
        <w:rPr>
          <w:rFonts w:hint="eastAsia" w:ascii="仿宋" w:hAnsi="仿宋" w:eastAsia="仿宋" w:cs="仿宋"/>
          <w:b/>
          <w:bCs/>
          <w:color w:val="auto"/>
          <w:kern w:val="0"/>
          <w:sz w:val="21"/>
          <w:szCs w:val="21"/>
          <w:highlight w:val="none"/>
          <w:lang w:val="en-US" w:eastAsia="zh-CN"/>
        </w:rPr>
        <w:t>1.</w:t>
      </w:r>
      <w:r>
        <w:rPr>
          <w:rFonts w:hint="eastAsia" w:ascii="仿宋" w:hAnsi="仿宋" w:eastAsia="仿宋" w:cs="仿宋"/>
          <w:b/>
          <w:bCs/>
          <w:color w:val="auto"/>
          <w:kern w:val="0"/>
          <w:sz w:val="21"/>
          <w:szCs w:val="21"/>
          <w:highlight w:val="none"/>
          <w:lang w:eastAsia="zh-CN"/>
        </w:rPr>
        <w:t>响应</w:t>
      </w:r>
      <w:r>
        <w:rPr>
          <w:rFonts w:hint="eastAsia" w:ascii="仿宋" w:hAnsi="仿宋" w:eastAsia="仿宋" w:cs="仿宋"/>
          <w:b/>
          <w:bCs/>
          <w:color w:val="auto"/>
          <w:kern w:val="0"/>
          <w:sz w:val="21"/>
          <w:szCs w:val="21"/>
          <w:highlight w:val="none"/>
          <w:lang w:val="en-US" w:eastAsia="zh-CN"/>
        </w:rPr>
        <w:t>人须对本项目所有标的物进行整体</w:t>
      </w:r>
      <w:r>
        <w:rPr>
          <w:rFonts w:hint="eastAsia" w:ascii="仿宋" w:hAnsi="仿宋" w:eastAsia="仿宋" w:cs="仿宋"/>
          <w:b/>
          <w:bCs/>
          <w:color w:val="auto"/>
          <w:kern w:val="0"/>
          <w:sz w:val="21"/>
          <w:szCs w:val="21"/>
          <w:highlight w:val="none"/>
          <w:lang w:eastAsia="zh-CN"/>
        </w:rPr>
        <w:t>响应</w:t>
      </w:r>
      <w:r>
        <w:rPr>
          <w:rFonts w:hint="eastAsia" w:ascii="仿宋" w:hAnsi="仿宋" w:eastAsia="仿宋" w:cs="仿宋"/>
          <w:b/>
          <w:bCs/>
          <w:color w:val="auto"/>
          <w:kern w:val="0"/>
          <w:sz w:val="21"/>
          <w:szCs w:val="21"/>
          <w:highlight w:val="none"/>
          <w:lang w:val="en-US" w:eastAsia="zh-CN"/>
        </w:rPr>
        <w:t>，任何只对其中一部分内容进行的</w:t>
      </w:r>
      <w:r>
        <w:rPr>
          <w:rFonts w:hint="eastAsia" w:ascii="仿宋" w:hAnsi="仿宋" w:eastAsia="仿宋" w:cs="仿宋"/>
          <w:b/>
          <w:bCs/>
          <w:color w:val="auto"/>
          <w:kern w:val="0"/>
          <w:sz w:val="21"/>
          <w:szCs w:val="21"/>
          <w:highlight w:val="none"/>
          <w:lang w:eastAsia="zh-CN"/>
        </w:rPr>
        <w:t>响应</w:t>
      </w:r>
      <w:r>
        <w:rPr>
          <w:rFonts w:hint="eastAsia" w:ascii="仿宋" w:hAnsi="仿宋" w:eastAsia="仿宋" w:cs="仿宋"/>
          <w:b/>
          <w:bCs/>
          <w:color w:val="auto"/>
          <w:kern w:val="0"/>
          <w:sz w:val="21"/>
          <w:szCs w:val="21"/>
          <w:highlight w:val="none"/>
          <w:lang w:val="en-US" w:eastAsia="zh-CN"/>
        </w:rPr>
        <w:t>都被视为无效</w:t>
      </w:r>
      <w:r>
        <w:rPr>
          <w:rFonts w:hint="eastAsia" w:ascii="仿宋" w:hAnsi="仿宋" w:eastAsia="仿宋" w:cs="仿宋"/>
          <w:b/>
          <w:bCs/>
          <w:color w:val="auto"/>
          <w:kern w:val="0"/>
          <w:sz w:val="21"/>
          <w:szCs w:val="21"/>
          <w:highlight w:val="none"/>
          <w:lang w:eastAsia="zh-CN"/>
        </w:rPr>
        <w:t>响应</w:t>
      </w:r>
      <w:r>
        <w:rPr>
          <w:rFonts w:hint="eastAsia" w:ascii="仿宋" w:hAnsi="仿宋" w:eastAsia="仿宋" w:cs="仿宋"/>
          <w:b/>
          <w:bCs/>
          <w:color w:val="auto"/>
          <w:kern w:val="0"/>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spacing w:line="300" w:lineRule="exact"/>
        <w:ind w:firstLine="0" w:firstLineChars="0"/>
        <w:jc w:val="left"/>
        <w:textAlignment w:val="auto"/>
        <w:rPr>
          <w:rFonts w:hint="eastAsia" w:ascii="仿宋" w:hAnsi="仿宋" w:eastAsia="仿宋" w:cs="仿宋"/>
          <w:b/>
          <w:bCs/>
          <w:color w:val="auto"/>
          <w:kern w:val="0"/>
          <w:sz w:val="21"/>
          <w:szCs w:val="21"/>
          <w:highlight w:val="none"/>
          <w:lang w:val="en-US" w:eastAsia="zh-CN"/>
        </w:rPr>
      </w:pPr>
      <w:r>
        <w:rPr>
          <w:rFonts w:hint="eastAsia" w:ascii="仿宋" w:hAnsi="仿宋" w:eastAsia="仿宋" w:cs="仿宋"/>
          <w:b/>
          <w:bCs/>
          <w:color w:val="auto"/>
          <w:kern w:val="0"/>
          <w:sz w:val="21"/>
          <w:szCs w:val="21"/>
          <w:highlight w:val="none"/>
          <w:lang w:val="en-US" w:eastAsia="zh-CN"/>
        </w:rPr>
        <w:t xml:space="preserve">2.《用户需求书》中标注有“★”号的条款为不可负偏离条款，响应人要特别加以注意，必须对此作出一一响应。任一项未响应或不满足要求的，将导致响应无效。 </w:t>
      </w:r>
    </w:p>
    <w:p>
      <w:pPr>
        <w:keepNext w:val="0"/>
        <w:keepLines w:val="0"/>
        <w:pageBreakBefore w:val="0"/>
        <w:widowControl/>
        <w:suppressLineNumbers w:val="0"/>
        <w:kinsoku/>
        <w:wordWrap/>
        <w:overflowPunct/>
        <w:topLinePunct w:val="0"/>
        <w:autoSpaceDE/>
        <w:autoSpaceDN/>
        <w:bidi w:val="0"/>
        <w:spacing w:line="300" w:lineRule="exact"/>
        <w:ind w:firstLine="0" w:firstLineChars="0"/>
        <w:jc w:val="left"/>
        <w:textAlignment w:val="auto"/>
        <w:rPr>
          <w:rFonts w:hint="eastAsia" w:ascii="仿宋" w:hAnsi="仿宋" w:eastAsia="仿宋" w:cs="仿宋"/>
          <w:b/>
          <w:bCs/>
          <w:color w:val="auto"/>
          <w:kern w:val="0"/>
          <w:sz w:val="21"/>
          <w:szCs w:val="21"/>
          <w:highlight w:val="none"/>
          <w:lang w:val="en-US" w:eastAsia="zh-CN"/>
        </w:rPr>
      </w:pPr>
      <w:r>
        <w:rPr>
          <w:rFonts w:hint="eastAsia" w:ascii="仿宋" w:hAnsi="仿宋" w:eastAsia="仿宋" w:cs="仿宋"/>
          <w:b/>
          <w:bCs/>
          <w:color w:val="auto"/>
          <w:kern w:val="0"/>
          <w:sz w:val="21"/>
          <w:szCs w:val="21"/>
          <w:highlight w:val="none"/>
          <w:lang w:val="en-US" w:eastAsia="zh-CN"/>
        </w:rPr>
        <w:t>3.《用户需求书》中标注有“▲”号的条款为重要条款要求，如不满足将导致严重扣分，但不作为无效响应处理。</w:t>
      </w:r>
    </w:p>
    <w:p>
      <w:pPr>
        <w:keepNext w:val="0"/>
        <w:keepLines w:val="0"/>
        <w:pageBreakBefore w:val="0"/>
        <w:widowControl/>
        <w:suppressLineNumbers w:val="0"/>
        <w:kinsoku/>
        <w:wordWrap/>
        <w:overflowPunct/>
        <w:topLinePunct w:val="0"/>
        <w:autoSpaceDE/>
        <w:autoSpaceDN/>
        <w:bidi w:val="0"/>
        <w:spacing w:line="300" w:lineRule="exact"/>
        <w:ind w:firstLine="0" w:firstLineChars="0"/>
        <w:jc w:val="left"/>
        <w:textAlignment w:val="auto"/>
        <w:rPr>
          <w:rFonts w:hint="eastAsia" w:ascii="宋体" w:hAnsi="宋体" w:cs="宋体"/>
          <w:b/>
          <w:bCs/>
          <w:color w:val="auto"/>
          <w:sz w:val="24"/>
          <w:szCs w:val="24"/>
          <w:highlight w:val="none"/>
          <w:lang w:val="en-US" w:eastAsia="zh-CN"/>
        </w:rPr>
      </w:pPr>
      <w:r>
        <w:rPr>
          <w:rFonts w:hint="eastAsia" w:ascii="仿宋" w:hAnsi="仿宋" w:eastAsia="仿宋" w:cs="仿宋"/>
          <w:b/>
          <w:bCs/>
          <w:color w:val="auto"/>
          <w:kern w:val="0"/>
          <w:sz w:val="21"/>
          <w:szCs w:val="21"/>
          <w:highlight w:val="none"/>
          <w:lang w:val="en-US" w:eastAsia="zh-CN"/>
        </w:rPr>
        <w:t>4.响应人在响应详细内容中必须列出具体数值或作出具体承诺。如果响应人只注明“正偏离”或“无偏离”，将可能被视为“负偏离”，从而可能导致严重影响评分结果。</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0" w:firstLineChars="0"/>
        <w:jc w:val="left"/>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一、采购内容</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b/>
          <w:bCs/>
          <w:color w:val="auto"/>
          <w:sz w:val="24"/>
          <w:szCs w:val="24"/>
          <w:highlight w:val="none"/>
          <w:lang w:val="en-US" w:eastAsia="zh-CN"/>
        </w:rPr>
      </w:pPr>
    </w:p>
    <w:tbl>
      <w:tblPr>
        <w:tblStyle w:val="22"/>
        <w:tblW w:w="7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1275"/>
        <w:gridCol w:w="159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采购内容</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预估数量</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单价限价</w:t>
            </w:r>
          </w:p>
        </w:tc>
        <w:tc>
          <w:tcPr>
            <w:tcW w:w="2056" w:type="dxa"/>
          </w:tcPr>
          <w:p>
            <w:pPr>
              <w:keepNext w:val="0"/>
              <w:keepLines w:val="0"/>
              <w:pageBreakBefore w:val="0"/>
              <w:kinsoku/>
              <w:wordWrap/>
              <w:overflowPunct/>
              <w:topLinePunct w:val="0"/>
              <w:autoSpaceDE w:val="0"/>
              <w:autoSpaceDN w:val="0"/>
              <w:bidi w:val="0"/>
              <w:adjustRightInd w:val="0"/>
              <w:snapToGrid w:val="0"/>
              <w:spacing w:line="360" w:lineRule="exact"/>
              <w:jc w:val="center"/>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采购预算</w:t>
            </w:r>
          </w:p>
          <w:p>
            <w:pPr>
              <w:pStyle w:val="2"/>
              <w:jc w:val="center"/>
              <w:rPr>
                <w:rFonts w:hint="eastAsia"/>
                <w:lang w:val="en-US" w:eastAsia="zh-CN"/>
              </w:rPr>
            </w:pPr>
            <w:r>
              <w:rPr>
                <w:rFonts w:hint="eastAsia" w:ascii="仿宋" w:hAnsi="仿宋" w:eastAsia="仿宋" w:cs="仿宋"/>
                <w:b/>
                <w:bCs/>
                <w:color w:val="auto"/>
                <w:sz w:val="24"/>
                <w:szCs w:val="24"/>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2024年度</w:t>
            </w:r>
            <w:r>
              <w:rPr>
                <w:rFonts w:hint="eastAsia" w:ascii="仿宋" w:hAnsi="仿宋" w:eastAsia="仿宋" w:cs="仿宋"/>
                <w:sz w:val="24"/>
                <w:szCs w:val="24"/>
                <w:highlight w:val="none"/>
              </w:rPr>
              <w:t>春节慰问品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含慰问品及慰问品包装、配送及售后服务等</w:t>
            </w:r>
            <w:r>
              <w:rPr>
                <w:rFonts w:hint="eastAsia" w:ascii="仿宋" w:hAnsi="仿宋" w:eastAsia="仿宋" w:cs="仿宋"/>
                <w:sz w:val="24"/>
                <w:szCs w:val="24"/>
                <w:highlight w:val="none"/>
                <w:lang w:eastAsia="zh-CN"/>
              </w:rPr>
              <w:t>）</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1600</w:t>
            </w:r>
            <w:r>
              <w:rPr>
                <w:rFonts w:hint="eastAsia" w:ascii="仿宋" w:hAnsi="仿宋" w:eastAsia="仿宋" w:cs="仿宋"/>
                <w:sz w:val="24"/>
                <w:szCs w:val="24"/>
                <w:highlight w:val="none"/>
                <w:lang w:val="zh-CN"/>
              </w:rPr>
              <w:t>份</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240" w:firstLineChars="100"/>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sz w:val="24"/>
                <w:szCs w:val="24"/>
                <w:highlight w:val="none"/>
                <w:lang w:val="en-US" w:eastAsia="zh-CN"/>
              </w:rPr>
              <w:t>270</w:t>
            </w:r>
            <w:r>
              <w:rPr>
                <w:rFonts w:hint="eastAsia" w:ascii="仿宋" w:hAnsi="仿宋" w:eastAsia="仿宋" w:cs="仿宋"/>
                <w:sz w:val="24"/>
                <w:szCs w:val="24"/>
                <w:highlight w:val="none"/>
                <w:lang w:val="zh-CN"/>
              </w:rPr>
              <w:t>元/份</w:t>
            </w:r>
          </w:p>
        </w:tc>
        <w:tc>
          <w:tcPr>
            <w:tcW w:w="2056" w:type="dxa"/>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bCs/>
                <w:sz w:val="24"/>
                <w:szCs w:val="24"/>
                <w:highlight w:val="none"/>
              </w:rPr>
              <w:t>人民币</w:t>
            </w:r>
            <w:r>
              <w:rPr>
                <w:rFonts w:hint="eastAsia" w:ascii="仿宋" w:hAnsi="仿宋" w:eastAsia="仿宋" w:cs="Times New Roman"/>
                <w:sz w:val="24"/>
                <w:szCs w:val="24"/>
                <w:highlight w:val="none"/>
                <w:lang w:val="en-US" w:eastAsia="zh-CN"/>
              </w:rPr>
              <w:t>43.2万</w:t>
            </w:r>
            <w:r>
              <w:rPr>
                <w:rFonts w:hint="eastAsia" w:ascii="仿宋" w:hAnsi="仿宋" w:eastAsia="仿宋" w:cs="Times New Roman"/>
                <w:sz w:val="24"/>
                <w:szCs w:val="24"/>
                <w:highlight w:val="none"/>
              </w:rPr>
              <w:t>元</w:t>
            </w:r>
          </w:p>
        </w:tc>
      </w:tr>
    </w:tbl>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b/>
          <w:bCs/>
          <w:color w:val="auto"/>
          <w:sz w:val="24"/>
          <w:szCs w:val="24"/>
          <w:highlight w:val="none"/>
          <w:lang w:val="en-US" w:eastAsia="zh-CN"/>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二、采购需求清单</w:t>
      </w:r>
    </w:p>
    <w:tbl>
      <w:tblPr>
        <w:tblStyle w:val="21"/>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305"/>
        <w:gridCol w:w="4680"/>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8" w:type="dxa"/>
            <w:noWrap w:val="0"/>
            <w:vAlign w:val="top"/>
          </w:tcPr>
          <w:p>
            <w:pPr>
              <w:keepNext w:val="0"/>
              <w:keepLines w:val="0"/>
              <w:pageBreakBefore w:val="0"/>
              <w:widowControl/>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名称</w:t>
            </w:r>
          </w:p>
          <w:p>
            <w:pPr>
              <w:keepNext w:val="0"/>
              <w:keepLines w:val="0"/>
              <w:pageBreakBefore w:val="0"/>
              <w:widowControl/>
              <w:kinsoku/>
              <w:wordWrap/>
              <w:overflowPunct/>
              <w:topLinePunct w:val="0"/>
              <w:autoSpaceDE/>
              <w:autoSpaceDN/>
              <w:bidi w:val="0"/>
              <w:adjustRightInd/>
              <w:snapToGrid/>
              <w:spacing w:line="320" w:lineRule="exact"/>
              <w:ind w:left="0" w:firstLine="0" w:firstLineChars="0"/>
              <w:jc w:val="left"/>
              <w:textAlignment w:val="auto"/>
              <w:rPr>
                <w:rFonts w:hint="default"/>
                <w:highlight w:val="none"/>
                <w:lang w:val="en-US" w:eastAsia="zh-CN"/>
              </w:rPr>
            </w:pPr>
            <w:r>
              <w:rPr>
                <w:rFonts w:hint="eastAsia" w:ascii="仿宋" w:hAnsi="仿宋" w:eastAsia="仿宋" w:cs="仿宋"/>
                <w:b/>
                <w:sz w:val="24"/>
                <w:szCs w:val="24"/>
                <w:highlight w:val="none"/>
                <w:lang w:val="en-US" w:eastAsia="zh-CN"/>
              </w:rPr>
              <w:t>（品种）</w:t>
            </w:r>
          </w:p>
        </w:tc>
        <w:tc>
          <w:tcPr>
            <w:tcW w:w="1305" w:type="dxa"/>
            <w:noWrap w:val="0"/>
            <w:vAlign w:val="top"/>
          </w:tcPr>
          <w:p>
            <w:pPr>
              <w:keepNext w:val="0"/>
              <w:keepLines w:val="0"/>
              <w:pageBreakBefore w:val="0"/>
              <w:widowControl/>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lang w:val="en-US" w:eastAsia="zh-CN"/>
              </w:rPr>
              <w:t>规格</w:t>
            </w:r>
          </w:p>
        </w:tc>
        <w:tc>
          <w:tcPr>
            <w:tcW w:w="4680" w:type="dxa"/>
            <w:noWrap w:val="0"/>
            <w:vAlign w:val="top"/>
          </w:tcPr>
          <w:p>
            <w:pPr>
              <w:keepNext w:val="0"/>
              <w:keepLines w:val="0"/>
              <w:pageBreakBefore w:val="0"/>
              <w:widowControl/>
              <w:kinsoku/>
              <w:wordWrap/>
              <w:overflowPunct/>
              <w:topLinePunct w:val="0"/>
              <w:autoSpaceDE/>
              <w:autoSpaceDN/>
              <w:bidi w:val="0"/>
              <w:adjustRightInd/>
              <w:snapToGrid/>
              <w:spacing w:line="320" w:lineRule="exact"/>
              <w:ind w:left="0" w:firstLine="0" w:firstLineChars="0"/>
              <w:jc w:val="left"/>
              <w:textAlignment w:val="auto"/>
              <w:rPr>
                <w:rFonts w:hint="eastAsia" w:ascii="仿宋" w:hAnsi="仿宋" w:eastAsia="仿宋" w:cs="仿宋"/>
                <w:sz w:val="24"/>
                <w:szCs w:val="24"/>
                <w:highlight w:val="none"/>
                <w:lang w:eastAsia="zh-CN"/>
              </w:rPr>
            </w:pPr>
            <w:r>
              <w:rPr>
                <w:rFonts w:hint="eastAsia" w:ascii="仿宋" w:hAnsi="仿宋" w:eastAsia="仿宋" w:cs="仿宋"/>
                <w:b/>
                <w:sz w:val="24"/>
                <w:szCs w:val="24"/>
                <w:highlight w:val="none"/>
                <w:lang w:val="en-US" w:eastAsia="zh-CN"/>
              </w:rPr>
              <w:t>技术</w:t>
            </w:r>
            <w:r>
              <w:rPr>
                <w:rFonts w:hint="eastAsia" w:ascii="仿宋" w:hAnsi="仿宋" w:eastAsia="仿宋" w:cs="仿宋"/>
                <w:b/>
                <w:sz w:val="24"/>
                <w:szCs w:val="24"/>
                <w:highlight w:val="none"/>
              </w:rPr>
              <w:t>要求</w:t>
            </w:r>
            <w:r>
              <w:rPr>
                <w:rFonts w:hint="eastAsia" w:ascii="仿宋" w:hAnsi="仿宋" w:eastAsia="仿宋" w:cs="仿宋"/>
                <w:b/>
                <w:sz w:val="24"/>
                <w:szCs w:val="24"/>
                <w:highlight w:val="none"/>
                <w:lang w:eastAsia="zh-CN"/>
              </w:rPr>
              <w:t>（</w:t>
            </w:r>
            <w:r>
              <w:rPr>
                <w:rFonts w:hint="eastAsia" w:ascii="仿宋" w:hAnsi="仿宋" w:eastAsia="仿宋" w:cs="仿宋"/>
                <w:b/>
                <w:sz w:val="24"/>
                <w:szCs w:val="24"/>
                <w:highlight w:val="none"/>
                <w:lang w:val="en-US" w:eastAsia="zh-CN"/>
              </w:rPr>
              <w:t>等级</w:t>
            </w:r>
            <w:r>
              <w:rPr>
                <w:rFonts w:hint="eastAsia" w:ascii="仿宋" w:hAnsi="仿宋" w:eastAsia="仿宋" w:cs="仿宋"/>
                <w:b/>
                <w:sz w:val="24"/>
                <w:szCs w:val="24"/>
                <w:highlight w:val="none"/>
                <w:lang w:eastAsia="zh-CN"/>
              </w:rPr>
              <w:t>）</w:t>
            </w:r>
          </w:p>
        </w:tc>
        <w:tc>
          <w:tcPr>
            <w:tcW w:w="1302" w:type="dxa"/>
            <w:noWrap w:val="0"/>
            <w:vAlign w:val="top"/>
          </w:tcPr>
          <w:p>
            <w:pPr>
              <w:keepNext w:val="0"/>
              <w:keepLines w:val="0"/>
              <w:pageBreakBefore w:val="0"/>
              <w:widowControl/>
              <w:kinsoku/>
              <w:wordWrap/>
              <w:overflowPunct/>
              <w:topLinePunct w:val="0"/>
              <w:autoSpaceDE/>
              <w:autoSpaceDN/>
              <w:bidi w:val="0"/>
              <w:adjustRightInd/>
              <w:snapToGrid/>
              <w:spacing w:line="320" w:lineRule="exact"/>
              <w:ind w:left="0" w:firstLine="0" w:firstLineChars="0"/>
              <w:jc w:val="left"/>
              <w:textAlignment w:val="auto"/>
              <w:rPr>
                <w:rFonts w:hint="default"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参考品牌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068"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食用</w:t>
            </w:r>
            <w:r>
              <w:rPr>
                <w:rFonts w:hint="eastAsia" w:ascii="仿宋" w:hAnsi="仿宋" w:eastAsia="仿宋" w:cs="仿宋"/>
                <w:color w:val="auto"/>
                <w:sz w:val="24"/>
                <w:szCs w:val="24"/>
                <w:highlight w:val="none"/>
              </w:rPr>
              <w:t>油</w:t>
            </w:r>
          </w:p>
        </w:tc>
        <w:tc>
          <w:tcPr>
            <w:tcW w:w="1305"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6</w:t>
            </w:r>
            <w:r>
              <w:rPr>
                <w:rFonts w:hint="default" w:ascii="仿宋" w:hAnsi="仿宋" w:eastAsia="仿宋" w:cs="仿宋"/>
                <w:sz w:val="24"/>
                <w:szCs w:val="24"/>
                <w:highlight w:val="none"/>
                <w:lang w:val="en-US" w:eastAsia="zh-CN"/>
              </w:rPr>
              <w:t>升/桶</w:t>
            </w:r>
          </w:p>
        </w:tc>
        <w:tc>
          <w:tcPr>
            <w:tcW w:w="4680"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default" w:ascii="仿宋" w:hAnsi="仿宋" w:eastAsia="仿宋" w:cs="仿宋"/>
                <w:sz w:val="24"/>
                <w:szCs w:val="24"/>
                <w:highlight w:val="none"/>
                <w:lang w:val="en-US" w:eastAsia="zh-CN"/>
              </w:rPr>
              <w:t>质量等级：一级；</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仿宋" w:hAnsi="仿宋" w:eastAsia="仿宋" w:cs="仿宋"/>
                <w:sz w:val="24"/>
                <w:szCs w:val="24"/>
                <w:highlight w:val="none"/>
                <w:lang w:val="en-US" w:eastAsia="zh-CN"/>
              </w:rPr>
              <w:t>（2）加工工艺：压榨；</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仿宋" w:hAnsi="仿宋" w:eastAsia="仿宋" w:cs="仿宋"/>
                <w:sz w:val="24"/>
                <w:szCs w:val="24"/>
                <w:highlight w:val="none"/>
                <w:lang w:val="en-US" w:eastAsia="zh-CN"/>
              </w:rPr>
              <w:t>（3）基本要求：外包装完好，标明品名、厂名、重量、生产日期、保质期或保存期、执行标准；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仿宋" w:hAnsi="仿宋" w:eastAsia="仿宋" w:cs="仿宋"/>
                <w:sz w:val="24"/>
                <w:szCs w:val="24"/>
                <w:highlight w:val="none"/>
                <w:lang w:val="en-US" w:eastAsia="zh-CN"/>
              </w:rPr>
              <w:t>（4）供货签收时，所供产品的剩余保质期不少于有效保质期的三分之二。</w:t>
            </w:r>
          </w:p>
        </w:tc>
        <w:tc>
          <w:tcPr>
            <w:tcW w:w="1302" w:type="dxa"/>
            <w:tcBorders>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鲁花、胡姬花、中粮或同等品牌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大米</w:t>
            </w:r>
          </w:p>
        </w:tc>
        <w:tc>
          <w:tcPr>
            <w:tcW w:w="1305"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10</w:t>
            </w:r>
            <w:r>
              <w:rPr>
                <w:rFonts w:hint="default" w:ascii="仿宋" w:hAnsi="仿宋" w:eastAsia="仿宋" w:cs="仿宋"/>
                <w:sz w:val="24"/>
                <w:szCs w:val="24"/>
                <w:highlight w:val="none"/>
                <w:lang w:val="en-US" w:eastAsia="zh-CN"/>
              </w:rPr>
              <w:t>kg/袋(真空包装)</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（1）执行标准：GB/T19266；</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（2）质量等级：优质一等；</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（3）基本要求：外包装完好，标明品名、厂名、重量、生产日期、保质期或保存期、执行标准；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（4）供货签收时，所供产品的剩余保质期不少于有效保质期的三分之二。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pPr>
            <w:r>
              <w:rPr>
                <w:rFonts w:hint="eastAsia" w:ascii="仿宋" w:hAnsi="仿宋" w:eastAsia="仿宋" w:cs="仿宋"/>
                <w:sz w:val="24"/>
                <w:szCs w:val="24"/>
                <w:highlight w:val="none"/>
                <w:lang w:val="en-US" w:eastAsia="zh-CN"/>
              </w:rPr>
              <w:t>丰隆、</w:t>
            </w:r>
            <w:r>
              <w:rPr>
                <w:rFonts w:hint="default" w:ascii="仿宋" w:hAnsi="仿宋" w:eastAsia="仿宋" w:cs="仿宋"/>
                <w:sz w:val="24"/>
                <w:szCs w:val="24"/>
                <w:highlight w:val="none"/>
                <w:lang w:val="en-US" w:eastAsia="zh-CN"/>
              </w:rPr>
              <w:t>中粮、华润五丰、乔府大院或同等品牌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花菇</w:t>
            </w:r>
          </w:p>
        </w:tc>
        <w:tc>
          <w:tcPr>
            <w:tcW w:w="1305" w:type="dxa"/>
            <w:tcBorders>
              <w:top w:val="single" w:color="auto" w:sz="4" w:space="0"/>
              <w:bottom w:val="single" w:color="auto" w:sz="4" w:space="0"/>
            </w:tcBorders>
            <w:noWrap w:val="0"/>
            <w:vAlign w:val="top"/>
          </w:tcPr>
          <w:p>
            <w:pPr>
              <w:pStyle w:val="28"/>
              <w:keepNext w:val="0"/>
              <w:keepLines w:val="0"/>
              <w:pageBreakBefore w:val="0"/>
              <w:kinsoku/>
              <w:wordWrap/>
              <w:overflowPunct/>
              <w:topLinePunct w:val="0"/>
              <w:autoSpaceDE/>
              <w:autoSpaceDN/>
              <w:bidi w:val="0"/>
              <w:spacing w:line="320" w:lineRule="exact"/>
              <w:ind w:left="0" w:firstLine="0" w:firstLineChars="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特级花菇</w:t>
            </w:r>
            <w:r>
              <w:rPr>
                <w:rFonts w:hint="default" w:ascii="仿宋" w:hAnsi="仿宋" w:eastAsia="仿宋" w:cs="仿宋"/>
                <w:sz w:val="24"/>
                <w:szCs w:val="24"/>
                <w:highlight w:val="none"/>
                <w:lang w:val="en-US" w:eastAsia="zh-CN"/>
              </w:rPr>
              <w:t>≥</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0g/袋</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pStyle w:val="28"/>
              <w:keepNext w:val="0"/>
              <w:keepLines w:val="0"/>
              <w:pageBreakBefore w:val="0"/>
              <w:kinsoku/>
              <w:wordWrap/>
              <w:overflowPunct/>
              <w:topLinePunct w:val="0"/>
              <w:autoSpaceDE/>
              <w:autoSpaceDN/>
              <w:bidi w:val="0"/>
              <w:spacing w:line="320" w:lineRule="exact"/>
              <w:ind w:left="0" w:leftChars="0" w:firstLine="0" w:firstLineChars="0"/>
              <w:jc w:val="left"/>
              <w:textAlignment w:val="auto"/>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pPr>
          </w:p>
          <w:p>
            <w:pPr>
              <w:pStyle w:val="28"/>
              <w:keepNext w:val="0"/>
              <w:keepLines w:val="0"/>
              <w:pageBreakBefore w:val="0"/>
              <w:kinsoku/>
              <w:wordWrap/>
              <w:overflowPunct/>
              <w:topLinePunct w:val="0"/>
              <w:autoSpaceDE/>
              <w:autoSpaceDN/>
              <w:bidi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丹麦进口蓝罐曲奇</w:t>
            </w:r>
          </w:p>
        </w:tc>
        <w:tc>
          <w:tcPr>
            <w:tcW w:w="1305"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≥454g/份</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pPr>
          </w:p>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eastAsia" w:ascii="仿宋" w:hAnsi="仿宋" w:eastAsia="仿宋" w:cs="仿宋"/>
                <w:sz w:val="24"/>
                <w:szCs w:val="24"/>
                <w:highlight w:val="none"/>
              </w:rPr>
            </w:pPr>
            <w:r>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坚果</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礼包</w:t>
            </w:r>
          </w:p>
        </w:tc>
        <w:tc>
          <w:tcPr>
            <w:tcW w:w="1305"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eastAsia" w:ascii="仿宋" w:hAnsi="仿宋" w:eastAsia="仿宋" w:cs="仿宋"/>
                <w:color w:val="auto"/>
                <w:sz w:val="24"/>
                <w:szCs w:val="24"/>
                <w:highlight w:val="none"/>
                <w:lang w:val="en-US" w:eastAsia="zh-CN"/>
              </w:rPr>
            </w:pPr>
            <w:r>
              <w:rPr>
                <w:rFonts w:hint="default" w:ascii="仿宋" w:hAnsi="仿宋" w:eastAsia="仿宋" w:cs="仿宋"/>
                <w:sz w:val="24"/>
                <w:szCs w:val="24"/>
                <w:highlight w:val="none"/>
                <w:lang w:val="en-US" w:eastAsia="zh-CN"/>
              </w:rPr>
              <w:t>≥750g/盒</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沃隆、良品铺子、三只松鼠或同等品牌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杂粮粥</w:t>
            </w:r>
          </w:p>
        </w:tc>
        <w:tc>
          <w:tcPr>
            <w:tcW w:w="1305"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1000g/包</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pP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桃酥</w:t>
            </w:r>
          </w:p>
        </w:tc>
        <w:tc>
          <w:tcPr>
            <w:tcW w:w="1305"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1000g/箱</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（1）产品标准：GB/T 20977</w:t>
            </w:r>
            <w:r>
              <w:rPr>
                <w:rFonts w:hint="eastAsia" w:ascii="仿宋" w:hAnsi="仿宋" w:eastAsia="仿宋" w:cs="仿宋"/>
                <w:sz w:val="24"/>
                <w:szCs w:val="24"/>
                <w:highlight w:val="none"/>
                <w:lang w:val="en-US" w:eastAsia="zh-CN"/>
              </w:rPr>
              <w:br w:type="textWrapping"/>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2</w:t>
            </w:r>
            <w:r>
              <w:rPr>
                <w:rFonts w:hint="default" w:ascii="仿宋" w:hAnsi="仿宋" w:eastAsia="仿宋" w:cs="仿宋"/>
                <w:sz w:val="24"/>
                <w:szCs w:val="24"/>
                <w:highlight w:val="none"/>
                <w:lang w:val="en-US" w:eastAsia="zh-CN"/>
              </w:rPr>
              <w:t>）基本要求：外包装完好，标明品名、厂名、重量、生产日期、保质期或保存期、执行标准；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3</w:t>
            </w: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莆记、味滋源、三只松鼠，百草味等品牌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菌菇</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干货</w:t>
            </w:r>
          </w:p>
        </w:tc>
        <w:tc>
          <w:tcPr>
            <w:tcW w:w="1305"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500g/包</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pP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微软雅黑" w:hAnsi="微软雅黑" w:eastAsia="微软雅黑" w:cs="微软雅黑"/>
                <w:b w:val="0"/>
                <w:bCs w:val="0"/>
                <w:i w:val="0"/>
                <w:iCs w:val="0"/>
                <w:color w:val="000000"/>
                <w:kern w:val="0"/>
                <w:sz w:val="24"/>
                <w:szCs w:val="24"/>
                <w:highlight w:val="none"/>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腰果/巴旦木/开心果/夏威夷果等</w:t>
            </w:r>
          </w:p>
        </w:tc>
        <w:tc>
          <w:tcPr>
            <w:tcW w:w="1305"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CN"/>
              </w:rPr>
              <w:t>500g/罐</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default" w:ascii="仿宋" w:hAnsi="仿宋" w:eastAsia="仿宋" w:cs="仿宋"/>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良品铺子、三只松鼠、百草味、每果时光等品牌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068"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其他：本地特色产品</w:t>
            </w:r>
          </w:p>
        </w:tc>
        <w:tc>
          <w:tcPr>
            <w:tcW w:w="1305" w:type="dxa"/>
            <w:tcBorders>
              <w:top w:val="single" w:color="auto" w:sz="4" w:space="0"/>
              <w:bottom w:val="single" w:color="auto" w:sz="4" w:space="0"/>
            </w:tcBorders>
            <w:noWrap w:val="0"/>
            <w:vAlign w:val="top"/>
          </w:tcPr>
          <w:p>
            <w:pPr>
              <w:keepNext w:val="0"/>
              <w:keepLines w:val="0"/>
              <w:pageBreakBefore w:val="0"/>
              <w:widowControl/>
              <w:kinsoku/>
              <w:wordWrap/>
              <w:overflowPunct/>
              <w:topLinePunct w:val="0"/>
              <w:autoSpaceDE/>
              <w:autoSpaceDN/>
              <w:bidi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sz w:val="24"/>
                <w:szCs w:val="24"/>
                <w:highlight w:val="none"/>
                <w:lang w:val="en-US" w:eastAsia="zh-CN"/>
              </w:rPr>
              <w:t>≥</w:t>
            </w:r>
            <w:r>
              <w:rPr>
                <w:rFonts w:hint="eastAsia" w:ascii="仿宋" w:hAnsi="仿宋" w:eastAsia="仿宋" w:cs="仿宋"/>
                <w:color w:val="auto"/>
                <w:sz w:val="24"/>
                <w:szCs w:val="24"/>
                <w:highlight w:val="none"/>
                <w:lang w:val="en-US" w:eastAsia="zh-CN"/>
              </w:rPr>
              <w:t>500g/盒</w:t>
            </w:r>
          </w:p>
        </w:tc>
        <w:tc>
          <w:tcPr>
            <w:tcW w:w="4680"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汕尾本地特色产品。</w:t>
            </w:r>
            <w:r>
              <w:rPr>
                <w:rFonts w:hint="eastAsia" w:ascii="仿宋" w:hAnsi="仿宋" w:eastAsia="仿宋" w:cs="仿宋"/>
                <w:color w:val="auto"/>
                <w:sz w:val="24"/>
                <w:szCs w:val="24"/>
                <w:highlight w:val="none"/>
                <w:lang w:val="en-US" w:eastAsia="zh-CN"/>
              </w:rPr>
              <w:br w:type="textWrapping"/>
            </w:r>
            <w:r>
              <w:rPr>
                <w:rFonts w:hint="default" w:ascii="仿宋" w:hAnsi="仿宋" w:eastAsia="仿宋" w:cs="仿宋"/>
                <w:color w:val="auto"/>
                <w:sz w:val="24"/>
                <w:szCs w:val="24"/>
                <w:highlight w:val="none"/>
                <w:lang w:val="en-US" w:eastAsia="zh-CN"/>
              </w:rPr>
              <w:t>符合国家相关标准；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基本要求：外包装完整，标明品名，厂名、重量、生产日期、保质期或保存期、执行标准；</w:t>
            </w: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供货签收时，所供产品的剩余保质期不少于有效保质期的三分之二。</w:t>
            </w:r>
          </w:p>
        </w:tc>
        <w:tc>
          <w:tcPr>
            <w:tcW w:w="1302" w:type="dxa"/>
            <w:tcBorders>
              <w:top w:val="single" w:color="auto" w:sz="4" w:space="0"/>
              <w:bottom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微软雅黑" w:hAnsi="微软雅黑" w:eastAsia="微软雅黑" w:cs="微软雅黑"/>
                <w:b w:val="0"/>
                <w:bCs w:val="0"/>
                <w:i w:val="0"/>
                <w:iCs w:val="0"/>
                <w:color w:val="auto"/>
                <w:kern w:val="0"/>
                <w:sz w:val="24"/>
                <w:szCs w:val="24"/>
                <w:highlight w:val="none"/>
                <w:vertAlign w:val="baseline"/>
                <w:lang w:val="en-US" w:eastAsia="zh-CN" w:bidi="ar-SA"/>
              </w:rPr>
            </w:pPr>
          </w:p>
          <w:p>
            <w:pPr>
              <w:keepNext w:val="0"/>
              <w:keepLines w:val="0"/>
              <w:pageBreakBefore w:val="0"/>
              <w:kinsoku/>
              <w:wordWrap/>
              <w:overflowPunct/>
              <w:topLinePunct w:val="0"/>
              <w:autoSpaceDE/>
              <w:autoSpaceDN/>
              <w:bidi w:val="0"/>
              <w:adjustRightInd w:val="0"/>
              <w:snapToGrid w:val="0"/>
              <w:spacing w:line="320" w:lineRule="exact"/>
              <w:ind w:left="0" w:firstLine="0" w:firstLineChars="0"/>
              <w:jc w:val="left"/>
              <w:textAlignment w:val="auto"/>
              <w:rPr>
                <w:rFonts w:hint="default" w:ascii="仿宋" w:hAnsi="仿宋" w:eastAsia="仿宋" w:cs="仿宋"/>
                <w:color w:val="auto"/>
                <w:sz w:val="24"/>
                <w:szCs w:val="24"/>
                <w:highlight w:val="none"/>
                <w:lang w:val="en-US" w:eastAsia="zh-CN"/>
              </w:rPr>
            </w:pPr>
            <w:r>
              <w:rPr>
                <w:rFonts w:hint="default" w:ascii="微软雅黑" w:hAnsi="微软雅黑" w:eastAsia="微软雅黑" w:cs="微软雅黑"/>
                <w:b w:val="0"/>
                <w:bCs w:val="0"/>
                <w:i w:val="0"/>
                <w:iCs w:val="0"/>
                <w:color w:val="auto"/>
                <w:kern w:val="0"/>
                <w:sz w:val="24"/>
                <w:szCs w:val="24"/>
                <w:highlight w:val="none"/>
                <w:vertAlign w:val="baseline"/>
                <w:lang w:val="en-US" w:eastAsia="zh-CN" w:bidi="ar-SA"/>
              </w:rPr>
              <w:t>/</w:t>
            </w:r>
          </w:p>
        </w:tc>
      </w:tr>
    </w:tbl>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 w:hAnsi="仿宋" w:eastAsia="仿宋" w:cs="Times New Roman"/>
          <w:color w:val="0000FF"/>
          <w:sz w:val="24"/>
          <w:szCs w:val="24"/>
          <w:highlight w:val="none"/>
          <w:lang w:val="en-US" w:eastAsia="zh-CN"/>
        </w:rPr>
      </w:pPr>
      <w:r>
        <w:rPr>
          <w:rFonts w:hint="eastAsia" w:ascii="仿宋" w:hAnsi="仿宋" w:eastAsia="仿宋" w:cs="仿宋"/>
          <w:b/>
          <w:bCs/>
          <w:color w:val="auto"/>
          <w:sz w:val="24"/>
          <w:szCs w:val="24"/>
          <w:highlight w:val="none"/>
          <w:lang w:val="en-US" w:eastAsia="zh-CN"/>
        </w:rPr>
        <w:t>注：</w:t>
      </w:r>
      <w:r>
        <w:rPr>
          <w:rFonts w:hint="eastAsia" w:ascii="仿宋" w:hAnsi="仿宋" w:eastAsia="仿宋" w:cs="Times New Roman"/>
          <w:color w:val="auto"/>
          <w:sz w:val="24"/>
          <w:szCs w:val="24"/>
          <w:highlight w:val="none"/>
          <w:lang w:val="en-US" w:eastAsia="zh-CN"/>
        </w:rPr>
        <w:t>供应商</w:t>
      </w:r>
      <w:r>
        <w:rPr>
          <w:rFonts w:hint="default" w:ascii="仿宋" w:hAnsi="仿宋" w:eastAsia="仿宋" w:cs="Times New Roman"/>
          <w:color w:val="auto"/>
          <w:sz w:val="24"/>
          <w:szCs w:val="24"/>
          <w:highlight w:val="none"/>
          <w:lang w:val="en-US" w:eastAsia="zh-CN"/>
        </w:rPr>
        <w:t>根据</w:t>
      </w:r>
      <w:r>
        <w:rPr>
          <w:rFonts w:hint="eastAsia" w:ascii="仿宋" w:hAnsi="仿宋" w:eastAsia="仿宋" w:cs="Times New Roman"/>
          <w:color w:val="auto"/>
          <w:sz w:val="24"/>
          <w:szCs w:val="24"/>
          <w:highlight w:val="none"/>
          <w:lang w:val="en-US" w:eastAsia="zh-CN"/>
        </w:rPr>
        <w:t>上表中的产品</w:t>
      </w:r>
      <w:r>
        <w:rPr>
          <w:rFonts w:hint="default" w:ascii="仿宋" w:hAnsi="仿宋" w:eastAsia="仿宋" w:cs="Times New Roman"/>
          <w:color w:val="auto"/>
          <w:sz w:val="24"/>
          <w:szCs w:val="24"/>
          <w:highlight w:val="none"/>
          <w:lang w:val="en-US" w:eastAsia="zh-CN"/>
        </w:rPr>
        <w:t>自行选取组合搭配</w:t>
      </w:r>
      <w:r>
        <w:rPr>
          <w:rFonts w:hint="eastAsia" w:ascii="仿宋" w:hAnsi="仿宋" w:eastAsia="仿宋" w:cs="Times New Roman"/>
          <w:b w:val="0"/>
          <w:bCs w:val="0"/>
          <w:color w:val="auto"/>
          <w:sz w:val="24"/>
          <w:szCs w:val="24"/>
          <w:highlight w:val="none"/>
          <w:lang w:val="en-US" w:eastAsia="zh-CN"/>
        </w:rPr>
        <w:t>一种</w:t>
      </w:r>
      <w:r>
        <w:rPr>
          <w:rFonts w:hint="eastAsia" w:ascii="仿宋" w:hAnsi="仿宋" w:eastAsia="仿宋" w:cs="Times New Roman"/>
          <w:color w:val="auto"/>
          <w:sz w:val="24"/>
          <w:szCs w:val="24"/>
          <w:highlight w:val="none"/>
          <w:lang w:val="en-US" w:eastAsia="zh-CN"/>
        </w:rPr>
        <w:t>套餐，其中食用油和大米为必选项，套餐产品种类不能超过6种。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bCs/>
          <w:i w:val="0"/>
          <w:iCs w:val="0"/>
          <w:color w:val="auto"/>
          <w:kern w:val="2"/>
          <w:sz w:val="24"/>
          <w:szCs w:val="24"/>
          <w:highlight w:val="none"/>
          <w:vertAlign w:val="baseline"/>
          <w:lang w:val="en-US" w:eastAsia="zh-CN" w:bidi="ar-SA"/>
        </w:rPr>
        <w:t>三、本项目总体要求：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1、</w:t>
      </w:r>
      <w:r>
        <w:rPr>
          <w:rFonts w:hint="eastAsia" w:ascii="仿宋" w:hAnsi="仿宋" w:eastAsia="仿宋" w:cs="仿宋"/>
          <w:b w:val="0"/>
          <w:bCs w:val="0"/>
          <w:i w:val="0"/>
          <w:iCs w:val="0"/>
          <w:color w:val="auto"/>
          <w:kern w:val="2"/>
          <w:sz w:val="24"/>
          <w:szCs w:val="24"/>
          <w:highlight w:val="none"/>
          <w:vertAlign w:val="baseline"/>
          <w:lang w:val="en-US" w:eastAsia="zh-CN" w:bidi="ar-SA"/>
        </w:rPr>
        <w:t>套餐产品的实际总价值不能低于270元/份，供应商应对套餐内产品报真实零售价以作参考，并在</w:t>
      </w:r>
      <w:r>
        <w:rPr>
          <w:rFonts w:hint="eastAsia" w:ascii="仿宋" w:hAnsi="仿宋" w:eastAsia="仿宋" w:cs="仿宋"/>
          <w:b/>
          <w:bCs/>
          <w:i w:val="0"/>
          <w:iCs w:val="0"/>
          <w:color w:val="auto"/>
          <w:kern w:val="2"/>
          <w:sz w:val="24"/>
          <w:szCs w:val="24"/>
          <w:highlight w:val="none"/>
          <w:vertAlign w:val="baseline"/>
          <w:lang w:val="en-US" w:eastAsia="zh-CN" w:bidi="ar-SA"/>
        </w:rPr>
        <w:t>响应文件中提供货物价值证明（如主流知名电商平台公开报价截图、商场价格公示牌照片等）。</w:t>
      </w:r>
      <w:r>
        <w:rPr>
          <w:rFonts w:hint="eastAsia" w:ascii="仿宋" w:hAnsi="仿宋" w:eastAsia="仿宋" w:cs="仿宋"/>
          <w:b w:val="0"/>
          <w:bCs w:val="0"/>
          <w:i w:val="0"/>
          <w:iCs w:val="0"/>
          <w:color w:val="auto"/>
          <w:kern w:val="2"/>
          <w:sz w:val="24"/>
          <w:szCs w:val="24"/>
          <w:highlight w:val="none"/>
          <w:vertAlign w:val="baseline"/>
          <w:lang w:val="en-US" w:eastAsia="zh-CN" w:bidi="ar-SA"/>
        </w:rPr>
        <w:t>现场评审时，采购人对于方案里的市场价值有异议的，以现场查询主流知名电商平台（天猫超市或京东）此种商品的最低价格为准。</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2、供货商所投其它品牌（尤其是参考品牌以外）的产品应为市场中主流产品，即可在各大超市、天猫、京东、亚马逊等平台中检索到的产品，具有良好的品牌熟悉度，产品品质优良，口碑好。</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3、每种产品的包装均需列明生产厂家、规格、成分、生产日期等信息。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4、所供产品须满足“二、采购需求清单”的技术要求(等级)。</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5、供应商在供货时应提供产品的相关质检合格证明。</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6、供应商所供的产品应符合国家、行业生产、经营标准及有关标准，保证无异味、无霉烂、无变质、无破损，如不符合国家、行业质量标准或响应文件所描述的质量标准，应无条件退货并承担违约责任。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7、未经采购人书面同意，成交供应商不得擅自变更所供产品（含品牌、名称、产地、质量标准、技术等级、规格和重量等内容）。成交供应商应严格按采购人和响应文件所述要求供应，否则采购人有权拒收，由此所产生的费用由成交人负责。如成交供应商所供产品确因厂家停止销售等市场因素而无法供应时，成交供应商应出具详细说明及证明材料，同时提供产品替代方案（要求替代产品的品牌、质量、规格等方面不得低于原产品标准），经采购人书面同意后，才可变更所供产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b w:val="0"/>
          <w:bCs w:val="0"/>
          <w:i w:val="0"/>
          <w:iCs w:val="0"/>
          <w:color w:val="auto"/>
          <w:kern w:val="2"/>
          <w:sz w:val="24"/>
          <w:szCs w:val="24"/>
          <w:highlight w:val="none"/>
          <w:vertAlign w:val="baseline"/>
          <w:lang w:val="en-US" w:eastAsia="zh-CN" w:bidi="ar-SA"/>
        </w:rPr>
        <w:t>8、供应商须保证本项目提供的货物、设计服务不侵犯任何第三方的专利、商标或版权。否则，供应商须承担对第三方的专利或版权的侵权责任并承担因此而发生的所有费用。未经采购人书面许可，不得在任何与本采购项目无关的事项上使用采购人的中外文名称、商标、标识、标志等。</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b/>
          <w:bCs/>
          <w:i w:val="0"/>
          <w:iCs w:val="0"/>
          <w:color w:val="auto"/>
          <w:kern w:val="2"/>
          <w:sz w:val="24"/>
          <w:szCs w:val="24"/>
          <w:highlight w:val="none"/>
          <w:vertAlign w:val="baseline"/>
          <w:lang w:val="en-US" w:eastAsia="zh-CN" w:bidi="ar-SA"/>
        </w:rPr>
      </w:pPr>
      <w:r>
        <w:rPr>
          <w:rFonts w:hint="default" w:ascii="仿宋" w:hAnsi="仿宋" w:eastAsia="仿宋" w:cs="仿宋"/>
          <w:b/>
          <w:bCs/>
          <w:i w:val="0"/>
          <w:iCs w:val="0"/>
          <w:color w:val="auto"/>
          <w:kern w:val="2"/>
          <w:sz w:val="24"/>
          <w:szCs w:val="24"/>
          <w:highlight w:val="none"/>
          <w:vertAlign w:val="baseline"/>
          <w:lang w:val="en-US" w:eastAsia="zh-CN" w:bidi="ar-SA"/>
        </w:rPr>
        <w:t>四、服务要求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1、</w:t>
      </w:r>
      <w:r>
        <w:rPr>
          <w:rFonts w:hint="default" w:ascii="仿宋" w:hAnsi="仿宋" w:eastAsia="仿宋" w:cs="仿宋"/>
          <w:b w:val="0"/>
          <w:bCs w:val="0"/>
          <w:i w:val="0"/>
          <w:iCs w:val="0"/>
          <w:color w:val="auto"/>
          <w:kern w:val="2"/>
          <w:sz w:val="24"/>
          <w:szCs w:val="24"/>
          <w:highlight w:val="none"/>
          <w:vertAlign w:val="baseline"/>
          <w:lang w:val="en-US" w:eastAsia="zh-CN" w:bidi="ar-SA"/>
        </w:rPr>
        <w:t>成交</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default" w:ascii="仿宋" w:hAnsi="仿宋" w:eastAsia="仿宋" w:cs="仿宋"/>
          <w:b w:val="0"/>
          <w:bCs w:val="0"/>
          <w:i w:val="0"/>
          <w:iCs w:val="0"/>
          <w:color w:val="auto"/>
          <w:kern w:val="2"/>
          <w:sz w:val="24"/>
          <w:szCs w:val="24"/>
          <w:highlight w:val="none"/>
          <w:vertAlign w:val="baseline"/>
          <w:lang w:val="en-US" w:eastAsia="zh-CN" w:bidi="ar-SA"/>
        </w:rPr>
        <w:t>配送完后需送上一式两份的送货清单（快递单号），加盖成交</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default" w:ascii="仿宋" w:hAnsi="仿宋" w:eastAsia="仿宋" w:cs="仿宋"/>
          <w:b w:val="0"/>
          <w:bCs w:val="0"/>
          <w:i w:val="0"/>
          <w:iCs w:val="0"/>
          <w:color w:val="auto"/>
          <w:kern w:val="2"/>
          <w:sz w:val="24"/>
          <w:szCs w:val="24"/>
          <w:highlight w:val="none"/>
          <w:vertAlign w:val="baseline"/>
          <w:lang w:val="en-US" w:eastAsia="zh-CN" w:bidi="ar-SA"/>
        </w:rPr>
        <w:t>公章，供双方验货后签字确认，作为送货、收货的凭证。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2、最晚到货日期：</w:t>
      </w:r>
      <w:r>
        <w:rPr>
          <w:rFonts w:hint="eastAsia" w:ascii="仿宋" w:hAnsi="仿宋" w:eastAsia="仿宋" w:cs="Times New Roman"/>
          <w:sz w:val="24"/>
          <w:szCs w:val="24"/>
          <w:highlight w:val="none"/>
          <w:lang w:val="en-US" w:eastAsia="zh-CN"/>
        </w:rPr>
        <w:t>2024年1月31日前将所有慰问品免费配送至采购人指定地点。</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w:t>
      </w:r>
      <w:r>
        <w:rPr>
          <w:rFonts w:hint="default" w:ascii="仿宋" w:hAnsi="仿宋" w:eastAsia="仿宋" w:cs="仿宋"/>
          <w:b w:val="0"/>
          <w:bCs w:val="0"/>
          <w:i w:val="0"/>
          <w:iCs w:val="0"/>
          <w:color w:val="auto"/>
          <w:kern w:val="2"/>
          <w:sz w:val="24"/>
          <w:szCs w:val="24"/>
          <w:highlight w:val="none"/>
          <w:vertAlign w:val="baseline"/>
          <w:lang w:val="en-US" w:eastAsia="zh-CN" w:bidi="ar-SA"/>
        </w:rPr>
        <w:t>、供应商应充分做好工作人员的培训、教育工作，严格遵守采购人的各项规定。</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4</w:t>
      </w:r>
      <w:r>
        <w:rPr>
          <w:rFonts w:hint="default" w:ascii="仿宋" w:hAnsi="仿宋" w:eastAsia="仿宋" w:cs="仿宋"/>
          <w:b w:val="0"/>
          <w:bCs w:val="0"/>
          <w:i w:val="0"/>
          <w:iCs w:val="0"/>
          <w:color w:val="auto"/>
          <w:kern w:val="2"/>
          <w:sz w:val="24"/>
          <w:szCs w:val="24"/>
          <w:highlight w:val="none"/>
          <w:vertAlign w:val="baseline"/>
          <w:lang w:val="en-US" w:eastAsia="zh-CN" w:bidi="ar-SA"/>
        </w:rPr>
        <w:t>、供应商应充分理解并认真遵循本磋商文件的要求，所提供的货物须满足磋商文件要求。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5</w:t>
      </w:r>
      <w:r>
        <w:rPr>
          <w:rFonts w:hint="default" w:ascii="仿宋" w:hAnsi="仿宋" w:eastAsia="仿宋" w:cs="仿宋"/>
          <w:b w:val="0"/>
          <w:bCs w:val="0"/>
          <w:i w:val="0"/>
          <w:iCs w:val="0"/>
          <w:color w:val="auto"/>
          <w:kern w:val="2"/>
          <w:sz w:val="24"/>
          <w:szCs w:val="24"/>
          <w:highlight w:val="none"/>
          <w:vertAlign w:val="baseline"/>
          <w:lang w:val="en-US" w:eastAsia="zh-CN" w:bidi="ar-SA"/>
        </w:rPr>
        <w:t>、供应商应提供客服人员负责本项目的售前售后相关服务，由客服人员直接接收、核实并处理来自采购人反馈的商品及物流问题。</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b/>
          <w:bCs/>
          <w:i w:val="0"/>
          <w:iCs w:val="0"/>
          <w:color w:val="auto"/>
          <w:kern w:val="2"/>
          <w:sz w:val="24"/>
          <w:szCs w:val="24"/>
          <w:highlight w:val="none"/>
          <w:vertAlign w:val="baseline"/>
          <w:lang w:val="en-US" w:eastAsia="zh-CN" w:bidi="ar-SA"/>
        </w:rPr>
      </w:pPr>
      <w:r>
        <w:rPr>
          <w:rFonts w:hint="eastAsia" w:ascii="仿宋" w:hAnsi="仿宋" w:eastAsia="仿宋" w:cs="仿宋"/>
          <w:b/>
          <w:bCs/>
          <w:i w:val="0"/>
          <w:iCs w:val="0"/>
          <w:color w:val="auto"/>
          <w:kern w:val="2"/>
          <w:sz w:val="24"/>
          <w:szCs w:val="24"/>
          <w:highlight w:val="none"/>
          <w:vertAlign w:val="baseline"/>
          <w:lang w:val="en-US" w:eastAsia="zh-CN" w:bidi="ar-SA"/>
        </w:rPr>
        <w:t>五、质量要求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1、供应商所供的产品应符合国家、行业生产、经营标准及有关标准，保证无异味、无霉烂、无变质、无破损，不得有污秽不洁、混有异物或者其他感官性异常，并不得含有可能对人体健康有害的物质。如不符合国家、行业质量标准或响应文件所描述的质量标准，应无条件退货并承担违约责任。如果发生出现质量问题或造成食物中毒，经查实后确属成交人责任，成交人应承担全部责任，包括赔偿食物中毒人员医疗费、误工费、事故处理费等，甚至承担刑事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2、供货签收时，所供产品的剩余保质期不少于有效保质期的三分之二。</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3、所投产品不允许为散装、拆装产品，必须为生产厂家包装产品。</w:t>
      </w:r>
    </w:p>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bCs/>
          <w:i w:val="0"/>
          <w:iCs w:val="0"/>
          <w:color w:val="auto"/>
          <w:kern w:val="2"/>
          <w:sz w:val="24"/>
          <w:szCs w:val="24"/>
          <w:highlight w:val="none"/>
          <w:vertAlign w:val="baseline"/>
          <w:lang w:val="en-US" w:eastAsia="zh-CN" w:bidi="ar-SA"/>
        </w:rPr>
        <w:t xml:space="preserve"> 六、报价要求 </w:t>
      </w:r>
      <w:r>
        <w:rPr>
          <w:rFonts w:hint="eastAsia" w:ascii="仿宋" w:hAnsi="仿宋" w:eastAsia="仿宋" w:cs="仿宋"/>
          <w:b w:val="0"/>
          <w:bCs w:val="0"/>
          <w:i w:val="0"/>
          <w:iCs w:val="0"/>
          <w:color w:val="auto"/>
          <w:kern w:val="2"/>
          <w:sz w:val="24"/>
          <w:szCs w:val="24"/>
          <w:highlight w:val="none"/>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1、供应商报出所响应套餐的具体内容，含产品、品牌、产地、质量标准、技术等级、规格和重量等。</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2、本项目为总报价形式，供应商所响应报价包括但不限于响应人所提供的慰问、包装、快递、设计、人工、利润及不可预见的一切费用。</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3、少报漏报的内容，均已包含在报价内，成交供应商不得以任何的形式向采购人索要追加任何的费用，采购人不再另行支付其他费用。</w:t>
      </w:r>
    </w:p>
    <w:p>
      <w:pPr>
        <w:keepNext w:val="0"/>
        <w:keepLines w:val="0"/>
        <w:pageBreakBefore w:val="0"/>
        <w:widowControl w:val="0"/>
        <w:numPr>
          <w:ilvl w:val="0"/>
          <w:numId w:val="0"/>
        </w:numPr>
        <w:kinsoku/>
        <w:wordWrap/>
        <w:overflowPunct/>
        <w:topLinePunct w:val="0"/>
        <w:autoSpaceDE/>
        <w:autoSpaceDN/>
        <w:bidi w:val="0"/>
        <w:spacing w:line="360" w:lineRule="exact"/>
        <w:jc w:val="left"/>
        <w:textAlignment w:val="auto"/>
        <w:rPr>
          <w:rFonts w:hint="eastAsia" w:ascii="仿宋" w:hAnsi="仿宋" w:eastAsia="仿宋" w:cs="Times New Roman"/>
          <w:b/>
          <w:bCs/>
          <w:iCs/>
          <w:sz w:val="24"/>
          <w:szCs w:val="24"/>
          <w:highlight w:val="none"/>
          <w:lang w:val="en-US" w:eastAsia="zh-CN"/>
        </w:rPr>
      </w:pPr>
      <w:r>
        <w:rPr>
          <w:rFonts w:hint="eastAsia" w:ascii="仿宋" w:hAnsi="仿宋" w:eastAsia="仿宋" w:cs="Times New Roman"/>
          <w:b/>
          <w:bCs/>
          <w:iCs/>
          <w:sz w:val="24"/>
          <w:szCs w:val="24"/>
          <w:highlight w:val="none"/>
          <w:lang w:val="en-US" w:eastAsia="zh-CN"/>
        </w:rPr>
        <w:t xml:space="preserve">七、结算及付款方式：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 xml:space="preserve">1、结算方式：货物验收合格清单交采购人核对无误后，结算时按采购人实际采购数量乘以成交单价结算。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2、付款方式：所有货物货到验收合格后，采购人90个工作日内凭成交供应商出具的有效发票一次性付清货款，采用银行转帐形式。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八、违约责任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1、所有货物在收货或使用过程中发现以次充好或使用假冒伪劣产品或过期产品的，采购人的会员有权拒收或换货，响应人须无条件更换货物。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2、因</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原因导致交货的数量、品种、规格或者质量等不符合合同约定或订货要求的，采购人可以拒收或者要求响应人补足、更换，并责令其在规定的时间内重新寄送；若</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无法在规定时间内重新寄送，</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应承担迟延交货的违约责任。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3、因</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原因未按时交货的，采购人可以拒收或者要求</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补足、更换，并且</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须向采购人按照每逾期一日偿付逾期部分货款总值的3‰的标准支付违约金；逾期超过5日的,采购人有权单方面终止合同，由此发生的一切损失和费用由</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承担。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4、</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出现供货能力不足的现象以致无继续履约能力，或</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擅自将与采购人签订的供货项目分包、转包给其他供应商的，</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须按合同暂定总价的10%支付违约金给采购人，同时，采购人有权单方面终止合同。</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5、</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如经有关部门证明确因不可抗力无法按时交货，须及时通知采购人；采购人仍然需要</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交货的，</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可以迟延交货，不按违约处理。</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6、因</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交来货品而导致采购人慰问对象身体出现不适的，经卫生防疫部门确定为</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责任的，</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需承担由此产生的全部费用（包括赔偿相应人员的医疗费、误工费、事故处理费等）及相应法律责任。</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7、</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供应的货品若为国家公布的伪劣产品，</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应无条件更换，并承担由此产生的全部费用及相应法律责任。</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不履行前述义务的，采购人有权单方解除合同，由此发生的一切损失和费用由</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承担。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8、采购人认为</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供货质量与合同不符的，双方协商不成时，经鉴定</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所供货品确为伪劣商品的，采购人有权单方面终止合同，</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应承担货品的检测费用及违约责任。</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九、其他要求</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1、成交供应商须根据广东省总工会文件粤工总【2018】5 号《广东省总工会关于印发《广东省基层工会经费收支管理实施细则（试行）》的通知》的相关规定进行供货并提供相关服务。</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2、各类慰问品产品（含节令性产品）均应以实物交货，不得以现金、购物卡、代金劵等方式发放替代。</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3、响应供应商所提供的食品须符合《中华人民共和国食品安全法》及国家的相关规定；为保护采购人工会会员及</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的合法权益，保障食品生产秩序和食品安全，</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应合理购买食品安全责任险。</w:t>
      </w:r>
    </w:p>
    <w:p>
      <w:pPr>
        <w:pStyle w:val="28"/>
        <w:ind w:left="0" w:leftChars="0" w:firstLine="0" w:firstLineChars="0"/>
        <w:rPr>
          <w:rFonts w:hint="eastAsia" w:ascii="微软雅黑" w:hAnsi="微软雅黑" w:eastAsia="微软雅黑" w:cs="微软雅黑"/>
          <w:color w:val="auto"/>
          <w:highlight w:val="none"/>
        </w:rPr>
      </w:pPr>
      <w:bookmarkStart w:id="16" w:name="_Toc385939529"/>
      <w:bookmarkStart w:id="17" w:name="_Toc385940875"/>
      <w:bookmarkStart w:id="18" w:name="_Toc417914519"/>
    </w:p>
    <w:p>
      <w:pPr>
        <w:pStyle w:val="28"/>
        <w:ind w:left="0" w:leftChars="0" w:firstLine="0" w:firstLineChars="0"/>
        <w:rPr>
          <w:rFonts w:hint="eastAsia" w:ascii="微软雅黑" w:hAnsi="微软雅黑" w:eastAsia="微软雅黑" w:cs="微软雅黑"/>
          <w:color w:val="auto"/>
          <w:highlight w:val="none"/>
        </w:rPr>
      </w:pPr>
    </w:p>
    <w:p>
      <w:pPr>
        <w:pStyle w:val="28"/>
        <w:ind w:left="0" w:leftChars="0" w:firstLine="0" w:firstLineChars="0"/>
        <w:rPr>
          <w:rFonts w:hint="eastAsia" w:ascii="微软雅黑" w:hAnsi="微软雅黑" w:eastAsia="微软雅黑" w:cs="微软雅黑"/>
          <w:color w:val="auto"/>
          <w:highlight w:val="none"/>
        </w:rPr>
      </w:pPr>
    </w:p>
    <w:p>
      <w:pPr>
        <w:pStyle w:val="28"/>
        <w:ind w:left="0" w:leftChars="0" w:firstLine="0" w:firstLineChars="0"/>
        <w:rPr>
          <w:rFonts w:hint="eastAsia" w:ascii="微软雅黑" w:hAnsi="微软雅黑" w:eastAsia="微软雅黑" w:cs="微软雅黑"/>
          <w:color w:val="auto"/>
          <w:highlight w:val="none"/>
        </w:rPr>
      </w:pPr>
    </w:p>
    <w:p>
      <w:pPr>
        <w:pStyle w:val="28"/>
        <w:ind w:left="0" w:leftChars="0" w:firstLine="0" w:firstLineChars="0"/>
        <w:rPr>
          <w:rFonts w:hint="eastAsia" w:ascii="微软雅黑" w:hAnsi="微软雅黑" w:eastAsia="微软雅黑" w:cs="微软雅黑"/>
          <w:color w:val="auto"/>
          <w:highlight w:val="none"/>
        </w:rPr>
      </w:pPr>
    </w:p>
    <w:p>
      <w:pPr>
        <w:pStyle w:val="28"/>
        <w:ind w:left="0" w:leftChars="0" w:firstLine="0" w:firstLineChars="0"/>
        <w:rPr>
          <w:rFonts w:hint="eastAsia" w:ascii="微软雅黑" w:hAnsi="微软雅黑" w:eastAsia="微软雅黑" w:cs="微软雅黑"/>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p>
    <w:p>
      <w:pPr>
        <w:pStyle w:val="4"/>
        <w:pageBreakBefore w:val="0"/>
        <w:kinsoku/>
        <w:wordWrap/>
        <w:overflowPunct/>
        <w:topLinePunct w:val="0"/>
        <w:bidi w:val="0"/>
        <w:spacing w:line="360" w:lineRule="auto"/>
        <w:ind w:right="0" w:rightChars="0"/>
        <w:jc w:val="center"/>
        <w:rPr>
          <w:rFonts w:hint="eastAsia" w:ascii="仿宋" w:hAnsi="仿宋" w:eastAsia="仿宋" w:cs="仿宋"/>
          <w:color w:val="auto"/>
          <w:highlight w:val="none"/>
        </w:rPr>
      </w:pPr>
      <w:r>
        <w:rPr>
          <w:rFonts w:hint="eastAsia" w:ascii="仿宋" w:hAnsi="仿宋" w:eastAsia="仿宋" w:cs="仿宋"/>
          <w:color w:val="auto"/>
          <w:highlight w:val="none"/>
        </w:rPr>
        <w:t xml:space="preserve">第三章  </w:t>
      </w:r>
      <w:r>
        <w:rPr>
          <w:rFonts w:hint="eastAsia" w:ascii="仿宋" w:hAnsi="仿宋" w:eastAsia="仿宋" w:cs="仿宋"/>
          <w:color w:val="auto"/>
          <w:highlight w:val="none"/>
          <w:lang w:val="en-US" w:eastAsia="zh-CN"/>
        </w:rPr>
        <w:t>响应</w:t>
      </w:r>
      <w:r>
        <w:rPr>
          <w:rFonts w:hint="eastAsia" w:ascii="仿宋" w:hAnsi="仿宋" w:eastAsia="仿宋" w:cs="仿宋"/>
          <w:color w:val="auto"/>
          <w:highlight w:val="none"/>
        </w:rPr>
        <w:t>须知</w:t>
      </w:r>
      <w:bookmarkEnd w:id="16"/>
      <w:bookmarkEnd w:id="17"/>
      <w:bookmarkEnd w:id="18"/>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auto"/>
          <w:sz w:val="36"/>
          <w:szCs w:val="36"/>
          <w:highlight w:val="none"/>
        </w:rPr>
      </w:pPr>
      <w:bookmarkStart w:id="19" w:name="_Toc385940880"/>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auto"/>
          <w:sz w:val="36"/>
          <w:szCs w:val="36"/>
          <w:highlight w:val="none"/>
        </w:rPr>
      </w:pPr>
    </w:p>
    <w:p>
      <w:pPr>
        <w:pageBreakBefore w:val="0"/>
        <w:numPr>
          <w:ilvl w:val="0"/>
          <w:numId w:val="0"/>
        </w:numPr>
        <w:kinsoku/>
        <w:wordWrap/>
        <w:overflowPunct/>
        <w:topLinePunct w:val="0"/>
        <w:bidi w:val="0"/>
        <w:spacing w:line="360" w:lineRule="auto"/>
        <w:ind w:right="0" w:rightChars="0"/>
        <w:jc w:val="both"/>
        <w:outlineLvl w:val="1"/>
        <w:rPr>
          <w:rFonts w:hint="eastAsia" w:ascii="宋体" w:hAnsi="宋体" w:cs="宋体"/>
          <w:b/>
          <w:bCs/>
          <w:color w:val="auto"/>
          <w:sz w:val="36"/>
          <w:szCs w:val="36"/>
          <w:highlight w:val="none"/>
        </w:rPr>
      </w:pPr>
    </w:p>
    <w:p>
      <w:pPr>
        <w:pageBreakBefore w:val="0"/>
        <w:numPr>
          <w:ilvl w:val="0"/>
          <w:numId w:val="0"/>
        </w:numPr>
        <w:kinsoku/>
        <w:wordWrap/>
        <w:overflowPunct/>
        <w:topLinePunct w:val="0"/>
        <w:bidi w:val="0"/>
        <w:spacing w:line="360" w:lineRule="auto"/>
        <w:ind w:right="0" w:rightChars="0"/>
        <w:jc w:val="center"/>
        <w:outlineLvl w:val="1"/>
        <w:rPr>
          <w:rFonts w:hint="eastAsia" w:ascii="宋体" w:hAnsi="宋体" w:cs="宋体"/>
          <w:b/>
          <w:bCs/>
          <w:color w:val="auto"/>
          <w:sz w:val="36"/>
          <w:szCs w:val="36"/>
          <w:highlight w:val="none"/>
        </w:rPr>
      </w:pPr>
      <w:r>
        <w:rPr>
          <w:rFonts w:hint="eastAsia" w:ascii="宋体" w:hAnsi="宋体" w:cs="宋体"/>
          <w:b/>
          <w:bCs/>
          <w:color w:val="auto"/>
          <w:sz w:val="36"/>
          <w:szCs w:val="36"/>
          <w:highlight w:val="none"/>
        </w:rPr>
        <w:t>响应须知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响应人</w:t>
      </w:r>
      <w:r>
        <w:rPr>
          <w:rFonts w:hint="eastAsia" w:ascii="仿宋" w:hAnsi="仿宋" w:eastAsia="仿宋" w:cs="仿宋"/>
          <w:color w:val="auto"/>
          <w:sz w:val="24"/>
          <w:szCs w:val="24"/>
          <w:highlight w:val="none"/>
        </w:rPr>
        <w:t>须按本</w:t>
      </w:r>
      <w:r>
        <w:rPr>
          <w:rFonts w:hint="eastAsia" w:ascii="仿宋" w:hAnsi="仿宋" w:eastAsia="仿宋" w:cs="仿宋"/>
          <w:color w:val="auto"/>
          <w:sz w:val="24"/>
          <w:szCs w:val="24"/>
          <w:highlight w:val="none"/>
          <w:lang w:val="en-US" w:eastAsia="zh-CN"/>
        </w:rPr>
        <w:t>磋商文件</w:t>
      </w:r>
      <w:r>
        <w:rPr>
          <w:rFonts w:hint="eastAsia" w:ascii="仿宋" w:hAnsi="仿宋" w:eastAsia="仿宋" w:cs="仿宋"/>
          <w:color w:val="auto"/>
          <w:sz w:val="24"/>
          <w:szCs w:val="24"/>
          <w:highlight w:val="none"/>
        </w:rPr>
        <w:t>中提供的</w:t>
      </w:r>
      <w:r>
        <w:rPr>
          <w:rFonts w:hint="eastAsia" w:ascii="仿宋" w:hAnsi="仿宋" w:eastAsia="仿宋" w:cs="仿宋"/>
          <w:color w:val="auto"/>
          <w:sz w:val="24"/>
          <w:szCs w:val="24"/>
          <w:highlight w:val="none"/>
          <w:lang w:val="en-US" w:eastAsia="zh-CN"/>
        </w:rPr>
        <w:t>响应文件编制要求</w:t>
      </w:r>
      <w:r>
        <w:rPr>
          <w:rFonts w:hint="eastAsia" w:ascii="仿宋" w:hAnsi="仿宋" w:eastAsia="仿宋" w:cs="仿宋"/>
          <w:color w:val="auto"/>
          <w:sz w:val="24"/>
          <w:szCs w:val="24"/>
          <w:highlight w:val="none"/>
        </w:rPr>
        <w:t>（见</w:t>
      </w:r>
      <w:r>
        <w:rPr>
          <w:rFonts w:hint="eastAsia" w:ascii="仿宋" w:hAnsi="仿宋" w:eastAsia="仿宋" w:cs="仿宋"/>
          <w:color w:val="auto"/>
          <w:sz w:val="24"/>
          <w:szCs w:val="24"/>
          <w:highlight w:val="none"/>
          <w:lang w:val="en-US" w:eastAsia="zh-CN"/>
        </w:rPr>
        <w:t>第五章</w:t>
      </w:r>
      <w:r>
        <w:rPr>
          <w:rFonts w:hint="eastAsia" w:ascii="仿宋" w:hAnsi="仿宋" w:eastAsia="仿宋" w:cs="仿宋"/>
          <w:color w:val="auto"/>
          <w:sz w:val="24"/>
          <w:szCs w:val="24"/>
          <w:highlight w:val="none"/>
        </w:rPr>
        <w:t>）以A4版面统一编制（每份内页须按顺序加注页码），以及按有关要求提供相关的</w:t>
      </w:r>
      <w:r>
        <w:rPr>
          <w:rFonts w:hint="eastAsia" w:ascii="仿宋" w:hAnsi="仿宋" w:eastAsia="仿宋" w:cs="仿宋"/>
          <w:color w:val="auto"/>
          <w:sz w:val="24"/>
          <w:szCs w:val="24"/>
          <w:highlight w:val="none"/>
          <w:lang w:val="en-US" w:eastAsia="zh-CN"/>
        </w:rPr>
        <w:t>证明</w:t>
      </w:r>
      <w:r>
        <w:rPr>
          <w:rFonts w:hint="eastAsia" w:ascii="仿宋" w:hAnsi="仿宋" w:eastAsia="仿宋" w:cs="仿宋"/>
          <w:color w:val="auto"/>
          <w:sz w:val="24"/>
          <w:szCs w:val="24"/>
          <w:highlight w:val="none"/>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二、响应</w:t>
      </w:r>
      <w:r>
        <w:rPr>
          <w:rFonts w:hint="eastAsia" w:ascii="仿宋" w:hAnsi="仿宋" w:eastAsia="仿宋" w:cs="仿宋"/>
          <w:b/>
          <w:bCs/>
          <w:color w:val="auto"/>
          <w:sz w:val="24"/>
          <w:szCs w:val="24"/>
          <w:highlight w:val="none"/>
        </w:rPr>
        <w:t>文件的递交</w:t>
      </w:r>
      <w:bookmarkEnd w:id="19"/>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（一）响应</w:t>
      </w:r>
      <w:r>
        <w:rPr>
          <w:rFonts w:hint="eastAsia" w:ascii="仿宋" w:hAnsi="仿宋" w:eastAsia="仿宋" w:cs="仿宋"/>
          <w:b w:val="0"/>
          <w:bCs/>
          <w:color w:val="auto"/>
          <w:sz w:val="24"/>
          <w:szCs w:val="24"/>
          <w:highlight w:val="none"/>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1.响应人</w:t>
      </w:r>
      <w:r>
        <w:rPr>
          <w:rFonts w:hint="eastAsia" w:ascii="仿宋" w:hAnsi="仿宋" w:eastAsia="仿宋" w:cs="仿宋"/>
          <w:color w:val="auto"/>
          <w:sz w:val="24"/>
          <w:szCs w:val="24"/>
          <w:highlight w:val="none"/>
        </w:rPr>
        <w:t>应将纸质</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文件正本和副本分开密封装在单独的信封中，每一信封封口处应加盖公章</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并在每一密封的信封封面上按以下要求清楚标明：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响应</w:t>
            </w:r>
            <w:r>
              <w:rPr>
                <w:rFonts w:hint="eastAsia" w:ascii="仿宋" w:hAnsi="仿宋" w:eastAsia="仿宋" w:cs="仿宋"/>
                <w:b/>
                <w:bCs/>
                <w:color w:val="auto"/>
                <w:sz w:val="24"/>
                <w:szCs w:val="24"/>
                <w:highlight w:val="none"/>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right="0" w:rightChars="0"/>
              <w:textAlignment w:val="auto"/>
              <w:rPr>
                <w:rFonts w:hint="eastAsia" w:ascii="仿宋" w:hAnsi="仿宋" w:eastAsia="仿宋" w:cs="仿宋"/>
                <w:bCs/>
                <w:color w:val="000000"/>
                <w:sz w:val="24"/>
                <w:szCs w:val="24"/>
                <w:highlight w:val="none"/>
                <w:lang w:val="en-US" w:eastAsia="zh-CN"/>
              </w:rPr>
            </w:pPr>
            <w:r>
              <w:rPr>
                <w:rFonts w:hint="eastAsia" w:ascii="仿宋" w:hAnsi="仿宋" w:eastAsia="仿宋" w:cs="仿宋"/>
                <w:bCs/>
                <w:color w:val="auto"/>
                <w:sz w:val="24"/>
                <w:szCs w:val="24"/>
                <w:highlight w:val="none"/>
              </w:rPr>
              <w:t>收件人：</w:t>
            </w:r>
            <w:r>
              <w:rPr>
                <w:rFonts w:hint="eastAsia" w:ascii="仿宋" w:hAnsi="仿宋" w:eastAsia="仿宋" w:cs="仿宋"/>
                <w:bCs/>
                <w:color w:val="000000"/>
                <w:sz w:val="24"/>
                <w:szCs w:val="24"/>
                <w:highlight w:val="none"/>
              </w:rPr>
              <w:t>中山大学孙逸仙纪念医院</w:t>
            </w:r>
            <w:r>
              <w:rPr>
                <w:rFonts w:hint="eastAsia" w:ascii="仿宋" w:hAnsi="仿宋" w:eastAsia="仿宋" w:cs="仿宋"/>
                <w:bCs/>
                <w:color w:val="000000"/>
                <w:sz w:val="24"/>
                <w:szCs w:val="24"/>
                <w:highlight w:val="none"/>
                <w:lang w:val="en-US" w:eastAsia="zh-CN"/>
              </w:rPr>
              <w:t>深汕中心医院</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color w:val="000000"/>
                <w:sz w:val="24"/>
                <w:szCs w:val="24"/>
                <w:highlight w:val="none"/>
              </w:rPr>
            </w:pPr>
            <w:r>
              <w:rPr>
                <w:rFonts w:hint="eastAsia" w:ascii="仿宋" w:hAnsi="仿宋" w:eastAsia="仿宋" w:cs="仿宋"/>
                <w:bCs/>
                <w:color w:val="auto"/>
                <w:sz w:val="24"/>
                <w:szCs w:val="24"/>
                <w:highlight w:val="none"/>
              </w:rPr>
              <w:t>项目名称：</w:t>
            </w:r>
            <w:r>
              <w:rPr>
                <w:rFonts w:hint="eastAsia" w:ascii="仿宋" w:hAnsi="仿宋" w:eastAsia="仿宋" w:cs="仿宋"/>
                <w:bCs/>
                <w:color w:val="000000"/>
                <w:sz w:val="24"/>
                <w:szCs w:val="24"/>
                <w:highlight w:val="none"/>
              </w:rPr>
              <w:t>中山大学孙逸仙纪念医院</w:t>
            </w:r>
            <w:r>
              <w:rPr>
                <w:rFonts w:hint="eastAsia" w:ascii="仿宋" w:hAnsi="仿宋" w:eastAsia="仿宋" w:cs="仿宋"/>
                <w:bCs/>
                <w:color w:val="000000"/>
                <w:sz w:val="24"/>
                <w:szCs w:val="24"/>
                <w:highlight w:val="none"/>
                <w:lang w:val="en-US" w:eastAsia="zh-CN"/>
              </w:rPr>
              <w:t>深汕中心医院</w:t>
            </w:r>
            <w:r>
              <w:rPr>
                <w:rFonts w:hint="eastAsia" w:ascii="仿宋" w:hAnsi="仿宋" w:eastAsia="仿宋" w:cs="仿宋"/>
                <w:bCs/>
                <w:color w:val="000000"/>
                <w:sz w:val="24"/>
                <w:szCs w:val="24"/>
                <w:highlight w:val="none"/>
              </w:rPr>
              <w:t>工会委员会</w:t>
            </w:r>
            <w:r>
              <w:rPr>
                <w:rFonts w:hint="eastAsia" w:ascii="仿宋" w:hAnsi="仿宋" w:eastAsia="仿宋" w:cs="仿宋"/>
                <w:bCs/>
                <w:color w:val="000000"/>
                <w:sz w:val="24"/>
                <w:szCs w:val="24"/>
                <w:highlight w:val="none"/>
                <w:lang w:val="en-US" w:eastAsia="zh-CN"/>
              </w:rPr>
              <w:t>2024年度春节慰问品采购项目</w:t>
            </w:r>
            <w:r>
              <w:rPr>
                <w:rFonts w:hint="eastAsia" w:ascii="仿宋" w:hAnsi="仿宋" w:eastAsia="仿宋" w:cs="仿宋"/>
                <w:bCs/>
                <w:color w:val="000000"/>
                <w:sz w:val="24"/>
                <w:szCs w:val="24"/>
                <w:highlight w:val="none"/>
              </w:rPr>
              <w:fldChar w:fldCharType="begin"/>
            </w:r>
            <w:r>
              <w:rPr>
                <w:rFonts w:hint="eastAsia" w:ascii="仿宋" w:hAnsi="仿宋" w:eastAsia="仿宋" w:cs="仿宋"/>
                <w:bCs/>
                <w:color w:val="000000"/>
                <w:sz w:val="24"/>
                <w:szCs w:val="24"/>
                <w:highlight w:val="none"/>
              </w:rPr>
              <w:instrText xml:space="preserve"> DOCVARIABLE  项目名称  \* MERGEFORMAT </w:instrText>
            </w:r>
            <w:r>
              <w:rPr>
                <w:rFonts w:hint="eastAsia" w:ascii="仿宋" w:hAnsi="仿宋" w:eastAsia="仿宋" w:cs="仿宋"/>
                <w:bCs/>
                <w:color w:val="000000"/>
                <w:sz w:val="24"/>
                <w:szCs w:val="24"/>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响应人</w:t>
            </w:r>
            <w:r>
              <w:rPr>
                <w:rFonts w:hint="eastAsia" w:ascii="仿宋" w:hAnsi="仿宋" w:eastAsia="仿宋" w:cs="仿宋"/>
                <w:bCs/>
                <w:color w:val="auto"/>
                <w:sz w:val="24"/>
                <w:szCs w:val="24"/>
                <w:highlight w:val="none"/>
              </w:rPr>
              <w:t>名称（</w:t>
            </w:r>
            <w:r>
              <w:rPr>
                <w:rFonts w:hint="eastAsia" w:ascii="仿宋" w:hAnsi="仿宋" w:eastAsia="仿宋" w:cs="仿宋"/>
                <w:bCs/>
                <w:color w:val="auto"/>
                <w:sz w:val="24"/>
                <w:szCs w:val="24"/>
                <w:highlight w:val="none"/>
                <w:lang w:val="en-US" w:eastAsia="zh-CN"/>
              </w:rPr>
              <w:t>加</w:t>
            </w:r>
            <w:r>
              <w:rPr>
                <w:rFonts w:hint="eastAsia" w:ascii="仿宋" w:hAnsi="仿宋" w:eastAsia="仿宋" w:cs="仿宋"/>
                <w:bCs/>
                <w:color w:val="auto"/>
                <w:sz w:val="24"/>
                <w:szCs w:val="24"/>
                <w:highlight w:val="none"/>
              </w:rPr>
              <w:t>盖</w:t>
            </w:r>
            <w:r>
              <w:rPr>
                <w:rFonts w:hint="eastAsia" w:ascii="仿宋" w:hAnsi="仿宋" w:eastAsia="仿宋" w:cs="仿宋"/>
                <w:bCs/>
                <w:color w:val="auto"/>
                <w:sz w:val="24"/>
                <w:szCs w:val="24"/>
                <w:highlight w:val="none"/>
                <w:lang w:val="en-US" w:eastAsia="zh-CN"/>
              </w:rPr>
              <w:t>公</w:t>
            </w:r>
            <w:r>
              <w:rPr>
                <w:rFonts w:hint="eastAsia" w:ascii="仿宋" w:hAnsi="仿宋" w:eastAsia="仿宋" w:cs="仿宋"/>
                <w:bCs/>
                <w:color w:val="auto"/>
                <w:sz w:val="24"/>
                <w:szCs w:val="24"/>
                <w:highlight w:val="none"/>
              </w:rPr>
              <w:t>章）：</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联 系 人：</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联系电话：</w:t>
            </w:r>
          </w:p>
          <w:p>
            <w:pPr>
              <w:pStyle w:val="28"/>
              <w:keepNext w:val="0"/>
              <w:keepLines w:val="0"/>
              <w:pageBreakBefore w:val="0"/>
              <w:widowControl w:val="0"/>
              <w:kinsoku/>
              <w:wordWrap/>
              <w:overflowPunct/>
              <w:topLinePunct w:val="0"/>
              <w:autoSpaceDE/>
              <w:autoSpaceDN/>
              <w:bidi w:val="0"/>
              <w:adjustRightInd w:val="0"/>
              <w:snapToGrid w:val="0"/>
              <w:spacing w:line="400" w:lineRule="exact"/>
              <w:ind w:left="0" w:leftChars="0" w:firstLine="482" w:firstLineChars="20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w:t>
            </w:r>
            <w:r>
              <w:rPr>
                <w:rFonts w:hint="eastAsia" w:ascii="仿宋" w:hAnsi="仿宋" w:eastAsia="仿宋" w:cs="仿宋"/>
                <w:b/>
                <w:bCs/>
                <w:color w:val="auto"/>
                <w:sz w:val="24"/>
                <w:szCs w:val="24"/>
                <w:highlight w:val="none"/>
                <w:lang w:val="en-US" w:eastAsia="zh-CN"/>
              </w:rPr>
              <w:t>磋商评审会议</w:t>
            </w:r>
            <w:r>
              <w:rPr>
                <w:rFonts w:hint="eastAsia" w:ascii="仿宋" w:hAnsi="仿宋" w:eastAsia="仿宋" w:cs="仿宋"/>
                <w:b/>
                <w:bCs/>
                <w:color w:val="auto"/>
                <w:sz w:val="24"/>
                <w:szCs w:val="24"/>
                <w:highlight w:val="none"/>
                <w:lang w:eastAsia="zh-CN"/>
              </w:rPr>
              <w:t>之前</w:t>
            </w:r>
            <w:r>
              <w:rPr>
                <w:rFonts w:hint="eastAsia" w:ascii="仿宋" w:hAnsi="仿宋" w:eastAsia="仿宋" w:cs="仿宋"/>
                <w:b/>
                <w:bCs/>
                <w:color w:val="auto"/>
                <w:sz w:val="24"/>
                <w:szCs w:val="24"/>
                <w:highlight w:val="none"/>
              </w:rPr>
              <w:t>不得启封</w:t>
            </w: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2.为方便在磋商评审会议时记录报价，响应人应将《首次报价响应表》单独封装，信封封口处加盖公章，并在信封封面上按以下要求清楚标明：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报价信封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收件人：</w:t>
            </w:r>
            <w:r>
              <w:rPr>
                <w:rFonts w:hint="eastAsia" w:ascii="仿宋" w:hAnsi="仿宋" w:eastAsia="仿宋" w:cs="仿宋"/>
                <w:bCs/>
                <w:color w:val="000000"/>
                <w:sz w:val="24"/>
                <w:szCs w:val="24"/>
                <w:highlight w:val="none"/>
              </w:rPr>
              <w:t>中山大学孙逸仙纪念医院</w:t>
            </w:r>
            <w:r>
              <w:rPr>
                <w:rFonts w:hint="eastAsia" w:ascii="仿宋" w:hAnsi="仿宋" w:eastAsia="仿宋" w:cs="仿宋"/>
                <w:bCs/>
                <w:color w:val="000000"/>
                <w:sz w:val="24"/>
                <w:szCs w:val="24"/>
                <w:highlight w:val="none"/>
                <w:lang w:val="en-US" w:eastAsia="zh-CN"/>
              </w:rPr>
              <w:t>深汕中心医院</w:t>
            </w:r>
          </w:p>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仿宋" w:hAnsi="仿宋" w:eastAsia="仿宋" w:cs="仿宋"/>
                <w:bCs/>
                <w:color w:val="000000"/>
                <w:sz w:val="24"/>
                <w:szCs w:val="24"/>
                <w:highlight w:val="none"/>
              </w:rPr>
            </w:pPr>
            <w:r>
              <w:rPr>
                <w:rFonts w:hint="eastAsia" w:ascii="仿宋" w:hAnsi="仿宋" w:eastAsia="仿宋" w:cs="仿宋"/>
                <w:bCs/>
                <w:color w:val="auto"/>
                <w:sz w:val="24"/>
                <w:szCs w:val="24"/>
                <w:highlight w:val="none"/>
              </w:rPr>
              <w:t>项目名称：</w:t>
            </w:r>
            <w:r>
              <w:rPr>
                <w:rFonts w:hint="eastAsia" w:ascii="仿宋" w:hAnsi="仿宋" w:eastAsia="仿宋" w:cs="仿宋"/>
                <w:bCs/>
                <w:color w:val="000000"/>
                <w:sz w:val="24"/>
                <w:szCs w:val="24"/>
                <w:highlight w:val="none"/>
              </w:rPr>
              <w:t>中山大学孙逸仙纪念医院</w:t>
            </w:r>
            <w:r>
              <w:rPr>
                <w:rFonts w:hint="eastAsia" w:ascii="仿宋" w:hAnsi="仿宋" w:eastAsia="仿宋" w:cs="仿宋"/>
                <w:bCs/>
                <w:color w:val="000000"/>
                <w:sz w:val="24"/>
                <w:szCs w:val="24"/>
                <w:highlight w:val="none"/>
                <w:lang w:val="en-US" w:eastAsia="zh-CN"/>
              </w:rPr>
              <w:t>深汕中心医院</w:t>
            </w:r>
            <w:r>
              <w:rPr>
                <w:rFonts w:hint="eastAsia" w:ascii="仿宋" w:hAnsi="仿宋" w:eastAsia="仿宋" w:cs="仿宋"/>
                <w:bCs/>
                <w:color w:val="000000"/>
                <w:sz w:val="24"/>
                <w:szCs w:val="24"/>
                <w:highlight w:val="none"/>
              </w:rPr>
              <w:t>工会委员会</w:t>
            </w:r>
            <w:r>
              <w:rPr>
                <w:rFonts w:hint="eastAsia" w:ascii="仿宋" w:hAnsi="仿宋" w:eastAsia="仿宋" w:cs="仿宋"/>
                <w:bCs/>
                <w:color w:val="000000"/>
                <w:sz w:val="24"/>
                <w:szCs w:val="24"/>
                <w:highlight w:val="none"/>
                <w:lang w:val="en-US" w:eastAsia="zh-CN"/>
              </w:rPr>
              <w:t>2024年度春节慰问品采购项目</w:t>
            </w:r>
            <w:r>
              <w:rPr>
                <w:rFonts w:hint="eastAsia" w:ascii="仿宋" w:hAnsi="仿宋" w:eastAsia="仿宋" w:cs="仿宋"/>
                <w:bCs/>
                <w:color w:val="000000"/>
                <w:sz w:val="24"/>
                <w:szCs w:val="24"/>
                <w:highlight w:val="none"/>
              </w:rPr>
              <w:fldChar w:fldCharType="begin"/>
            </w:r>
            <w:r>
              <w:rPr>
                <w:rFonts w:hint="eastAsia" w:ascii="仿宋" w:hAnsi="仿宋" w:eastAsia="仿宋" w:cs="仿宋"/>
                <w:bCs/>
                <w:color w:val="000000"/>
                <w:sz w:val="24"/>
                <w:szCs w:val="24"/>
                <w:highlight w:val="none"/>
              </w:rPr>
              <w:instrText xml:space="preserve"> DOCVARIABLE  项目名称  \* MERGEFORMAT </w:instrText>
            </w:r>
            <w:r>
              <w:rPr>
                <w:rFonts w:hint="eastAsia" w:ascii="仿宋" w:hAnsi="仿宋" w:eastAsia="仿宋" w:cs="仿宋"/>
                <w:bCs/>
                <w:color w:val="000000"/>
                <w:sz w:val="24"/>
                <w:szCs w:val="24"/>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响应人</w:t>
            </w:r>
            <w:r>
              <w:rPr>
                <w:rFonts w:hint="eastAsia" w:ascii="仿宋" w:hAnsi="仿宋" w:eastAsia="仿宋" w:cs="仿宋"/>
                <w:bCs/>
                <w:color w:val="auto"/>
                <w:sz w:val="24"/>
                <w:szCs w:val="24"/>
                <w:highlight w:val="none"/>
              </w:rPr>
              <w:t>名称（</w:t>
            </w:r>
            <w:r>
              <w:rPr>
                <w:rFonts w:hint="eastAsia" w:ascii="仿宋" w:hAnsi="仿宋" w:eastAsia="仿宋" w:cs="仿宋"/>
                <w:bCs/>
                <w:color w:val="auto"/>
                <w:sz w:val="24"/>
                <w:szCs w:val="24"/>
                <w:highlight w:val="none"/>
                <w:lang w:val="en-US" w:eastAsia="zh-CN"/>
              </w:rPr>
              <w:t>加</w:t>
            </w:r>
            <w:r>
              <w:rPr>
                <w:rFonts w:hint="eastAsia" w:ascii="仿宋" w:hAnsi="仿宋" w:eastAsia="仿宋" w:cs="仿宋"/>
                <w:bCs/>
                <w:color w:val="auto"/>
                <w:sz w:val="24"/>
                <w:szCs w:val="24"/>
                <w:highlight w:val="none"/>
              </w:rPr>
              <w:t>盖</w:t>
            </w:r>
            <w:r>
              <w:rPr>
                <w:rFonts w:hint="eastAsia" w:ascii="仿宋" w:hAnsi="仿宋" w:eastAsia="仿宋" w:cs="仿宋"/>
                <w:bCs/>
                <w:color w:val="auto"/>
                <w:sz w:val="24"/>
                <w:szCs w:val="24"/>
                <w:highlight w:val="none"/>
                <w:lang w:val="en-US" w:eastAsia="zh-CN"/>
              </w:rPr>
              <w:t>公</w:t>
            </w:r>
            <w:r>
              <w:rPr>
                <w:rFonts w:hint="eastAsia" w:ascii="仿宋" w:hAnsi="仿宋" w:eastAsia="仿宋" w:cs="仿宋"/>
                <w:bCs/>
                <w:color w:val="auto"/>
                <w:sz w:val="24"/>
                <w:szCs w:val="24"/>
                <w:highlight w:val="none"/>
              </w:rPr>
              <w:t>章）：</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联 系 人：</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联系电话：</w:t>
            </w:r>
          </w:p>
          <w:p>
            <w:pPr>
              <w:pStyle w:val="28"/>
              <w:keepNext w:val="0"/>
              <w:keepLines w:val="0"/>
              <w:pageBreakBefore w:val="0"/>
              <w:widowControl w:val="0"/>
              <w:kinsoku/>
              <w:wordWrap/>
              <w:overflowPunct/>
              <w:topLinePunct w:val="0"/>
              <w:autoSpaceDE/>
              <w:autoSpaceDN/>
              <w:bidi w:val="0"/>
              <w:adjustRightInd w:val="0"/>
              <w:snapToGrid w:val="0"/>
              <w:spacing w:line="400" w:lineRule="exact"/>
              <w:ind w:left="0" w:leftChars="0" w:firstLine="482" w:firstLineChars="20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w:t>
            </w:r>
            <w:r>
              <w:rPr>
                <w:rFonts w:hint="eastAsia" w:ascii="仿宋" w:hAnsi="仿宋" w:eastAsia="仿宋" w:cs="仿宋"/>
                <w:b/>
                <w:bCs/>
                <w:color w:val="auto"/>
                <w:sz w:val="24"/>
                <w:szCs w:val="24"/>
                <w:highlight w:val="none"/>
                <w:lang w:val="en-US" w:eastAsia="zh-CN"/>
              </w:rPr>
              <w:t>磋商评审会议</w:t>
            </w:r>
            <w:r>
              <w:rPr>
                <w:rFonts w:hint="eastAsia" w:ascii="仿宋" w:hAnsi="仿宋" w:eastAsia="仿宋" w:cs="仿宋"/>
                <w:b/>
                <w:bCs/>
                <w:color w:val="auto"/>
                <w:sz w:val="24"/>
                <w:szCs w:val="24"/>
                <w:highlight w:val="none"/>
                <w:lang w:eastAsia="zh-CN"/>
              </w:rPr>
              <w:t>之前</w:t>
            </w:r>
            <w:r>
              <w:rPr>
                <w:rFonts w:hint="eastAsia" w:ascii="仿宋" w:hAnsi="仿宋" w:eastAsia="仿宋" w:cs="仿宋"/>
                <w:b/>
                <w:bCs/>
                <w:color w:val="auto"/>
                <w:sz w:val="24"/>
                <w:szCs w:val="24"/>
                <w:highlight w:val="none"/>
              </w:rPr>
              <w:t>不得启封</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3.响应人应编制响应文件</w:t>
      </w:r>
      <w:r>
        <w:rPr>
          <w:rFonts w:hint="eastAsia" w:ascii="仿宋" w:hAnsi="仿宋" w:eastAsia="仿宋" w:cs="仿宋"/>
          <w:b w:val="0"/>
          <w:bCs/>
          <w:color w:val="000000"/>
          <w:sz w:val="24"/>
          <w:szCs w:val="24"/>
          <w:highlight w:val="none"/>
          <w:u w:val="single"/>
          <w:lang w:val="en-US" w:eastAsia="zh-CN"/>
        </w:rPr>
        <w:t>正本一份和副本肆份</w:t>
      </w:r>
      <w:r>
        <w:rPr>
          <w:rFonts w:hint="eastAsia" w:ascii="仿宋" w:hAnsi="仿宋" w:eastAsia="仿宋" w:cs="仿宋"/>
          <w:b w:val="0"/>
          <w:bCs/>
          <w:color w:val="000000"/>
          <w:sz w:val="24"/>
          <w:szCs w:val="24"/>
          <w:highlight w:val="none"/>
          <w:lang w:val="en-US" w:eastAsia="zh-CN"/>
        </w:rPr>
        <w:t>，响应文件的副本可采用正本的复印件，并在封面及骑缝均加盖鲜章。若副本内容与正本不符，以正本内容为准。</w:t>
      </w:r>
    </w:p>
    <w:p>
      <w:pPr>
        <w:keepNext w:val="0"/>
        <w:keepLines w:val="0"/>
        <w:pageBreakBefore w:val="0"/>
        <w:widowControl w:val="0"/>
        <w:numPr>
          <w:ilvl w:val="0"/>
          <w:numId w:val="1"/>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对未经装订的响应文件可能发生的文件散落或缺损，由此产生的后果由响应人承担。</w:t>
      </w:r>
    </w:p>
    <w:p>
      <w:pPr>
        <w:keepNext w:val="0"/>
        <w:keepLines w:val="0"/>
        <w:pageBreakBefore w:val="0"/>
        <w:widowControl w:val="0"/>
        <w:numPr>
          <w:ilvl w:val="0"/>
          <w:numId w:val="1"/>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响应文件的“正本”及所有“副本”的封面及骑缝均须加盖响应人公章鲜章。</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（二）</w:t>
      </w:r>
      <w:r>
        <w:rPr>
          <w:rFonts w:hint="eastAsia" w:ascii="仿宋" w:hAnsi="仿宋" w:eastAsia="仿宋" w:cs="仿宋"/>
          <w:b w:val="0"/>
          <w:bCs/>
          <w:color w:val="auto"/>
          <w:sz w:val="24"/>
          <w:szCs w:val="24"/>
          <w:highlight w:val="none"/>
        </w:rPr>
        <w:t>对</w:t>
      </w:r>
      <w:r>
        <w:rPr>
          <w:rFonts w:hint="eastAsia" w:ascii="仿宋" w:hAnsi="仿宋" w:eastAsia="仿宋" w:cs="仿宋"/>
          <w:b w:val="0"/>
          <w:bCs/>
          <w:color w:val="auto"/>
          <w:sz w:val="24"/>
          <w:szCs w:val="24"/>
          <w:highlight w:val="none"/>
          <w:lang w:val="en-US" w:eastAsia="zh-CN"/>
        </w:rPr>
        <w:t>响应</w:t>
      </w:r>
      <w:r>
        <w:rPr>
          <w:rFonts w:hint="eastAsia" w:ascii="仿宋" w:hAnsi="仿宋" w:eastAsia="仿宋" w:cs="仿宋"/>
          <w:b w:val="0"/>
          <w:bCs/>
          <w:color w:val="auto"/>
          <w:sz w:val="24"/>
          <w:szCs w:val="24"/>
          <w:highlight w:val="none"/>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1.响应人</w:t>
      </w:r>
      <w:r>
        <w:rPr>
          <w:rFonts w:hint="eastAsia" w:ascii="仿宋" w:hAnsi="仿宋" w:eastAsia="仿宋" w:cs="仿宋"/>
          <w:color w:val="000000"/>
          <w:sz w:val="24"/>
          <w:szCs w:val="24"/>
          <w:highlight w:val="none"/>
        </w:rPr>
        <w:t>应当在响应文件提交截止时间前，将响应文件密封送</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寄</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达</w:t>
      </w:r>
      <w:r>
        <w:rPr>
          <w:rFonts w:hint="eastAsia" w:ascii="仿宋" w:hAnsi="仿宋" w:eastAsia="仿宋" w:cs="仿宋"/>
          <w:color w:val="000000"/>
          <w:sz w:val="24"/>
          <w:szCs w:val="24"/>
          <w:highlight w:val="none"/>
          <w:lang w:eastAsia="zh-CN"/>
        </w:rPr>
        <w:t>我院</w:t>
      </w:r>
      <w:r>
        <w:rPr>
          <w:rFonts w:hint="eastAsia" w:ascii="仿宋" w:hAnsi="仿宋" w:eastAsia="仿宋" w:cs="仿宋"/>
          <w:color w:val="000000"/>
          <w:sz w:val="24"/>
          <w:szCs w:val="24"/>
          <w:highlight w:val="none"/>
        </w:rPr>
        <w:t>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2.响应</w:t>
      </w:r>
      <w:r>
        <w:rPr>
          <w:rFonts w:hint="eastAsia" w:ascii="仿宋" w:hAnsi="仿宋" w:eastAsia="仿宋" w:cs="仿宋"/>
          <w:color w:val="000000"/>
          <w:sz w:val="24"/>
          <w:szCs w:val="24"/>
          <w:highlight w:val="none"/>
        </w:rPr>
        <w:t>文件的</w:t>
      </w:r>
      <w:r>
        <w:rPr>
          <w:rFonts w:hint="eastAsia" w:ascii="仿宋" w:hAnsi="仿宋" w:eastAsia="仿宋" w:cs="仿宋"/>
          <w:color w:val="000000"/>
          <w:sz w:val="24"/>
          <w:szCs w:val="24"/>
          <w:highlight w:val="none"/>
          <w:lang w:val="en-US" w:eastAsia="zh-CN"/>
        </w:rPr>
        <w:t>递交</w:t>
      </w:r>
      <w:r>
        <w:rPr>
          <w:rFonts w:hint="eastAsia" w:ascii="仿宋" w:hAnsi="仿宋" w:eastAsia="仿宋" w:cs="仿宋"/>
          <w:color w:val="000000"/>
          <w:sz w:val="24"/>
          <w:szCs w:val="24"/>
          <w:highlight w:val="none"/>
        </w:rPr>
        <w:t>须由</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代表签名确认</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若采用邮寄方式递交则默认响应人已确认</w:t>
      </w:r>
      <w:r>
        <w:rPr>
          <w:rFonts w:hint="eastAsia" w:ascii="仿宋" w:hAnsi="仿宋" w:eastAsia="仿宋" w:cs="仿宋"/>
          <w:color w:val="000000"/>
          <w:sz w:val="24"/>
          <w:szCs w:val="24"/>
          <w:highlight w:val="none"/>
        </w:rPr>
        <w:t>。</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（三）响应</w:t>
      </w:r>
      <w:r>
        <w:rPr>
          <w:rFonts w:hint="eastAsia" w:ascii="仿宋" w:hAnsi="仿宋" w:eastAsia="仿宋" w:cs="仿宋"/>
          <w:b w:val="0"/>
          <w:bCs/>
          <w:color w:val="auto"/>
          <w:sz w:val="24"/>
          <w:szCs w:val="24"/>
          <w:highlight w:val="none"/>
        </w:rPr>
        <w:t>文件的修改和撤回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420" w:leftChars="0" w:right="0" w:righ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lang w:val="en-US" w:eastAsia="zh-CN"/>
        </w:rPr>
        <w:t>提交</w:t>
      </w:r>
      <w:r>
        <w:rPr>
          <w:rFonts w:hint="eastAsia" w:ascii="仿宋" w:hAnsi="仿宋" w:eastAsia="仿宋" w:cs="仿宋"/>
          <w:color w:val="auto"/>
          <w:sz w:val="24"/>
          <w:szCs w:val="24"/>
          <w:highlight w:val="none"/>
        </w:rPr>
        <w:t>截止时间前，可以对所递交的</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文件进行补充、修改或者撤回，</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并</w:t>
      </w:r>
      <w:r>
        <w:rPr>
          <w:rFonts w:hint="eastAsia" w:ascii="仿宋" w:hAnsi="仿宋" w:eastAsia="仿宋" w:cs="仿宋"/>
          <w:color w:val="auto"/>
          <w:sz w:val="24"/>
          <w:szCs w:val="24"/>
          <w:highlight w:val="none"/>
          <w:lang w:val="en-US" w:eastAsia="zh-CN"/>
        </w:rPr>
        <w:t>书面</w:t>
      </w:r>
      <w:r>
        <w:rPr>
          <w:rFonts w:hint="eastAsia" w:ascii="仿宋" w:hAnsi="仿宋" w:eastAsia="仿宋" w:cs="仿宋"/>
          <w:color w:val="auto"/>
          <w:sz w:val="24"/>
          <w:szCs w:val="24"/>
          <w:highlight w:val="none"/>
        </w:rPr>
        <w:t>通知</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。补充、修改的内容应当按</w:t>
      </w:r>
      <w:r>
        <w:rPr>
          <w:rFonts w:hint="eastAsia" w:ascii="仿宋" w:hAnsi="仿宋" w:eastAsia="仿宋" w:cs="仿宋"/>
          <w:color w:val="auto"/>
          <w:sz w:val="24"/>
          <w:szCs w:val="24"/>
          <w:highlight w:val="none"/>
          <w:lang w:eastAsia="zh-CN"/>
        </w:rPr>
        <w:t>磋商文件</w:t>
      </w:r>
      <w:r>
        <w:rPr>
          <w:rFonts w:hint="eastAsia" w:ascii="仿宋" w:hAnsi="仿宋" w:eastAsia="仿宋" w:cs="仿宋"/>
          <w:color w:val="auto"/>
          <w:sz w:val="24"/>
          <w:szCs w:val="24"/>
          <w:highlight w:val="none"/>
        </w:rPr>
        <w:t>要求签署、盖章，并作为</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文件的组成部分。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2.响应</w:t>
      </w:r>
      <w:r>
        <w:rPr>
          <w:rFonts w:hint="eastAsia" w:ascii="仿宋" w:hAnsi="仿宋" w:eastAsia="仿宋" w:cs="仿宋"/>
          <w:color w:val="auto"/>
          <w:sz w:val="24"/>
          <w:szCs w:val="24"/>
          <w:highlight w:val="none"/>
        </w:rPr>
        <w:t>文件中的任何重要的插字、涂改和增删，必须由法定代表人或经其正式授权的代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表在旁边签字或盖章才有效。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400" w:leftChars="0" w:right="0" w:righ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在</w:t>
      </w:r>
      <w:r>
        <w:rPr>
          <w:rFonts w:hint="eastAsia" w:ascii="仿宋" w:hAnsi="仿宋" w:eastAsia="仿宋" w:cs="仿宋"/>
          <w:color w:val="auto"/>
          <w:sz w:val="24"/>
          <w:szCs w:val="24"/>
          <w:highlight w:val="none"/>
          <w:lang w:eastAsia="zh-CN"/>
        </w:rPr>
        <w:t>响应文件</w:t>
      </w:r>
      <w:r>
        <w:rPr>
          <w:rFonts w:hint="eastAsia" w:ascii="仿宋" w:hAnsi="仿宋" w:eastAsia="仿宋" w:cs="仿宋"/>
          <w:color w:val="auto"/>
          <w:sz w:val="24"/>
          <w:szCs w:val="24"/>
          <w:highlight w:val="none"/>
          <w:lang w:val="en-US" w:eastAsia="zh-CN"/>
        </w:rPr>
        <w:t>提交</w:t>
      </w:r>
      <w:r>
        <w:rPr>
          <w:rFonts w:hint="eastAsia" w:ascii="仿宋" w:hAnsi="仿宋" w:eastAsia="仿宋" w:cs="仿宋"/>
          <w:color w:val="auto"/>
          <w:sz w:val="24"/>
          <w:szCs w:val="24"/>
          <w:highlight w:val="none"/>
          <w:lang w:eastAsia="zh-CN"/>
        </w:rPr>
        <w:t>截止</w:t>
      </w:r>
      <w:r>
        <w:rPr>
          <w:rFonts w:hint="eastAsia" w:ascii="仿宋" w:hAnsi="仿宋" w:eastAsia="仿宋" w:cs="仿宋"/>
          <w:color w:val="auto"/>
          <w:sz w:val="24"/>
          <w:szCs w:val="24"/>
          <w:highlight w:val="none"/>
        </w:rPr>
        <w:t>时间之后，</w:t>
      </w:r>
      <w:r>
        <w:rPr>
          <w:rFonts w:hint="eastAsia" w:ascii="仿宋" w:hAnsi="仿宋" w:eastAsia="仿宋" w:cs="仿宋"/>
          <w:color w:val="auto"/>
          <w:sz w:val="24"/>
          <w:szCs w:val="24"/>
          <w:highlight w:val="none"/>
          <w:lang w:eastAsia="zh-CN"/>
        </w:rPr>
        <w:t>响应人</w:t>
      </w:r>
      <w:r>
        <w:rPr>
          <w:rFonts w:hint="eastAsia" w:ascii="仿宋" w:hAnsi="仿宋" w:eastAsia="仿宋" w:cs="仿宋"/>
          <w:color w:val="auto"/>
          <w:sz w:val="24"/>
          <w:szCs w:val="24"/>
          <w:highlight w:val="none"/>
        </w:rPr>
        <w:t>不得对其</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文件做任何修改和补充。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400" w:leftChars="0" w:right="0" w:right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不接受《</w:t>
      </w:r>
      <w:r>
        <w:rPr>
          <w:rFonts w:hint="eastAsia" w:ascii="仿宋" w:hAnsi="仿宋" w:eastAsia="仿宋" w:cs="仿宋"/>
          <w:color w:val="auto"/>
          <w:sz w:val="24"/>
          <w:szCs w:val="24"/>
          <w:highlight w:val="none"/>
          <w:lang w:val="en-US" w:eastAsia="zh-CN"/>
        </w:rPr>
        <w:t>磋商邀请</w:t>
      </w:r>
      <w:r>
        <w:rPr>
          <w:rFonts w:hint="eastAsia" w:ascii="仿宋" w:hAnsi="仿宋" w:eastAsia="仿宋" w:cs="仿宋"/>
          <w:color w:val="auto"/>
          <w:sz w:val="24"/>
          <w:szCs w:val="24"/>
          <w:highlight w:val="none"/>
        </w:rPr>
        <w:t>函》</w:t>
      </w:r>
      <w:r>
        <w:rPr>
          <w:rFonts w:hint="eastAsia" w:ascii="仿宋" w:hAnsi="仿宋" w:eastAsia="仿宋" w:cs="仿宋"/>
          <w:color w:val="auto"/>
          <w:sz w:val="24"/>
          <w:szCs w:val="24"/>
          <w:highlight w:val="none"/>
          <w:lang w:val="en-US" w:eastAsia="zh-CN"/>
        </w:rPr>
        <w:t>中规定外的响应文件递交形式</w:t>
      </w:r>
      <w:r>
        <w:rPr>
          <w:rFonts w:hint="eastAsia" w:ascii="仿宋" w:hAnsi="仿宋" w:eastAsia="仿宋" w:cs="仿宋"/>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400" w:leftChars="0" w:right="0" w:righ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5.响应人</w:t>
      </w:r>
      <w:r>
        <w:rPr>
          <w:rFonts w:hint="eastAsia" w:ascii="仿宋" w:hAnsi="仿宋" w:eastAsia="仿宋" w:cs="仿宋"/>
          <w:color w:val="auto"/>
          <w:sz w:val="24"/>
          <w:szCs w:val="24"/>
          <w:highlight w:val="none"/>
        </w:rPr>
        <w:t>所提交的</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文件在</w:t>
      </w:r>
      <w:r>
        <w:rPr>
          <w:rFonts w:hint="eastAsia" w:ascii="仿宋" w:hAnsi="仿宋" w:eastAsia="仿宋" w:cs="仿宋"/>
          <w:color w:val="auto"/>
          <w:sz w:val="24"/>
          <w:szCs w:val="24"/>
          <w:highlight w:val="none"/>
          <w:lang w:val="en-US" w:eastAsia="zh-CN"/>
        </w:rPr>
        <w:t>磋商评审会议</w:t>
      </w:r>
      <w:r>
        <w:rPr>
          <w:rFonts w:hint="eastAsia" w:ascii="仿宋" w:hAnsi="仿宋" w:eastAsia="仿宋" w:cs="仿宋"/>
          <w:color w:val="auto"/>
          <w:sz w:val="24"/>
          <w:szCs w:val="24"/>
          <w:highlight w:val="none"/>
        </w:rPr>
        <w:t>结束后，无论</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lang w:eastAsia="zh-CN"/>
        </w:rPr>
        <w:t>结果</w:t>
      </w:r>
      <w:r>
        <w:rPr>
          <w:rFonts w:hint="eastAsia" w:ascii="仿宋" w:hAnsi="仿宋" w:eastAsia="仿宋" w:cs="仿宋"/>
          <w:color w:val="auto"/>
          <w:sz w:val="24"/>
          <w:szCs w:val="24"/>
          <w:highlight w:val="none"/>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lang w:val="en-US" w:eastAsia="zh-CN"/>
        </w:rPr>
        <w:t>（四）</w:t>
      </w:r>
      <w:r>
        <w:rPr>
          <w:rFonts w:hint="eastAsia" w:ascii="仿宋" w:hAnsi="仿宋" w:eastAsia="仿宋" w:cs="仿宋"/>
          <w:b w:val="0"/>
          <w:bCs/>
          <w:color w:val="auto"/>
          <w:sz w:val="24"/>
          <w:szCs w:val="24"/>
          <w:highlight w:val="none"/>
        </w:rPr>
        <w:t>样品</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本项目如要求提交样品的，</w:t>
      </w:r>
      <w:r>
        <w:rPr>
          <w:rFonts w:hint="eastAsia" w:ascii="仿宋" w:hAnsi="仿宋" w:eastAsia="仿宋" w:cs="仿宋"/>
          <w:b w:val="0"/>
          <w:bCs/>
          <w:color w:val="auto"/>
          <w:sz w:val="24"/>
          <w:szCs w:val="24"/>
          <w:highlight w:val="none"/>
          <w:lang w:eastAsia="zh-CN"/>
        </w:rPr>
        <w:t>我院</w:t>
      </w:r>
      <w:r>
        <w:rPr>
          <w:rFonts w:hint="eastAsia" w:ascii="仿宋" w:hAnsi="仿宋" w:eastAsia="仿宋" w:cs="仿宋"/>
          <w:b w:val="0"/>
          <w:bCs/>
          <w:color w:val="auto"/>
          <w:sz w:val="24"/>
          <w:szCs w:val="24"/>
          <w:highlight w:val="none"/>
        </w:rPr>
        <w:t>在收取样品时没有对样品外观进行验收及性能测试，对样品的破损或质量概不负责。</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由于</w:t>
      </w:r>
      <w:r>
        <w:rPr>
          <w:rFonts w:hint="eastAsia" w:ascii="仿宋" w:hAnsi="仿宋" w:eastAsia="仿宋" w:cs="仿宋"/>
          <w:b w:val="0"/>
          <w:bCs/>
          <w:color w:val="auto"/>
          <w:sz w:val="24"/>
          <w:szCs w:val="24"/>
          <w:highlight w:val="none"/>
          <w:lang w:eastAsia="zh-CN"/>
        </w:rPr>
        <w:t>我院</w:t>
      </w:r>
      <w:r>
        <w:rPr>
          <w:rFonts w:hint="eastAsia" w:ascii="仿宋" w:hAnsi="仿宋" w:eastAsia="仿宋" w:cs="仿宋"/>
          <w:b w:val="0"/>
          <w:bCs/>
          <w:color w:val="auto"/>
          <w:sz w:val="24"/>
          <w:szCs w:val="24"/>
          <w:highlight w:val="none"/>
        </w:rPr>
        <w:t>存放样品的空间有限，如</w:t>
      </w:r>
      <w:r>
        <w:rPr>
          <w:rFonts w:hint="eastAsia" w:ascii="仿宋" w:hAnsi="仿宋" w:eastAsia="仿宋" w:cs="仿宋"/>
          <w:b w:val="0"/>
          <w:bCs/>
          <w:color w:val="auto"/>
          <w:sz w:val="24"/>
          <w:szCs w:val="24"/>
          <w:highlight w:val="none"/>
          <w:lang w:eastAsia="zh-CN"/>
        </w:rPr>
        <w:t>采购人</w:t>
      </w:r>
      <w:r>
        <w:rPr>
          <w:rFonts w:hint="eastAsia" w:ascii="仿宋" w:hAnsi="仿宋" w:eastAsia="仿宋" w:cs="仿宋"/>
          <w:b w:val="0"/>
          <w:bCs/>
          <w:color w:val="auto"/>
          <w:sz w:val="24"/>
          <w:szCs w:val="24"/>
          <w:highlight w:val="none"/>
        </w:rPr>
        <w:t>无需留存样品的情况下，请各有关</w:t>
      </w:r>
      <w:r>
        <w:rPr>
          <w:rFonts w:hint="eastAsia" w:ascii="仿宋" w:hAnsi="仿宋" w:eastAsia="仿宋" w:cs="仿宋"/>
          <w:b w:val="0"/>
          <w:bCs/>
          <w:color w:val="auto"/>
          <w:sz w:val="24"/>
          <w:szCs w:val="24"/>
          <w:highlight w:val="none"/>
          <w:lang w:val="en-US" w:eastAsia="zh-CN"/>
        </w:rPr>
        <w:t>响应人</w:t>
      </w:r>
      <w:r>
        <w:rPr>
          <w:rFonts w:hint="eastAsia" w:ascii="仿宋" w:hAnsi="仿宋" w:eastAsia="仿宋" w:cs="仿宋"/>
          <w:b w:val="0"/>
          <w:bCs/>
          <w:color w:val="auto"/>
          <w:sz w:val="24"/>
          <w:szCs w:val="24"/>
          <w:highlight w:val="none"/>
          <w:lang w:eastAsia="zh-CN"/>
        </w:rPr>
        <w:t>在参与</w:t>
      </w:r>
      <w:r>
        <w:rPr>
          <w:rFonts w:hint="eastAsia" w:ascii="仿宋" w:hAnsi="仿宋" w:eastAsia="仿宋" w:cs="仿宋"/>
          <w:b w:val="0"/>
          <w:bCs/>
          <w:color w:val="auto"/>
          <w:sz w:val="24"/>
          <w:szCs w:val="24"/>
          <w:highlight w:val="none"/>
          <w:lang w:val="en-US" w:eastAsia="zh-CN"/>
        </w:rPr>
        <w:t>本</w:t>
      </w:r>
      <w:r>
        <w:rPr>
          <w:rFonts w:hint="eastAsia" w:ascii="仿宋" w:hAnsi="仿宋" w:eastAsia="仿宋" w:cs="仿宋"/>
          <w:b w:val="0"/>
          <w:bCs/>
          <w:color w:val="auto"/>
          <w:sz w:val="24"/>
          <w:szCs w:val="24"/>
          <w:highlight w:val="none"/>
          <w:lang w:eastAsia="zh-CN"/>
        </w:rPr>
        <w:t>项目磋商评审会议结束后当日内主动取回</w:t>
      </w:r>
      <w:r>
        <w:rPr>
          <w:rFonts w:hint="eastAsia" w:ascii="仿宋" w:hAnsi="仿宋" w:eastAsia="仿宋" w:cs="仿宋"/>
          <w:b w:val="0"/>
          <w:bCs/>
          <w:color w:val="auto"/>
          <w:sz w:val="24"/>
          <w:szCs w:val="24"/>
          <w:highlight w:val="none"/>
        </w:rPr>
        <w:t>，否则视同</w:t>
      </w:r>
      <w:r>
        <w:rPr>
          <w:rFonts w:hint="eastAsia" w:ascii="仿宋" w:hAnsi="仿宋" w:eastAsia="仿宋" w:cs="仿宋"/>
          <w:b w:val="0"/>
          <w:bCs/>
          <w:color w:val="auto"/>
          <w:sz w:val="24"/>
          <w:szCs w:val="24"/>
          <w:highlight w:val="none"/>
          <w:lang w:val="en-US" w:eastAsia="zh-CN"/>
        </w:rPr>
        <w:t>响应人</w:t>
      </w:r>
      <w:r>
        <w:rPr>
          <w:rFonts w:hint="eastAsia" w:ascii="仿宋" w:hAnsi="仿宋" w:eastAsia="仿宋" w:cs="仿宋"/>
          <w:b w:val="0"/>
          <w:bCs/>
          <w:color w:val="auto"/>
          <w:sz w:val="24"/>
          <w:szCs w:val="24"/>
          <w:highlight w:val="none"/>
        </w:rPr>
        <w:t>不再认领，</w:t>
      </w:r>
      <w:r>
        <w:rPr>
          <w:rFonts w:hint="eastAsia" w:ascii="仿宋" w:hAnsi="仿宋" w:eastAsia="仿宋" w:cs="仿宋"/>
          <w:b w:val="0"/>
          <w:bCs/>
          <w:color w:val="auto"/>
          <w:sz w:val="24"/>
          <w:szCs w:val="24"/>
          <w:highlight w:val="none"/>
          <w:lang w:eastAsia="zh-CN"/>
        </w:rPr>
        <w:t>我院</w:t>
      </w:r>
      <w:r>
        <w:rPr>
          <w:rFonts w:hint="eastAsia" w:ascii="仿宋" w:hAnsi="仿宋" w:eastAsia="仿宋" w:cs="仿宋"/>
          <w:b w:val="0"/>
          <w:bCs/>
          <w:color w:val="auto"/>
          <w:sz w:val="24"/>
          <w:szCs w:val="24"/>
          <w:highlight w:val="none"/>
        </w:rPr>
        <w:t>有权进行处理。</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响应</w:t>
      </w:r>
      <w:r>
        <w:rPr>
          <w:rFonts w:hint="eastAsia" w:ascii="仿宋" w:hAnsi="仿宋" w:eastAsia="仿宋" w:cs="仿宋"/>
          <w:b w:val="0"/>
          <w:bCs/>
          <w:color w:val="auto"/>
          <w:sz w:val="24"/>
          <w:szCs w:val="24"/>
          <w:highlight w:val="none"/>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b w:val="0"/>
          <w:bCs/>
          <w:color w:val="auto"/>
          <w:sz w:val="24"/>
          <w:szCs w:val="24"/>
          <w:highlight w:val="none"/>
          <w:lang w:eastAsia="zh-CN"/>
        </w:rPr>
        <w:t>在</w:t>
      </w:r>
      <w:r>
        <w:rPr>
          <w:rFonts w:hint="eastAsia" w:ascii="仿宋" w:hAnsi="仿宋" w:eastAsia="仿宋" w:cs="仿宋"/>
          <w:b w:val="0"/>
          <w:bCs/>
          <w:color w:val="auto"/>
          <w:sz w:val="24"/>
          <w:szCs w:val="24"/>
          <w:highlight w:val="none"/>
          <w:lang w:val="en-US" w:eastAsia="zh-CN"/>
        </w:rPr>
        <w:t>响应文件提交</w:t>
      </w:r>
      <w:r>
        <w:rPr>
          <w:rFonts w:hint="eastAsia" w:ascii="仿宋" w:hAnsi="仿宋" w:eastAsia="仿宋" w:cs="仿宋"/>
          <w:b w:val="0"/>
          <w:bCs/>
          <w:color w:val="auto"/>
          <w:sz w:val="24"/>
          <w:szCs w:val="24"/>
          <w:highlight w:val="none"/>
          <w:lang w:eastAsia="zh-CN"/>
        </w:rPr>
        <w:t>截止时间后送达的或未送达指定地点的响应</w:t>
      </w:r>
      <w:r>
        <w:rPr>
          <w:rFonts w:hint="eastAsia" w:ascii="仿宋" w:hAnsi="仿宋" w:eastAsia="仿宋" w:cs="仿宋"/>
          <w:color w:val="auto"/>
          <w:sz w:val="24"/>
          <w:szCs w:val="24"/>
          <w:highlight w:val="none"/>
          <w:lang w:eastAsia="zh-CN"/>
        </w:rPr>
        <w:t>文件</w:t>
      </w:r>
      <w:r>
        <w:rPr>
          <w:rFonts w:hint="eastAsia" w:ascii="仿宋" w:hAnsi="仿宋" w:eastAsia="仿宋" w:cs="仿宋"/>
          <w:color w:val="auto"/>
          <w:sz w:val="24"/>
          <w:szCs w:val="24"/>
          <w:highlight w:val="none"/>
          <w:lang w:val="en-US" w:eastAsia="zh-CN"/>
        </w:rPr>
        <w:t>或响应</w:t>
      </w:r>
      <w:r>
        <w:rPr>
          <w:rFonts w:hint="eastAsia" w:ascii="仿宋" w:hAnsi="仿宋" w:eastAsia="仿宋" w:cs="仿宋"/>
          <w:color w:val="auto"/>
          <w:sz w:val="24"/>
          <w:szCs w:val="24"/>
          <w:highlight w:val="none"/>
          <w:lang w:eastAsia="zh-CN"/>
        </w:rPr>
        <w:t>文件未密封的，</w:t>
      </w:r>
      <w:r>
        <w:rPr>
          <w:rFonts w:hint="eastAsia" w:ascii="仿宋" w:hAnsi="仿宋" w:eastAsia="仿宋" w:cs="仿宋"/>
          <w:color w:val="auto"/>
          <w:sz w:val="24"/>
          <w:szCs w:val="24"/>
          <w:highlight w:val="none"/>
          <w:lang w:val="en-US" w:eastAsia="zh-CN"/>
        </w:rPr>
        <w:t>均</w:t>
      </w:r>
      <w:r>
        <w:rPr>
          <w:rFonts w:hint="eastAsia" w:ascii="仿宋" w:hAnsi="仿宋" w:eastAsia="仿宋" w:cs="仿宋"/>
          <w:color w:val="auto"/>
          <w:sz w:val="24"/>
          <w:szCs w:val="24"/>
          <w:highlight w:val="none"/>
          <w:lang w:eastAsia="zh-CN"/>
        </w:rPr>
        <w:t>为无效文件，</w:t>
      </w:r>
      <w:r>
        <w:rPr>
          <w:rFonts w:hint="eastAsia" w:ascii="仿宋" w:hAnsi="仿宋" w:eastAsia="仿宋" w:cs="仿宋"/>
          <w:color w:val="auto"/>
          <w:sz w:val="24"/>
          <w:szCs w:val="24"/>
          <w:highlight w:val="none"/>
          <w:lang w:val="en-US" w:eastAsia="zh-CN"/>
        </w:rPr>
        <w:t>我院有权利</w:t>
      </w:r>
      <w:r>
        <w:rPr>
          <w:rFonts w:hint="eastAsia" w:ascii="仿宋" w:hAnsi="仿宋" w:eastAsia="仿宋" w:cs="仿宋"/>
          <w:color w:val="auto"/>
          <w:sz w:val="24"/>
          <w:szCs w:val="24"/>
          <w:highlight w:val="none"/>
          <w:lang w:eastAsia="zh-CN"/>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kern w:val="2"/>
          <w:sz w:val="24"/>
          <w:szCs w:val="24"/>
          <w:highlight w:val="none"/>
          <w:lang w:val="en-US" w:eastAsia="zh-CN" w:bidi="ar-SA"/>
        </w:rPr>
        <w:t>三、磋商评审会议和评审原则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（一）组织磋商评审会议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1.采购人组织磋商评审会议。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1.评审委员会由采购人组织的评审专家组成，评审专家从专家库中随机抽取。</w:t>
      </w:r>
    </w:p>
    <w:p>
      <w:pPr>
        <w:pStyle w:val="28"/>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color w:val="0070C0"/>
          <w:sz w:val="24"/>
          <w:szCs w:val="24"/>
          <w:highlight w:val="none"/>
          <w:lang w:val="en-US" w:eastAsia="zh-CN"/>
        </w:rPr>
      </w:pPr>
      <w:r>
        <w:rPr>
          <w:rFonts w:hint="eastAsia" w:ascii="仿宋" w:hAnsi="仿宋" w:eastAsia="仿宋" w:cs="仿宋"/>
          <w:color w:val="auto"/>
          <w:sz w:val="24"/>
          <w:szCs w:val="24"/>
          <w:highlight w:val="none"/>
          <w:lang w:val="en-US" w:eastAsia="zh-CN"/>
        </w:rPr>
        <w:t>2.本次评审采用综合评分法，</w:t>
      </w:r>
      <w:r>
        <w:rPr>
          <w:rFonts w:hint="eastAsia" w:ascii="仿宋" w:hAnsi="仿宋" w:eastAsia="仿宋" w:cs="仿宋"/>
          <w:b/>
          <w:bCs/>
          <w:color w:val="1818D8"/>
          <w:sz w:val="24"/>
          <w:szCs w:val="24"/>
          <w:highlight w:val="none"/>
          <w:lang w:val="en-US" w:eastAsia="zh-CN"/>
        </w:rPr>
        <w:t>本项目有二次报价环节，最终报价方案以现场竞争性磋商的二次报价方案为准。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评审委员会根据《符合性审查表》内容逐条对响应文件进行符合性评审，审查每份响应文件是否符合磋商文件的商务、技术中的实质性要求。对符合性评审认定意见不一致的，评审委员会按少数服从多数原则表决决定。</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5.资格审查或符合性审查不通过的均视为无效响应。无效响应不能进入技术及商务评审。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6.评审内容：评审委员会对通过资格审查和符合性审查的响应文件进行技术及商务评审。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rPr>
      </w:pPr>
      <w:r>
        <w:rPr>
          <w:rFonts w:hint="eastAsia" w:ascii="仿宋" w:hAnsi="仿宋" w:eastAsia="仿宋" w:cs="仿宋"/>
          <w:color w:val="auto"/>
          <w:sz w:val="24"/>
          <w:szCs w:val="24"/>
          <w:highlight w:val="none"/>
          <w:lang w:val="en-US" w:eastAsia="zh-CN"/>
        </w:rPr>
        <w:t>7.资格审查</w:t>
      </w:r>
    </w:p>
    <w:p>
      <w:pPr>
        <w:pStyle w:val="7"/>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《资格审查表》</w:t>
      </w:r>
    </w:p>
    <w:tbl>
      <w:tblPr>
        <w:tblStyle w:val="21"/>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Autospacing="0" w:line="24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000000"/>
                <w:sz w:val="24"/>
                <w:szCs w:val="24"/>
                <w:highlight w:val="none"/>
              </w:rPr>
              <w:t>1</w:t>
            </w:r>
          </w:p>
        </w:tc>
        <w:tc>
          <w:tcPr>
            <w:tcW w:w="8731" w:type="dxa"/>
          </w:tcPr>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供应商应具备以下条件：（提供有效的声明函并加盖公章）</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（1）具有良好的商业信誉和健全的财务会计制度；</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（2）有依法缴纳税收和社会保障资金的良好记录；</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left"/>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000000"/>
                <w:sz w:val="24"/>
                <w:szCs w:val="24"/>
                <w:highlight w:val="none"/>
                <w:lang w:val="en-US" w:eastAsia="zh-CN"/>
              </w:rPr>
              <w:t>（4）参加本次采购活动前三年内，在经营活动中没有重大违法记录。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仿宋" w:hAnsi="仿宋" w:eastAsia="仿宋" w:cs="仿宋"/>
                <w:color w:val="000000"/>
                <w:sz w:val="24"/>
                <w:szCs w:val="24"/>
                <w:highlight w:val="none"/>
                <w:lang w:val="en-US" w:eastAsia="zh-CN"/>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000000"/>
                <w:sz w:val="24"/>
                <w:szCs w:val="24"/>
                <w:highlight w:val="none"/>
                <w:lang w:val="en-US" w:eastAsia="zh-CN"/>
              </w:rPr>
              <w:t>2</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000000"/>
                <w:sz w:val="24"/>
                <w:szCs w:val="24"/>
                <w:highlight w:val="none"/>
                <w:lang w:eastAsia="zh-CN"/>
              </w:rPr>
              <w:t>被“信用中国”网站列入失信被执行人和重大税收违法失信主体的、被“中国政府采购网”网站列入政府采购严重违法失信行为记录名单（处罚期限尚未届满的）的供应商，不得参与本项目的采购活动。</w:t>
            </w:r>
            <w:r>
              <w:rPr>
                <w:rFonts w:hint="eastAsia" w:ascii="仿宋" w:hAnsi="仿宋" w:eastAsia="仿宋" w:cs="仿宋"/>
                <w:color w:val="auto"/>
                <w:sz w:val="24"/>
                <w:highlight w:val="none"/>
              </w:rPr>
              <w:t>（提供在“信用中国”网站（www.creditchina.gov.cn）及中国政府采购网(www.ccgp.gov.cn)的查询结果并加盖公章，如相关失信记录已失效，</w:t>
            </w:r>
            <w:r>
              <w:rPr>
                <w:rFonts w:hint="eastAsia" w:ascii="仿宋" w:hAnsi="仿宋" w:eastAsia="仿宋" w:cs="仿宋"/>
                <w:color w:val="auto"/>
                <w:sz w:val="24"/>
                <w:highlight w:val="none"/>
                <w:lang w:val="en-US" w:eastAsia="zh-CN"/>
              </w:rPr>
              <w:t>供应商</w:t>
            </w:r>
            <w:r>
              <w:rPr>
                <w:rFonts w:hint="eastAsia" w:ascii="仿宋" w:hAnsi="仿宋" w:eastAsia="仿宋" w:cs="仿宋"/>
                <w:color w:val="auto"/>
                <w:sz w:val="24"/>
                <w:highlight w:val="none"/>
              </w:rPr>
              <w:t>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leftChars="0" w:right="0" w:right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000000"/>
                <w:sz w:val="24"/>
                <w:szCs w:val="24"/>
                <w:highlight w:val="none"/>
                <w:lang w:val="en-US" w:eastAsia="zh-CN"/>
              </w:rPr>
              <w:t>3</w:t>
            </w:r>
          </w:p>
        </w:tc>
        <w:tc>
          <w:tcPr>
            <w:tcW w:w="8731" w:type="dxa"/>
          </w:tcPr>
          <w:p>
            <w:pPr>
              <w:pStyle w:val="28"/>
              <w:keepNext w:val="0"/>
              <w:keepLines w:val="0"/>
              <w:pageBreakBefore w:val="0"/>
              <w:kinsoku/>
              <w:overflowPunct/>
              <w:topLinePunct w:val="0"/>
              <w:autoSpaceDE/>
              <w:autoSpaceDN/>
              <w:bidi w:val="0"/>
              <w:adjustRightInd w:val="0"/>
              <w:snapToGrid w:val="0"/>
              <w:spacing w:line="360" w:lineRule="exact"/>
              <w:ind w:left="0" w:lef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lang w:val="en-US" w:eastAsia="zh-CN"/>
              </w:rPr>
              <w:t>供应商</w:t>
            </w:r>
            <w:r>
              <w:rPr>
                <w:rFonts w:hint="eastAsia" w:ascii="仿宋" w:hAnsi="仿宋" w:eastAsia="仿宋" w:cs="仿宋"/>
                <w:color w:val="auto"/>
                <w:sz w:val="24"/>
              </w:rPr>
              <w:t>必须是具有独立承担民事责任能力的在中华人民共和国境内注册的法人或其他组织或自然人</w:t>
            </w:r>
            <w:r>
              <w:rPr>
                <w:rFonts w:hint="eastAsia" w:ascii="仿宋" w:hAnsi="仿宋" w:eastAsia="仿宋" w:cs="仿宋"/>
                <w:color w:val="auto"/>
                <w:sz w:val="24"/>
                <w:lang w:eastAsia="zh-CN"/>
              </w:rPr>
              <w:t>。</w:t>
            </w:r>
            <w:r>
              <w:rPr>
                <w:rFonts w:hint="eastAsia" w:ascii="仿宋" w:hAnsi="仿宋" w:eastAsia="仿宋" w:cs="仿宋"/>
                <w:color w:val="auto"/>
                <w:sz w:val="24"/>
              </w:rPr>
              <w:t>提供有效的营业执照（或事业法人登记证或身份证等相关证明）副本复印件，如非“三证合一”证照，同时提供税务登记证副本复印件,加盖公章；如为分公司报名，必须</w:t>
            </w:r>
            <w:r>
              <w:rPr>
                <w:rFonts w:hint="eastAsia" w:ascii="仿宋" w:hAnsi="仿宋" w:eastAsia="仿宋" w:cs="仿宋"/>
                <w:color w:val="auto"/>
                <w:sz w:val="24"/>
                <w:lang w:val="en-US" w:eastAsia="zh-CN"/>
              </w:rPr>
              <w:t>同时</w:t>
            </w:r>
            <w:r>
              <w:rPr>
                <w:rFonts w:hint="eastAsia" w:ascii="仿宋" w:hAnsi="仿宋" w:eastAsia="仿宋" w:cs="仿宋"/>
                <w:color w:val="auto"/>
                <w:sz w:val="24"/>
              </w:rPr>
              <w:t>提供总公司的营业执照副本复印件及总公司针对本项目响应的授权书；如</w:t>
            </w:r>
            <w:r>
              <w:rPr>
                <w:rFonts w:hint="eastAsia" w:ascii="仿宋" w:hAnsi="仿宋" w:eastAsia="仿宋" w:cs="仿宋"/>
                <w:color w:val="auto"/>
                <w:sz w:val="24"/>
                <w:lang w:val="en-US" w:eastAsia="zh-CN"/>
              </w:rPr>
              <w:t>响应</w:t>
            </w:r>
            <w:r>
              <w:rPr>
                <w:rFonts w:hint="eastAsia" w:ascii="仿宋" w:hAnsi="仿宋" w:eastAsia="仿宋" w:cs="仿宋"/>
                <w:color w:val="auto"/>
                <w:sz w:val="24"/>
              </w:rPr>
              <w:t>人为自然人的需提供自然人身份证明</w:t>
            </w:r>
            <w:r>
              <w:rPr>
                <w:rFonts w:hint="eastAsia" w:ascii="仿宋" w:hAnsi="仿宋" w:eastAsia="仿宋" w:cs="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sz w:val="24"/>
                <w:szCs w:val="24"/>
                <w:highlight w:val="none"/>
                <w:shd w:val="clear" w:color="auto" w:fill="FFFFFF"/>
                <w:lang w:val="en-US" w:eastAsia="zh-CN"/>
              </w:rPr>
            </w:pPr>
            <w:r>
              <w:rPr>
                <w:rFonts w:hint="eastAsia" w:ascii="仿宋" w:hAnsi="仿宋" w:eastAsia="仿宋" w:cs="仿宋"/>
                <w:color w:val="000000"/>
                <w:sz w:val="24"/>
                <w:szCs w:val="24"/>
                <w:highlight w:val="none"/>
                <w:shd w:val="clear" w:color="auto" w:fill="FFFFFF"/>
                <w:lang w:val="en-US" w:eastAsia="zh-CN"/>
              </w:rPr>
              <w:t>4</w:t>
            </w:r>
          </w:p>
        </w:tc>
        <w:tc>
          <w:tcPr>
            <w:tcW w:w="8731" w:type="dxa"/>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响应人必须符合法律、行政法规规定的其他条件，即：具有食品药品行政监督管理部门核发的《食品生产许可证》或《食品经营许可证》。（提供有效期内的证书复印件）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sz w:val="24"/>
                <w:szCs w:val="24"/>
                <w:highlight w:val="none"/>
                <w:shd w:val="clear" w:color="auto" w:fill="FFFFFF"/>
                <w:lang w:val="en-US" w:eastAsia="zh-CN"/>
              </w:rPr>
            </w:pPr>
            <w:r>
              <w:rPr>
                <w:rFonts w:hint="eastAsia" w:ascii="仿宋" w:hAnsi="仿宋" w:eastAsia="仿宋" w:cs="仿宋"/>
                <w:color w:val="000000"/>
                <w:sz w:val="24"/>
                <w:szCs w:val="24"/>
                <w:highlight w:val="none"/>
                <w:shd w:val="clear" w:color="auto" w:fill="FFFFFF"/>
                <w:lang w:val="en-US" w:eastAsia="zh-CN"/>
              </w:rPr>
              <w:t>5</w:t>
            </w:r>
          </w:p>
        </w:tc>
        <w:tc>
          <w:tcPr>
            <w:tcW w:w="8731" w:type="dxa"/>
          </w:tcPr>
          <w:p>
            <w:pPr>
              <w:pStyle w:val="28"/>
              <w:keepNext w:val="0"/>
              <w:keepLines w:val="0"/>
              <w:pageBreakBefore w:val="0"/>
              <w:kinsoku/>
              <w:overflowPunct/>
              <w:topLinePunct w:val="0"/>
              <w:autoSpaceDE/>
              <w:autoSpaceDN/>
              <w:bidi w:val="0"/>
              <w:adjustRightInd w:val="0"/>
              <w:snapToGrid w:val="0"/>
              <w:spacing w:line="360" w:lineRule="exact"/>
              <w:ind w:left="0" w:leftChars="0" w:firstLine="0" w:firstLineChars="0"/>
              <w:jc w:val="left"/>
              <w:rPr>
                <w:rFonts w:hint="eastAsia" w:ascii="仿宋" w:hAnsi="仿宋" w:eastAsia="仿宋" w:cs="仿宋"/>
                <w:color w:val="auto"/>
                <w:sz w:val="24"/>
                <w:lang w:val="en-US" w:eastAsia="zh-CN"/>
              </w:rPr>
            </w:pPr>
            <w:r>
              <w:rPr>
                <w:rFonts w:hint="eastAsia" w:ascii="仿宋" w:hAnsi="仿宋" w:eastAsia="仿宋" w:cs="仿宋"/>
                <w:color w:val="auto"/>
                <w:sz w:val="24"/>
              </w:rPr>
              <w:t>本项目不接受联合体</w:t>
            </w:r>
            <w:r>
              <w:rPr>
                <w:rFonts w:hint="eastAsia" w:ascii="仿宋" w:hAnsi="仿宋" w:eastAsia="仿宋" w:cs="仿宋"/>
                <w:color w:val="auto"/>
                <w:sz w:val="24"/>
                <w:lang w:val="en-US" w:eastAsia="zh-CN"/>
              </w:rPr>
              <w:t>磋商，成交供应商不得分包、转包。</w:t>
            </w:r>
            <w:r>
              <w:rPr>
                <w:rFonts w:hint="eastAsia" w:ascii="仿宋" w:hAnsi="仿宋" w:eastAsia="仿宋" w:cs="仿宋"/>
                <w:color w:val="auto"/>
                <w:sz w:val="24"/>
              </w:rPr>
              <w:t>（</w:t>
            </w:r>
            <w:r>
              <w:rPr>
                <w:rFonts w:hint="eastAsia" w:ascii="仿宋" w:hAnsi="仿宋" w:eastAsia="仿宋" w:cs="仿宋"/>
                <w:color w:val="auto"/>
                <w:sz w:val="24"/>
                <w:lang w:val="en-US" w:eastAsia="zh-CN"/>
              </w:rPr>
              <w:t>提供</w:t>
            </w:r>
            <w:r>
              <w:rPr>
                <w:rFonts w:hint="eastAsia" w:ascii="仿宋" w:hAnsi="仿宋" w:eastAsia="仿宋" w:cs="仿宋"/>
                <w:color w:val="auto"/>
                <w:sz w:val="24"/>
              </w:rPr>
              <w:t>有效的声明函并加盖公章）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仿宋" w:hAnsi="仿宋" w:eastAsia="仿宋" w:cs="仿宋"/>
                <w:color w:val="auto"/>
                <w:sz w:val="24"/>
                <w:szCs w:val="24"/>
                <w:highlight w:val="none"/>
                <w:shd w:val="clear" w:color="auto" w:fill="FFFFFF"/>
                <w:lang w:val="en-US" w:eastAsia="zh-CN"/>
              </w:rPr>
            </w:pPr>
            <w:r>
              <w:rPr>
                <w:rFonts w:hint="eastAsia" w:ascii="仿宋" w:hAnsi="仿宋" w:eastAsia="仿宋" w:cs="仿宋"/>
                <w:color w:val="000000"/>
                <w:sz w:val="24"/>
                <w:szCs w:val="24"/>
                <w:highlight w:val="none"/>
                <w:shd w:val="clear" w:color="auto" w:fill="FFFFFF"/>
                <w:lang w:val="en-US" w:eastAsia="zh-CN"/>
              </w:rPr>
              <w:t>6</w:t>
            </w:r>
          </w:p>
        </w:tc>
        <w:tc>
          <w:tcPr>
            <w:tcW w:w="8731" w:type="dxa"/>
          </w:tcPr>
          <w:p>
            <w:pPr>
              <w:pStyle w:val="12"/>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法定代表人或单位负责人为同一人或者存在直接控股、管理关系的不同响应单位，不得参加同一合同项下的采购活动。（提供有效的声明函并加盖公章）</w:t>
            </w:r>
          </w:p>
        </w:tc>
      </w:tr>
    </w:tbl>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8.符合性审查</w:t>
      </w:r>
    </w:p>
    <w:p>
      <w:pPr>
        <w:pStyle w:val="28"/>
        <w:numPr>
          <w:ilvl w:val="0"/>
          <w:numId w:val="0"/>
        </w:numPr>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《符合性审查表》</w:t>
      </w:r>
    </w:p>
    <w:tbl>
      <w:tblPr>
        <w:tblStyle w:val="2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rPr>
            </w:pPr>
          </w:p>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响应报价：</w:t>
            </w:r>
          </w:p>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①响应报价未超过本项目最高限价，单项报价也未超过对应货物的单项限价。</w:t>
            </w:r>
          </w:p>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②对本项目的全部内容进行响应报价。</w:t>
            </w:r>
          </w:p>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③响应报价不存在明显低于其他通过符合性审查响应人报价的，或报价虽明显低于其他通过符合性审查响应人报价，但响应人能够提供证明其诚信履约且不影响服务质量的书面说明等相关证明材料的。</w:t>
            </w:r>
          </w:p>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④响应报价是唯一确定的。</w:t>
            </w:r>
          </w:p>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rPr>
            </w:pPr>
            <w:r>
              <w:rPr>
                <w:rFonts w:hint="eastAsia" w:ascii="仿宋" w:hAnsi="仿宋" w:eastAsia="仿宋" w:cs="仿宋"/>
                <w:sz w:val="24"/>
                <w:szCs w:val="24"/>
                <w:lang w:val="en-US" w:eastAsia="zh-CN"/>
              </w:rPr>
              <w:t>⑤响应报价均应包含国家规定的税费。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color w:val="auto"/>
                <w:sz w:val="24"/>
                <w:szCs w:val="24"/>
                <w:highlight w:val="none"/>
              </w:rPr>
            </w:pPr>
            <w:r>
              <w:rPr>
                <w:rFonts w:hint="eastAsia" w:ascii="仿宋" w:hAnsi="仿宋" w:eastAsia="仿宋" w:cs="仿宋"/>
                <w:sz w:val="24"/>
                <w:szCs w:val="24"/>
                <w:lang w:val="en-US" w:eastAsia="zh-CN"/>
              </w:rPr>
              <w:t>提供《响应承诺函》，响应有效期为提交响应文件的截止之日起90天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响应文件按照</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文件规定要求签署、盖章（包括封面、骑缝以及含有“签字”“盖章”字眼的每一处），不得改动本</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文件中已明确要求不得擅自删改的部分，以及遵守</w:t>
            </w:r>
            <w:r>
              <w:rPr>
                <w:rFonts w:hint="eastAsia" w:ascii="仿宋" w:hAnsi="仿宋" w:eastAsia="仿宋" w:cs="仿宋"/>
                <w:color w:val="auto"/>
                <w:sz w:val="24"/>
                <w:szCs w:val="24"/>
                <w:highlight w:val="none"/>
                <w:lang w:val="en-US" w:eastAsia="zh-CN"/>
              </w:rPr>
              <w:t>磋商</w:t>
            </w:r>
            <w:r>
              <w:rPr>
                <w:rFonts w:hint="eastAsia" w:ascii="仿宋" w:hAnsi="仿宋" w:eastAsia="仿宋" w:cs="仿宋"/>
                <w:color w:val="auto"/>
                <w:sz w:val="24"/>
                <w:szCs w:val="24"/>
                <w:highlight w:val="none"/>
              </w:rPr>
              <w:t>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ind w:left="0" w:right="32"/>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853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utoSpaceDE w:val="0"/>
              <w:autoSpaceDN w:val="0"/>
              <w:adjustRightInd w:val="0"/>
              <w:snapToGrid w:val="0"/>
              <w:spacing w:before="0" w:beforeAutospacing="0" w:afterAutospacing="0" w:line="240" w:lineRule="auto"/>
              <w:ind w:left="0" w:leftChars="0" w:right="0" w:right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文件未含有</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不能接受的附加条件</w:t>
            </w:r>
            <w:r>
              <w:rPr>
                <w:rFonts w:hint="eastAsia" w:ascii="仿宋" w:hAnsi="仿宋" w:eastAsia="仿宋" w:cs="仿宋"/>
                <w:color w:val="auto"/>
                <w:sz w:val="24"/>
                <w:szCs w:val="24"/>
                <w:highlight w:val="none"/>
                <w:lang w:eastAsia="zh-CN"/>
              </w:rPr>
              <w:t>。</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000000"/>
          <w:kern w:val="2"/>
          <w:sz w:val="24"/>
          <w:szCs w:val="24"/>
          <w:highlight w:val="none"/>
          <w:lang w:val="en-US" w:eastAsia="zh-CN"/>
        </w:rPr>
        <w:t>（1）评分总值最高为100分，商务、技术及最终报价得分分值（权重）设置如下：</w:t>
      </w:r>
    </w:p>
    <w:tbl>
      <w:tblPr>
        <w:tblStyle w:val="21"/>
        <w:tblW w:w="832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083"/>
        <w:gridCol w:w="2337"/>
        <w:gridCol w:w="2116"/>
        <w:gridCol w:w="178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083" w:type="dxa"/>
            <w:noWrap w:val="0"/>
            <w:vAlign w:val="bottom"/>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分值比例（100%）</w:t>
            </w:r>
          </w:p>
        </w:tc>
        <w:tc>
          <w:tcPr>
            <w:tcW w:w="2337" w:type="dxa"/>
            <w:noWrap w:val="0"/>
            <w:vAlign w:val="bottom"/>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pacing w:val="-4"/>
                <w:sz w:val="24"/>
                <w:szCs w:val="24"/>
                <w:highlight w:val="none"/>
                <w:lang w:val="en-US" w:eastAsia="zh-CN"/>
              </w:rPr>
              <w:t>商务</w:t>
            </w:r>
            <w:r>
              <w:rPr>
                <w:rFonts w:hint="eastAsia" w:ascii="仿宋" w:hAnsi="仿宋" w:eastAsia="仿宋" w:cs="仿宋"/>
                <w:b/>
                <w:color w:val="auto"/>
                <w:spacing w:val="-4"/>
                <w:sz w:val="24"/>
                <w:szCs w:val="24"/>
                <w:highlight w:val="none"/>
              </w:rPr>
              <w:t>评分（</w:t>
            </w:r>
            <w:r>
              <w:rPr>
                <w:rFonts w:hint="eastAsia" w:ascii="仿宋" w:hAnsi="仿宋" w:eastAsia="仿宋" w:cs="仿宋"/>
                <w:b/>
                <w:color w:val="auto"/>
                <w:spacing w:val="-4"/>
                <w:sz w:val="24"/>
                <w:szCs w:val="24"/>
                <w:highlight w:val="none"/>
                <w:lang w:val="en-US" w:eastAsia="zh-CN"/>
              </w:rPr>
              <w:t>25</w:t>
            </w:r>
            <w:r>
              <w:rPr>
                <w:rFonts w:hint="eastAsia" w:ascii="仿宋" w:hAnsi="仿宋" w:eastAsia="仿宋" w:cs="仿宋"/>
                <w:b/>
                <w:color w:val="auto"/>
                <w:sz w:val="24"/>
                <w:szCs w:val="24"/>
                <w:highlight w:val="none"/>
              </w:rPr>
              <w:t>%</w:t>
            </w:r>
            <w:r>
              <w:rPr>
                <w:rFonts w:hint="eastAsia" w:ascii="仿宋" w:hAnsi="仿宋" w:eastAsia="仿宋" w:cs="仿宋"/>
                <w:b/>
                <w:color w:val="auto"/>
                <w:spacing w:val="-4"/>
                <w:sz w:val="24"/>
                <w:szCs w:val="24"/>
                <w:highlight w:val="none"/>
              </w:rPr>
              <w:t>）</w:t>
            </w:r>
          </w:p>
        </w:tc>
        <w:tc>
          <w:tcPr>
            <w:tcW w:w="2116" w:type="dxa"/>
            <w:noWrap w:val="0"/>
            <w:vAlign w:val="bottom"/>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pacing w:val="-4"/>
                <w:sz w:val="24"/>
                <w:szCs w:val="24"/>
                <w:highlight w:val="none"/>
                <w:lang w:val="en-US" w:eastAsia="zh-CN"/>
              </w:rPr>
              <w:t>技术</w:t>
            </w:r>
            <w:r>
              <w:rPr>
                <w:rFonts w:hint="eastAsia" w:ascii="仿宋" w:hAnsi="仿宋" w:eastAsia="仿宋" w:cs="仿宋"/>
                <w:b/>
                <w:color w:val="auto"/>
                <w:spacing w:val="-4"/>
                <w:sz w:val="24"/>
                <w:szCs w:val="24"/>
                <w:highlight w:val="none"/>
              </w:rPr>
              <w:t>评分（</w:t>
            </w:r>
            <w:r>
              <w:rPr>
                <w:rFonts w:hint="eastAsia" w:ascii="仿宋" w:hAnsi="仿宋" w:eastAsia="仿宋" w:cs="仿宋"/>
                <w:b/>
                <w:color w:val="auto"/>
                <w:spacing w:val="-4"/>
                <w:sz w:val="24"/>
                <w:szCs w:val="24"/>
                <w:highlight w:val="none"/>
                <w:lang w:val="en-US" w:eastAsia="zh-CN"/>
              </w:rPr>
              <w:t>45</w:t>
            </w:r>
            <w:r>
              <w:rPr>
                <w:rFonts w:hint="eastAsia" w:ascii="仿宋" w:hAnsi="仿宋" w:eastAsia="仿宋" w:cs="仿宋"/>
                <w:b/>
                <w:color w:val="auto"/>
                <w:sz w:val="24"/>
                <w:szCs w:val="24"/>
                <w:highlight w:val="none"/>
              </w:rPr>
              <w:t>%</w:t>
            </w:r>
            <w:r>
              <w:rPr>
                <w:rFonts w:hint="eastAsia" w:ascii="仿宋" w:hAnsi="仿宋" w:eastAsia="仿宋" w:cs="仿宋"/>
                <w:b/>
                <w:color w:val="auto"/>
                <w:spacing w:val="-4"/>
                <w:sz w:val="24"/>
                <w:szCs w:val="24"/>
                <w:highlight w:val="none"/>
              </w:rPr>
              <w:t>）</w:t>
            </w:r>
          </w:p>
        </w:tc>
        <w:tc>
          <w:tcPr>
            <w:tcW w:w="1787" w:type="dxa"/>
            <w:noWrap w:val="0"/>
            <w:vAlign w:val="bottom"/>
          </w:tcPr>
          <w:p>
            <w:pPr>
              <w:snapToGrid w:val="0"/>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pacing w:val="-4"/>
                <w:sz w:val="24"/>
                <w:szCs w:val="24"/>
                <w:highlight w:val="none"/>
                <w:lang w:val="en-US" w:eastAsia="zh-CN"/>
              </w:rPr>
              <w:t>价格</w:t>
            </w:r>
            <w:r>
              <w:rPr>
                <w:rFonts w:hint="eastAsia" w:ascii="仿宋" w:hAnsi="仿宋" w:eastAsia="仿宋" w:cs="仿宋"/>
                <w:b/>
                <w:color w:val="auto"/>
                <w:spacing w:val="-4"/>
                <w:sz w:val="24"/>
                <w:szCs w:val="24"/>
                <w:highlight w:val="none"/>
              </w:rPr>
              <w:t>得分（</w:t>
            </w:r>
            <w:r>
              <w:rPr>
                <w:rFonts w:hint="eastAsia" w:ascii="仿宋" w:hAnsi="仿宋" w:eastAsia="仿宋" w:cs="仿宋"/>
                <w:b/>
                <w:color w:val="auto"/>
                <w:spacing w:val="-4"/>
                <w:sz w:val="24"/>
                <w:szCs w:val="24"/>
                <w:highlight w:val="none"/>
                <w:lang w:val="en-US" w:eastAsia="zh-CN"/>
              </w:rPr>
              <w:t>30</w:t>
            </w:r>
            <w:r>
              <w:rPr>
                <w:rFonts w:hint="eastAsia" w:ascii="仿宋" w:hAnsi="仿宋" w:eastAsia="仿宋" w:cs="仿宋"/>
                <w:b/>
                <w:color w:val="auto"/>
                <w:sz w:val="24"/>
                <w:szCs w:val="24"/>
                <w:highlight w:val="none"/>
              </w:rPr>
              <w:t>%</w:t>
            </w:r>
            <w:r>
              <w:rPr>
                <w:rFonts w:hint="eastAsia" w:ascii="仿宋" w:hAnsi="仿宋" w:eastAsia="仿宋" w:cs="仿宋"/>
                <w:b/>
                <w:color w:val="auto"/>
                <w:spacing w:val="-4"/>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36" w:hRule="atLeast"/>
          <w:jc w:val="center"/>
        </w:trPr>
        <w:tc>
          <w:tcPr>
            <w:tcW w:w="2083" w:type="dxa"/>
            <w:noWrap w:val="0"/>
            <w:vAlign w:val="bottom"/>
          </w:tcPr>
          <w:p>
            <w:pPr>
              <w:snapToGrid w:val="0"/>
              <w:spacing w:line="36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总</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100</w:t>
            </w:r>
            <w:r>
              <w:rPr>
                <w:rFonts w:hint="eastAsia" w:ascii="仿宋" w:hAnsi="仿宋" w:eastAsia="仿宋" w:cs="仿宋"/>
                <w:color w:val="auto"/>
                <w:sz w:val="24"/>
                <w:szCs w:val="24"/>
                <w:highlight w:val="none"/>
                <w:lang w:val="en-US" w:eastAsia="zh-CN"/>
              </w:rPr>
              <w:t>分</w:t>
            </w:r>
          </w:p>
        </w:tc>
        <w:tc>
          <w:tcPr>
            <w:tcW w:w="2337" w:type="dxa"/>
            <w:noWrap w:val="0"/>
            <w:vAlign w:val="bottom"/>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25</w:t>
            </w:r>
            <w:r>
              <w:rPr>
                <w:rFonts w:hint="eastAsia" w:ascii="仿宋" w:hAnsi="仿宋" w:eastAsia="仿宋" w:cs="仿宋"/>
                <w:bCs/>
                <w:color w:val="auto"/>
                <w:sz w:val="24"/>
                <w:szCs w:val="24"/>
                <w:highlight w:val="none"/>
              </w:rPr>
              <w:t>分</w:t>
            </w:r>
          </w:p>
        </w:tc>
        <w:tc>
          <w:tcPr>
            <w:tcW w:w="2116" w:type="dxa"/>
            <w:noWrap w:val="0"/>
            <w:vAlign w:val="bottom"/>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lang w:val="en-US" w:eastAsia="zh-CN"/>
              </w:rPr>
              <w:t>45</w:t>
            </w:r>
            <w:r>
              <w:rPr>
                <w:rFonts w:hint="eastAsia" w:ascii="仿宋" w:hAnsi="仿宋" w:eastAsia="仿宋" w:cs="仿宋"/>
                <w:bCs/>
                <w:color w:val="auto"/>
                <w:sz w:val="24"/>
                <w:szCs w:val="24"/>
                <w:highlight w:val="none"/>
              </w:rPr>
              <w:t>分</w:t>
            </w:r>
          </w:p>
        </w:tc>
        <w:tc>
          <w:tcPr>
            <w:tcW w:w="1787" w:type="dxa"/>
            <w:noWrap w:val="0"/>
            <w:vAlign w:val="bottom"/>
          </w:tcPr>
          <w:p>
            <w:pPr>
              <w:snapToGrid w:val="0"/>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30</w:t>
            </w:r>
            <w:r>
              <w:rPr>
                <w:rFonts w:hint="eastAsia" w:ascii="仿宋" w:hAnsi="仿宋" w:eastAsia="仿宋" w:cs="仿宋"/>
                <w:color w:val="auto"/>
                <w:sz w:val="24"/>
                <w:szCs w:val="24"/>
                <w:highlight w:val="none"/>
              </w:rPr>
              <w:t>分</w:t>
            </w:r>
          </w:p>
        </w:tc>
      </w:tr>
    </w:tbl>
    <w:p>
      <w:pPr>
        <w:pStyle w:val="2"/>
        <w:rPr>
          <w:rFonts w:hint="eastAsia" w:ascii="仿宋" w:hAnsi="仿宋" w:eastAsia="仿宋" w:cs="仿宋"/>
          <w:color w:val="auto"/>
          <w:sz w:val="24"/>
          <w:szCs w:val="24"/>
          <w:highlight w:val="none"/>
        </w:rPr>
      </w:pP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商务评分：</w:t>
      </w:r>
      <w:r>
        <w:rPr>
          <w:rFonts w:hint="eastAsia" w:ascii="仿宋" w:hAnsi="仿宋" w:eastAsia="仿宋" w:cs="仿宋"/>
          <w:color w:val="auto"/>
          <w:sz w:val="24"/>
          <w:szCs w:val="24"/>
          <w:highlight w:val="none"/>
          <w:lang w:eastAsia="zh-CN"/>
        </w:rPr>
        <w:t>评审委员会</w:t>
      </w:r>
      <w:r>
        <w:rPr>
          <w:rFonts w:hint="eastAsia" w:ascii="仿宋" w:hAnsi="仿宋" w:eastAsia="仿宋" w:cs="仿宋"/>
          <w:color w:val="auto"/>
          <w:sz w:val="24"/>
          <w:szCs w:val="24"/>
          <w:highlight w:val="none"/>
        </w:rPr>
        <w:t>就各</w:t>
      </w:r>
      <w:r>
        <w:rPr>
          <w:rFonts w:hint="eastAsia" w:ascii="仿宋" w:hAnsi="仿宋" w:eastAsia="仿宋" w:cs="仿宋"/>
          <w:color w:val="auto"/>
          <w:sz w:val="24"/>
          <w:szCs w:val="24"/>
          <w:highlight w:val="none"/>
          <w:lang w:val="en-US" w:eastAsia="zh-CN"/>
        </w:rPr>
        <w:t>响应</w:t>
      </w:r>
      <w:r>
        <w:rPr>
          <w:rFonts w:hint="eastAsia" w:ascii="仿宋" w:hAnsi="仿宋" w:eastAsia="仿宋" w:cs="仿宋"/>
          <w:color w:val="auto"/>
          <w:sz w:val="24"/>
          <w:szCs w:val="24"/>
          <w:highlight w:val="none"/>
        </w:rPr>
        <w:t>文件对商务评审内容的各项要求进行评分，评审的具体内容见《商务评审表》：</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color w:val="auto"/>
          <w:kern w:val="1"/>
          <w:sz w:val="24"/>
          <w:szCs w:val="24"/>
          <w:highlight w:val="none"/>
          <w:lang w:eastAsia="zh-CN"/>
        </w:rPr>
      </w:pPr>
      <w:r>
        <w:rPr>
          <w:rFonts w:hint="eastAsia" w:ascii="仿宋" w:hAnsi="仿宋" w:eastAsia="仿宋" w:cs="仿宋"/>
          <w:b/>
          <w:color w:val="auto"/>
          <w:kern w:val="1"/>
          <w:sz w:val="24"/>
          <w:szCs w:val="24"/>
          <w:highlight w:val="none"/>
        </w:rPr>
        <w:t>商务评审表</w:t>
      </w:r>
      <w:r>
        <w:rPr>
          <w:rFonts w:hint="eastAsia" w:ascii="仿宋" w:hAnsi="仿宋" w:eastAsia="仿宋" w:cs="仿宋"/>
          <w:b/>
          <w:color w:val="auto"/>
          <w:kern w:val="1"/>
          <w:sz w:val="24"/>
          <w:szCs w:val="24"/>
          <w:highlight w:val="none"/>
          <w:lang w:eastAsia="zh-CN"/>
        </w:rPr>
        <w:t>（</w:t>
      </w:r>
      <w:r>
        <w:rPr>
          <w:rFonts w:hint="eastAsia" w:ascii="仿宋" w:hAnsi="仿宋" w:eastAsia="仿宋" w:cs="仿宋"/>
          <w:b/>
          <w:color w:val="auto"/>
          <w:kern w:val="1"/>
          <w:sz w:val="24"/>
          <w:szCs w:val="24"/>
          <w:highlight w:val="none"/>
          <w:lang w:val="en-US" w:eastAsia="zh-CN"/>
        </w:rPr>
        <w:t>25分</w:t>
      </w:r>
      <w:r>
        <w:rPr>
          <w:rFonts w:hint="eastAsia" w:ascii="仿宋" w:hAnsi="仿宋" w:eastAsia="仿宋" w:cs="仿宋"/>
          <w:b/>
          <w:color w:val="auto"/>
          <w:kern w:val="1"/>
          <w:sz w:val="24"/>
          <w:szCs w:val="24"/>
          <w:highlight w:val="none"/>
          <w:lang w:eastAsia="zh-CN"/>
        </w:rPr>
        <w:t>）</w:t>
      </w:r>
    </w:p>
    <w:tbl>
      <w:tblPr>
        <w:tblStyle w:val="21"/>
        <w:tblpPr w:leftFromText="180" w:rightFromText="180" w:vertAnchor="text" w:horzAnchor="page" w:tblpX="1397" w:tblpY="305"/>
        <w:tblOverlap w:val="never"/>
        <w:tblW w:w="9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933"/>
        <w:gridCol w:w="7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2" w:type="dxa"/>
            <w:noWrap w:val="0"/>
            <w:vAlign w:val="center"/>
          </w:tcPr>
          <w:p>
            <w:pPr>
              <w:snapToGrid w:val="0"/>
              <w:spacing w:line="276" w:lineRule="auto"/>
              <w:jc w:val="center"/>
              <w:rPr>
                <w:rFonts w:hint="eastAsia" w:ascii="仿宋" w:hAnsi="仿宋" w:eastAsia="仿宋" w:cs="仿宋"/>
                <w:b/>
                <w:color w:val="auto"/>
                <w:szCs w:val="21"/>
                <w:highlight w:val="none"/>
                <w:lang w:val="en-US" w:eastAsia="zh-CN"/>
              </w:rPr>
            </w:pPr>
            <w:r>
              <w:rPr>
                <w:rFonts w:hint="eastAsia" w:ascii="仿宋" w:hAnsi="仿宋" w:eastAsia="仿宋" w:cs="仿宋"/>
                <w:b/>
                <w:color w:val="auto"/>
                <w:szCs w:val="21"/>
                <w:highlight w:val="none"/>
              </w:rPr>
              <w:t>评审</w:t>
            </w:r>
            <w:r>
              <w:rPr>
                <w:rFonts w:hint="eastAsia" w:ascii="仿宋" w:hAnsi="仿宋" w:eastAsia="仿宋" w:cs="仿宋"/>
                <w:b/>
                <w:color w:val="auto"/>
                <w:szCs w:val="21"/>
                <w:highlight w:val="none"/>
                <w:lang w:val="en-US" w:eastAsia="zh-CN"/>
              </w:rPr>
              <w:t>指标</w:t>
            </w:r>
          </w:p>
        </w:tc>
        <w:tc>
          <w:tcPr>
            <w:tcW w:w="933" w:type="dxa"/>
            <w:noWrap w:val="0"/>
            <w:vAlign w:val="center"/>
          </w:tcPr>
          <w:p>
            <w:pPr>
              <w:snapToGrid w:val="0"/>
              <w:spacing w:line="276" w:lineRule="auto"/>
              <w:jc w:val="center"/>
              <w:rPr>
                <w:rFonts w:hint="eastAsia" w:ascii="仿宋" w:hAnsi="仿宋" w:eastAsia="仿宋" w:cs="仿宋"/>
                <w:b/>
                <w:color w:val="auto"/>
                <w:szCs w:val="21"/>
                <w:highlight w:val="none"/>
                <w:lang w:val="en-US" w:eastAsia="zh-CN"/>
              </w:rPr>
            </w:pPr>
            <w:r>
              <w:rPr>
                <w:rFonts w:hint="eastAsia" w:ascii="仿宋" w:hAnsi="仿宋" w:eastAsia="仿宋" w:cs="仿宋"/>
                <w:b/>
                <w:color w:val="auto"/>
                <w:szCs w:val="21"/>
                <w:highlight w:val="none"/>
                <w:lang w:val="en-US" w:eastAsia="zh-CN"/>
              </w:rPr>
              <w:t>分值</w:t>
            </w:r>
          </w:p>
        </w:tc>
        <w:tc>
          <w:tcPr>
            <w:tcW w:w="7191" w:type="dxa"/>
            <w:noWrap w:val="0"/>
            <w:vAlign w:val="center"/>
          </w:tcPr>
          <w:p>
            <w:pPr>
              <w:snapToGrid w:val="0"/>
              <w:spacing w:line="276" w:lineRule="auto"/>
              <w:jc w:val="cente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2" w:type="dxa"/>
            <w:noWrap w:val="0"/>
            <w:vAlign w:val="center"/>
          </w:tcPr>
          <w:p>
            <w:pPr>
              <w:pStyle w:val="2"/>
              <w:rPr>
                <w:rFonts w:hint="eastAsia"/>
                <w:highlight w:val="none"/>
              </w:rPr>
            </w:pPr>
            <w:r>
              <w:rPr>
                <w:rFonts w:hint="eastAsia" w:ascii="仿宋" w:hAnsi="仿宋" w:eastAsia="仿宋" w:cs="仿宋"/>
                <w:bCs w:val="0"/>
                <w:color w:val="auto"/>
                <w:spacing w:val="0"/>
                <w:kern w:val="2"/>
                <w:sz w:val="21"/>
                <w:szCs w:val="21"/>
                <w:highlight w:val="none"/>
                <w:lang w:val="en-US" w:eastAsia="zh-CN" w:bidi="ar-SA"/>
              </w:rPr>
              <w:t>同类项目业绩</w:t>
            </w:r>
          </w:p>
        </w:tc>
        <w:tc>
          <w:tcPr>
            <w:tcW w:w="933" w:type="dxa"/>
            <w:noWrap w:val="0"/>
            <w:vAlign w:val="center"/>
          </w:tcPr>
          <w:p>
            <w:pPr>
              <w:spacing w:line="276"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w:t>
            </w:r>
          </w:p>
        </w:tc>
        <w:tc>
          <w:tcPr>
            <w:tcW w:w="7191" w:type="dxa"/>
            <w:noWrap w:val="0"/>
            <w:vAlign w:val="center"/>
          </w:tcPr>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供应商2021年</w:t>
            </w:r>
            <w:r>
              <w:rPr>
                <w:rFonts w:hint="default"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val="en-US" w:eastAsia="zh-CN"/>
              </w:rPr>
              <w:t>月</w:t>
            </w:r>
            <w:r>
              <w:rPr>
                <w:rFonts w:hint="default"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val="en-US" w:eastAsia="zh-CN"/>
              </w:rPr>
              <w:t>日（以合同签订日期为准）至今，具有同类食品类慰问品项目业绩，每</w:t>
            </w:r>
            <w:r>
              <w:rPr>
                <w:rFonts w:hint="eastAsia" w:ascii="仿宋" w:hAnsi="仿宋" w:eastAsia="仿宋" w:cs="仿宋"/>
                <w:color w:val="auto"/>
                <w:szCs w:val="21"/>
                <w:highlight w:val="none"/>
              </w:rPr>
              <w:t>提供一个</w:t>
            </w:r>
            <w:r>
              <w:rPr>
                <w:rFonts w:hint="eastAsia" w:ascii="仿宋" w:hAnsi="仿宋" w:eastAsia="仿宋" w:cs="仿宋"/>
                <w:color w:val="auto"/>
                <w:szCs w:val="21"/>
                <w:highlight w:val="none"/>
                <w:lang w:val="en-US" w:eastAsia="zh-CN"/>
              </w:rPr>
              <w:t>得2分，最高分8分。</w:t>
            </w:r>
          </w:p>
          <w:p>
            <w:pPr>
              <w:spacing w:line="276" w:lineRule="auto"/>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color w:val="auto"/>
                <w:szCs w:val="21"/>
                <w:highlight w:val="none"/>
                <w:lang w:val="en-US" w:eastAsia="zh-CN"/>
              </w:rPr>
              <w:t>注：须提供加盖供应商公章的业绩合同复印件（关键页内容必须清晰阐明项目名称、项目具体服务内容、合同金额页）。业绩合同主体不得为外包、转包或联合体。公章或合同章上的供应商名称与响应人名称不一致的视为无效，如响应人变更过名称，需提供有关部门证明。未按要求提供的不得分。同一客户单位不重复计分。证明资料不清晰或未提供均不得分</w:t>
            </w:r>
            <w:r>
              <w:rPr>
                <w:rFonts w:hint="eastAsia" w:ascii="仿宋" w:hAnsi="仿宋" w:eastAsia="仿宋" w:cs="仿宋"/>
                <w:b w:val="0"/>
                <w:bCs w:val="0"/>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2" w:type="dxa"/>
            <w:noWrap w:val="0"/>
            <w:vAlign w:val="center"/>
          </w:tcPr>
          <w:p>
            <w:pPr>
              <w:spacing w:line="276" w:lineRule="auto"/>
              <w:jc w:val="center"/>
              <w:rPr>
                <w:rFonts w:hint="eastAsia" w:ascii="仿宋" w:hAnsi="仿宋" w:eastAsia="仿宋" w:cs="仿宋"/>
                <w:bCs w:val="0"/>
                <w:color w:val="auto"/>
                <w:spacing w:val="0"/>
                <w:kern w:val="2"/>
                <w:sz w:val="21"/>
                <w:szCs w:val="21"/>
                <w:highlight w:val="none"/>
                <w:lang w:val="en-US" w:eastAsia="zh-CN" w:bidi="ar-SA"/>
              </w:rPr>
            </w:pPr>
            <w:r>
              <w:rPr>
                <w:rFonts w:hint="eastAsia" w:ascii="仿宋" w:hAnsi="仿宋" w:eastAsia="仿宋" w:cs="仿宋"/>
                <w:bCs w:val="0"/>
                <w:color w:val="auto"/>
                <w:spacing w:val="0"/>
                <w:kern w:val="2"/>
                <w:sz w:val="21"/>
                <w:szCs w:val="21"/>
                <w:highlight w:val="none"/>
                <w:lang w:val="en-US" w:eastAsia="zh-CN" w:bidi="ar-SA"/>
              </w:rPr>
              <w:t>履约评价情况</w:t>
            </w:r>
          </w:p>
          <w:p>
            <w:pPr>
              <w:spacing w:line="276" w:lineRule="auto"/>
              <w:jc w:val="center"/>
              <w:rPr>
                <w:rFonts w:hint="eastAsia" w:ascii="仿宋" w:hAnsi="仿宋" w:eastAsia="仿宋" w:cs="仿宋"/>
                <w:color w:val="auto"/>
                <w:szCs w:val="21"/>
                <w:highlight w:val="none"/>
              </w:rPr>
            </w:pPr>
          </w:p>
        </w:tc>
        <w:tc>
          <w:tcPr>
            <w:tcW w:w="933" w:type="dxa"/>
            <w:noWrap w:val="0"/>
            <w:vAlign w:val="center"/>
          </w:tcPr>
          <w:p>
            <w:pPr>
              <w:spacing w:line="276"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w:t>
            </w:r>
          </w:p>
        </w:tc>
        <w:tc>
          <w:tcPr>
            <w:tcW w:w="7191" w:type="dxa"/>
            <w:noWrap w:val="0"/>
            <w:vAlign w:val="center"/>
          </w:tcPr>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供应商自2021年1月1日（以合同签订时间为准）以来具有同类项目业绩并经用户单位考核评价为优或满意的，每提供1项得2分，本项最高6分。</w:t>
            </w:r>
          </w:p>
          <w:p>
            <w:pPr>
              <w:spacing w:line="276" w:lineRule="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注：须提供与上述同类项目业绩吻合的履约评价情况（提供具有用户盖章确认的相关证明资料并加盖公章，如显示“优秀”“满意”“好评”“良好”同类表述的满意程度调查表、优秀服务荣誉证书、客户优秀服务评定）。同一客户单位不重复计分。如提供履约评价的采购合同未被评审指标中“同类项目业绩”认可，则该履约评价无效。证明资料不清晰或未提供均不得分</w:t>
            </w:r>
            <w:r>
              <w:rPr>
                <w:rFonts w:hint="eastAsia" w:ascii="仿宋" w:hAnsi="仿宋" w:eastAsia="仿宋" w:cs="仿宋"/>
                <w:b w:val="0"/>
                <w:bCs w:val="0"/>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2" w:type="dxa"/>
            <w:noWrap w:val="0"/>
            <w:vAlign w:val="center"/>
          </w:tcPr>
          <w:p>
            <w:pPr>
              <w:spacing w:line="276" w:lineRule="auto"/>
              <w:jc w:val="center"/>
              <w:rPr>
                <w:rFonts w:hint="eastAsia" w:ascii="仿宋" w:hAnsi="仿宋" w:eastAsia="仿宋" w:cs="仿宋"/>
                <w:kern w:val="0"/>
                <w:szCs w:val="21"/>
                <w:highlight w:val="none"/>
              </w:rPr>
            </w:pPr>
            <w:r>
              <w:rPr>
                <w:rFonts w:hint="eastAsia" w:ascii="仿宋" w:hAnsi="仿宋" w:eastAsia="仿宋" w:cs="仿宋"/>
                <w:color w:val="auto"/>
                <w:szCs w:val="21"/>
                <w:highlight w:val="none"/>
                <w:lang w:val="en-US" w:eastAsia="zh-CN"/>
              </w:rPr>
              <w:t>管理</w:t>
            </w:r>
            <w:r>
              <w:rPr>
                <w:rFonts w:hint="eastAsia" w:ascii="仿宋" w:hAnsi="仿宋" w:eastAsia="仿宋" w:cs="仿宋"/>
                <w:color w:val="auto"/>
                <w:szCs w:val="21"/>
                <w:highlight w:val="none"/>
              </w:rPr>
              <w:t>体系认证</w:t>
            </w:r>
          </w:p>
        </w:tc>
        <w:tc>
          <w:tcPr>
            <w:tcW w:w="933" w:type="dxa"/>
            <w:noWrap w:val="0"/>
            <w:vAlign w:val="center"/>
          </w:tcPr>
          <w:p>
            <w:pPr>
              <w:spacing w:line="276" w:lineRule="auto"/>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w:t>
            </w:r>
          </w:p>
        </w:tc>
        <w:tc>
          <w:tcPr>
            <w:tcW w:w="7191" w:type="dxa"/>
            <w:noWrap w:val="0"/>
            <w:vAlign w:val="center"/>
          </w:tcPr>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供应商具有有效期内的以下认证：</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1.具有食品安全管理体系；</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2.具有质量管理体系认证；</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3.具有环境管理体系认证；</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上述每满足1项得2分，最高得6分，其他不得分。</w:t>
            </w:r>
          </w:p>
          <w:p>
            <w:pPr>
              <w:spacing w:line="276" w:lineRule="auto"/>
              <w:rPr>
                <w:rFonts w:hint="eastAsia" w:ascii="仿宋" w:hAnsi="仿宋" w:eastAsia="仿宋" w:cs="仿宋"/>
                <w:kern w:val="0"/>
                <w:szCs w:val="21"/>
                <w:highlight w:val="none"/>
              </w:rPr>
            </w:pPr>
            <w:r>
              <w:rPr>
                <w:rFonts w:hint="eastAsia" w:ascii="仿宋" w:hAnsi="仿宋" w:eastAsia="仿宋" w:cs="仿宋"/>
                <w:color w:val="auto"/>
                <w:szCs w:val="21"/>
                <w:highlight w:val="none"/>
                <w:lang w:val="en-US" w:eastAsia="zh-CN"/>
              </w:rPr>
              <w:t>注：须提供有效期内的认证证书复印件并加盖公章；若所提供的证书认证范围与本项目无关的，不得分。证明资料不清晰或未提供均不得分</w:t>
            </w:r>
            <w:r>
              <w:rPr>
                <w:rFonts w:hint="eastAsia" w:ascii="仿宋" w:hAnsi="仿宋" w:eastAsia="仿宋" w:cs="仿宋"/>
                <w:b w:val="0"/>
                <w:bCs w:val="0"/>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2" w:type="dxa"/>
            <w:noWrap w:val="0"/>
            <w:vAlign w:val="center"/>
          </w:tcPr>
          <w:p>
            <w:pPr>
              <w:spacing w:line="276" w:lineRule="auto"/>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响应时间</w:t>
            </w:r>
          </w:p>
          <w:p>
            <w:pPr>
              <w:spacing w:line="276" w:lineRule="auto"/>
              <w:jc w:val="center"/>
              <w:rPr>
                <w:rFonts w:hint="eastAsia" w:ascii="仿宋" w:hAnsi="仿宋" w:eastAsia="仿宋" w:cs="仿宋"/>
                <w:kern w:val="0"/>
                <w:szCs w:val="21"/>
                <w:highlight w:val="none"/>
              </w:rPr>
            </w:pPr>
          </w:p>
        </w:tc>
        <w:tc>
          <w:tcPr>
            <w:tcW w:w="933" w:type="dxa"/>
            <w:noWrap w:val="0"/>
            <w:vAlign w:val="center"/>
          </w:tcPr>
          <w:p>
            <w:pPr>
              <w:spacing w:line="276" w:lineRule="auto"/>
              <w:jc w:val="center"/>
              <w:rPr>
                <w:rFonts w:hint="default" w:ascii="仿宋" w:hAnsi="仿宋" w:eastAsia="仿宋" w:cs="仿宋"/>
                <w:kern w:val="0"/>
                <w:szCs w:val="21"/>
                <w:highlight w:val="none"/>
                <w:lang w:val="en-US" w:eastAsia="zh-CN"/>
              </w:rPr>
            </w:pPr>
            <w:r>
              <w:rPr>
                <w:rFonts w:hint="eastAsia" w:ascii="仿宋" w:hAnsi="仿宋" w:eastAsia="仿宋" w:cs="仿宋"/>
                <w:kern w:val="0"/>
                <w:szCs w:val="21"/>
                <w:highlight w:val="none"/>
                <w:lang w:val="en-US" w:eastAsia="zh-CN"/>
              </w:rPr>
              <w:t>5</w:t>
            </w:r>
          </w:p>
        </w:tc>
        <w:tc>
          <w:tcPr>
            <w:tcW w:w="7191" w:type="dxa"/>
            <w:noWrap w:val="0"/>
            <w:vAlign w:val="center"/>
          </w:tcPr>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 xml:space="preserve">根据供应商响应时间评审。 </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1.供应商自合同生效之日起 5日内（含</w:t>
            </w:r>
            <w:r>
              <w:rPr>
                <w:rFonts w:hint="default" w:ascii="仿宋" w:hAnsi="仿宋" w:eastAsia="仿宋" w:cs="仿宋"/>
                <w:color w:val="auto"/>
                <w:szCs w:val="21"/>
                <w:highlight w:val="none"/>
                <w:lang w:val="en-US" w:eastAsia="zh-CN"/>
              </w:rPr>
              <w:t>5</w:t>
            </w:r>
            <w:r>
              <w:rPr>
                <w:rFonts w:hint="eastAsia" w:ascii="仿宋" w:hAnsi="仿宋" w:eastAsia="仿宋" w:cs="仿宋"/>
                <w:color w:val="auto"/>
                <w:szCs w:val="21"/>
                <w:highlight w:val="none"/>
                <w:lang w:val="en-US" w:eastAsia="zh-CN"/>
              </w:rPr>
              <w:t xml:space="preserve">日）完成配送的，得5分； </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2.供应商自合同生效之日5</w:t>
            </w:r>
            <w:r>
              <w:rPr>
                <w:rFonts w:hint="default" w:ascii="仿宋" w:hAnsi="仿宋" w:eastAsia="仿宋" w:cs="仿宋"/>
                <w:color w:val="auto"/>
                <w:szCs w:val="21"/>
                <w:highlight w:val="none"/>
                <w:lang w:val="en-US" w:eastAsia="zh-CN"/>
              </w:rPr>
              <w:t>-</w:t>
            </w:r>
            <w:r>
              <w:rPr>
                <w:rFonts w:hint="eastAsia" w:ascii="仿宋" w:hAnsi="仿宋" w:eastAsia="仿宋" w:cs="仿宋"/>
                <w:color w:val="auto"/>
                <w:szCs w:val="21"/>
                <w:highlight w:val="none"/>
                <w:lang w:val="en-US" w:eastAsia="zh-CN"/>
              </w:rPr>
              <w:t>9</w:t>
            </w:r>
            <w:r>
              <w:rPr>
                <w:rFonts w:hint="default"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lang w:val="en-US" w:eastAsia="zh-CN"/>
              </w:rPr>
              <w:t xml:space="preserve">日内完成配送的，得2分 ； </w:t>
            </w:r>
          </w:p>
          <w:p>
            <w:pPr>
              <w:spacing w:line="276" w:lineRule="auto"/>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3.供应商自合同生效之日超过9（不含）日完成配送的，不得分。</w:t>
            </w:r>
          </w:p>
          <w:p>
            <w:pPr>
              <w:spacing w:line="276" w:lineRule="auto"/>
              <w:rPr>
                <w:rFonts w:hint="eastAsia" w:ascii="仿宋" w:hAnsi="仿宋" w:eastAsia="仿宋" w:cs="仿宋"/>
                <w:szCs w:val="21"/>
                <w:highlight w:val="none"/>
              </w:rPr>
            </w:pPr>
            <w:r>
              <w:rPr>
                <w:rFonts w:hint="eastAsia" w:ascii="仿宋" w:hAnsi="仿宋" w:eastAsia="仿宋" w:cs="仿宋"/>
                <w:color w:val="auto"/>
                <w:szCs w:val="21"/>
                <w:highlight w:val="none"/>
                <w:lang w:val="en-US" w:eastAsia="zh-CN"/>
              </w:rPr>
              <w:t>注 ：提供承诺函并加盖公章，否则不得分</w:t>
            </w:r>
          </w:p>
        </w:tc>
      </w:tr>
    </w:tbl>
    <w:p>
      <w:pPr>
        <w:pStyle w:val="8"/>
        <w:rPr>
          <w:rFonts w:hint="eastAsia" w:ascii="仿宋" w:hAnsi="仿宋" w:eastAsia="仿宋" w:cs="仿宋"/>
          <w:b/>
          <w:color w:val="auto"/>
          <w:kern w:val="1"/>
          <w:sz w:val="24"/>
          <w:szCs w:val="24"/>
          <w:highlight w:val="none"/>
          <w:lang w:eastAsia="zh-CN"/>
        </w:rPr>
      </w:pPr>
    </w:p>
    <w:p>
      <w:pPr>
        <w:keepNext w:val="0"/>
        <w:keepLines w:val="0"/>
        <w:widowControl w:val="0"/>
        <w:numPr>
          <w:ilvl w:val="0"/>
          <w:numId w:val="4"/>
        </w:numPr>
        <w:suppressLineNumbers w:val="0"/>
        <w:autoSpaceDE w:val="0"/>
        <w:autoSpaceDN/>
        <w:adjustRightInd w:val="0"/>
        <w:snapToGrid w:val="0"/>
        <w:spacing w:before="0" w:beforeAutospacing="0" w:after="0" w:afterAutospacing="0" w:line="360" w:lineRule="exact"/>
        <w:ind w:right="0" w:rightChars="0" w:firstLine="480" w:firstLineChars="200"/>
        <w:jc w:val="both"/>
        <w:rPr>
          <w:rFonts w:hint="eastAsia" w:ascii="仿宋" w:hAnsi="仿宋" w:eastAsia="仿宋" w:cs="仿宋"/>
          <w:color w:val="000000"/>
          <w:kern w:val="2"/>
          <w:sz w:val="24"/>
          <w:szCs w:val="24"/>
          <w:highlight w:val="none"/>
          <w:lang w:val="en-US" w:eastAsia="zh-CN"/>
        </w:rPr>
      </w:pPr>
      <w:r>
        <w:rPr>
          <w:rFonts w:hint="eastAsia" w:ascii="仿宋" w:hAnsi="仿宋" w:eastAsia="仿宋" w:cs="仿宋"/>
          <w:color w:val="000000"/>
          <w:kern w:val="2"/>
          <w:sz w:val="24"/>
          <w:szCs w:val="24"/>
          <w:highlight w:val="none"/>
          <w:lang w:val="en-US" w:eastAsia="zh-CN"/>
        </w:rPr>
        <w:t>技术评分：评审小组就各响应文件对技术评审内容的各项要求进行评分，评审的具体内容见《技术评审表》</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lang w:val="en-US" w:eastAsia="zh-CN"/>
        </w:rPr>
      </w:pPr>
      <w:r>
        <w:rPr>
          <w:rFonts w:hint="eastAsia" w:ascii="仿宋" w:hAnsi="仿宋" w:eastAsia="仿宋" w:cs="仿宋"/>
          <w:b/>
          <w:color w:val="auto"/>
          <w:kern w:val="1"/>
          <w:sz w:val="24"/>
          <w:szCs w:val="24"/>
          <w:highlight w:val="none"/>
          <w:lang w:val="en-US" w:eastAsia="zh-CN"/>
        </w:rPr>
        <w:t>技术</w:t>
      </w:r>
      <w:r>
        <w:rPr>
          <w:rFonts w:hint="eastAsia" w:ascii="仿宋" w:hAnsi="仿宋" w:eastAsia="仿宋" w:cs="仿宋"/>
          <w:b/>
          <w:color w:val="auto"/>
          <w:kern w:val="1"/>
          <w:sz w:val="24"/>
          <w:szCs w:val="24"/>
          <w:highlight w:val="none"/>
        </w:rPr>
        <w:t>评审表</w:t>
      </w:r>
      <w:r>
        <w:rPr>
          <w:rFonts w:hint="eastAsia" w:ascii="仿宋" w:hAnsi="仿宋" w:eastAsia="仿宋" w:cs="仿宋"/>
          <w:b/>
          <w:color w:val="auto"/>
          <w:kern w:val="1"/>
          <w:sz w:val="24"/>
          <w:szCs w:val="24"/>
          <w:highlight w:val="none"/>
          <w:lang w:eastAsia="zh-CN"/>
        </w:rPr>
        <w:t>（</w:t>
      </w:r>
      <w:r>
        <w:rPr>
          <w:rFonts w:hint="eastAsia" w:ascii="仿宋" w:hAnsi="仿宋" w:eastAsia="仿宋" w:cs="仿宋"/>
          <w:b/>
          <w:color w:val="auto"/>
          <w:kern w:val="1"/>
          <w:sz w:val="24"/>
          <w:szCs w:val="24"/>
          <w:highlight w:val="none"/>
          <w:lang w:val="en-US" w:eastAsia="zh-CN"/>
        </w:rPr>
        <w:t>45分</w:t>
      </w:r>
      <w:r>
        <w:rPr>
          <w:rFonts w:hint="eastAsia" w:ascii="仿宋" w:hAnsi="仿宋" w:eastAsia="仿宋" w:cs="仿宋"/>
          <w:b/>
          <w:color w:val="auto"/>
          <w:kern w:val="1"/>
          <w:sz w:val="24"/>
          <w:szCs w:val="24"/>
          <w:highlight w:val="none"/>
          <w:lang w:eastAsia="zh-CN"/>
        </w:rPr>
        <w:t>）</w:t>
      </w:r>
    </w:p>
    <w:tbl>
      <w:tblPr>
        <w:tblStyle w:val="21"/>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67"/>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271" w:type="dxa"/>
            <w:noWrap w:val="0"/>
            <w:vAlign w:val="center"/>
          </w:tcPr>
          <w:p>
            <w:pPr>
              <w:jc w:val="center"/>
              <w:rPr>
                <w:rFonts w:hint="eastAsia" w:ascii="仿宋" w:hAnsi="仿宋" w:eastAsia="仿宋" w:cs="仿宋"/>
                <w:b/>
                <w:szCs w:val="21"/>
                <w:highlight w:val="none"/>
                <w:lang w:val="en-US" w:eastAsia="zh-CN"/>
              </w:rPr>
            </w:pPr>
            <w:r>
              <w:rPr>
                <w:rFonts w:hint="eastAsia" w:ascii="仿宋" w:hAnsi="仿宋" w:eastAsia="仿宋" w:cs="仿宋"/>
                <w:b/>
                <w:szCs w:val="21"/>
                <w:highlight w:val="none"/>
              </w:rPr>
              <w:t>评审</w:t>
            </w:r>
            <w:r>
              <w:rPr>
                <w:rFonts w:hint="eastAsia" w:ascii="仿宋" w:hAnsi="仿宋" w:eastAsia="仿宋" w:cs="仿宋"/>
                <w:b/>
                <w:szCs w:val="21"/>
                <w:highlight w:val="none"/>
                <w:lang w:val="en-US" w:eastAsia="zh-CN"/>
              </w:rPr>
              <w:t>指标</w:t>
            </w:r>
          </w:p>
        </w:tc>
        <w:tc>
          <w:tcPr>
            <w:tcW w:w="967" w:type="dxa"/>
            <w:noWrap w:val="0"/>
            <w:vAlign w:val="center"/>
          </w:tcPr>
          <w:p>
            <w:pPr>
              <w:ind w:firstLine="211" w:firstLineChars="100"/>
              <w:jc w:val="both"/>
              <w:rPr>
                <w:rFonts w:hint="default" w:ascii="仿宋" w:hAnsi="仿宋" w:eastAsia="仿宋" w:cs="仿宋"/>
                <w:b/>
                <w:szCs w:val="21"/>
                <w:highlight w:val="none"/>
                <w:lang w:val="en-US" w:eastAsia="zh-CN"/>
              </w:rPr>
            </w:pPr>
            <w:r>
              <w:rPr>
                <w:rFonts w:hint="eastAsia" w:ascii="仿宋" w:hAnsi="仿宋" w:eastAsia="仿宋" w:cs="仿宋"/>
                <w:b/>
                <w:szCs w:val="21"/>
                <w:highlight w:val="none"/>
                <w:lang w:val="en-US" w:eastAsia="zh-CN"/>
              </w:rPr>
              <w:t>分值</w:t>
            </w:r>
          </w:p>
        </w:tc>
        <w:tc>
          <w:tcPr>
            <w:tcW w:w="7208" w:type="dxa"/>
            <w:noWrap w:val="0"/>
            <w:vAlign w:val="center"/>
          </w:tcPr>
          <w:p>
            <w:pPr>
              <w:jc w:val="center"/>
              <w:rPr>
                <w:rFonts w:hint="eastAsia" w:ascii="仿宋" w:hAnsi="仿宋" w:eastAsia="仿宋" w:cs="仿宋"/>
                <w:b/>
                <w:szCs w:val="21"/>
                <w:highlight w:val="none"/>
              </w:rPr>
            </w:pPr>
            <w:r>
              <w:rPr>
                <w:rFonts w:hint="eastAsia" w:ascii="仿宋" w:hAnsi="仿宋" w:eastAsia="仿宋" w:cs="仿宋"/>
                <w:b/>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271" w:type="dxa"/>
            <w:noWrap w:val="0"/>
            <w:vAlign w:val="center"/>
          </w:tcPr>
          <w:p>
            <w:pPr>
              <w:pStyle w:val="8"/>
              <w:rPr>
                <w:rFonts w:hint="eastAsia" w:ascii="仿宋" w:hAnsi="仿宋" w:eastAsia="仿宋" w:cs="仿宋"/>
                <w:color w:val="000000"/>
                <w:szCs w:val="21"/>
                <w:highlight w:val="none"/>
                <w:lang w:val="en-US" w:eastAsia="zh-CN"/>
              </w:rPr>
            </w:pPr>
          </w:p>
          <w:p>
            <w:pPr>
              <w:rPr>
                <w:rFonts w:hint="eastAsia"/>
                <w:highlight w:val="none"/>
              </w:rPr>
            </w:pPr>
            <w:r>
              <w:rPr>
                <w:rFonts w:hint="eastAsia" w:ascii="仿宋" w:hAnsi="仿宋" w:eastAsia="仿宋" w:cs="仿宋"/>
                <w:color w:val="000000"/>
                <w:szCs w:val="21"/>
                <w:highlight w:val="none"/>
              </w:rPr>
              <w:t>所投</w:t>
            </w:r>
            <w:r>
              <w:rPr>
                <w:rFonts w:hint="eastAsia" w:ascii="仿宋" w:hAnsi="仿宋" w:eastAsia="仿宋" w:cs="仿宋"/>
                <w:color w:val="000000"/>
                <w:szCs w:val="21"/>
                <w:highlight w:val="none"/>
                <w:lang w:val="en-US" w:eastAsia="zh-CN"/>
              </w:rPr>
              <w:t>产</w:t>
            </w:r>
            <w:r>
              <w:rPr>
                <w:rFonts w:hint="eastAsia" w:ascii="仿宋" w:hAnsi="仿宋" w:eastAsia="仿宋" w:cs="仿宋"/>
                <w:color w:val="000000"/>
                <w:szCs w:val="21"/>
                <w:highlight w:val="none"/>
              </w:rPr>
              <w:t>品品质</w:t>
            </w:r>
            <w:r>
              <w:rPr>
                <w:rFonts w:hint="eastAsia" w:ascii="仿宋" w:hAnsi="仿宋" w:eastAsia="仿宋" w:cs="仿宋"/>
                <w:color w:val="000000"/>
                <w:szCs w:val="21"/>
                <w:highlight w:val="none"/>
                <w:lang w:val="en-US" w:eastAsia="zh-CN"/>
              </w:rPr>
              <w:t>评价</w:t>
            </w:r>
          </w:p>
        </w:tc>
        <w:tc>
          <w:tcPr>
            <w:tcW w:w="967" w:type="dxa"/>
            <w:noWrap w:val="0"/>
            <w:vAlign w:val="center"/>
          </w:tcPr>
          <w:p>
            <w:pPr>
              <w:spacing w:line="300" w:lineRule="auto"/>
              <w:jc w:val="both"/>
              <w:rPr>
                <w:rFonts w:hint="eastAsia" w:ascii="仿宋" w:hAnsi="仿宋" w:eastAsia="仿宋" w:cs="仿宋"/>
                <w:color w:val="000000"/>
                <w:kern w:val="2"/>
                <w:sz w:val="21"/>
                <w:szCs w:val="21"/>
                <w:highlight w:val="none"/>
                <w:lang w:val="en-US" w:eastAsia="zh-CN" w:bidi="ar-SA"/>
              </w:rPr>
            </w:pPr>
          </w:p>
          <w:p>
            <w:pPr>
              <w:spacing w:line="300" w:lineRule="auto"/>
              <w:jc w:val="both"/>
              <w:rPr>
                <w:rFonts w:hint="eastAsia" w:ascii="仿宋" w:hAnsi="仿宋" w:eastAsia="仿宋" w:cs="仿宋"/>
                <w:color w:val="000000"/>
                <w:kern w:val="2"/>
                <w:sz w:val="21"/>
                <w:szCs w:val="21"/>
                <w:highlight w:val="none"/>
                <w:lang w:val="en-US" w:eastAsia="zh-CN" w:bidi="ar-SA"/>
              </w:rPr>
            </w:pPr>
          </w:p>
          <w:p>
            <w:pPr>
              <w:spacing w:line="300" w:lineRule="auto"/>
              <w:jc w:val="both"/>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18</w:t>
            </w:r>
          </w:p>
          <w:p>
            <w:pPr>
              <w:pStyle w:val="8"/>
              <w:rPr>
                <w:rFonts w:hint="eastAsia" w:ascii="仿宋" w:hAnsi="仿宋" w:eastAsia="仿宋" w:cs="仿宋"/>
                <w:color w:val="000000"/>
                <w:kern w:val="2"/>
                <w:sz w:val="21"/>
                <w:szCs w:val="21"/>
                <w:highlight w:val="none"/>
                <w:lang w:val="en-US" w:eastAsia="zh-CN" w:bidi="ar-SA"/>
              </w:rPr>
            </w:pPr>
          </w:p>
          <w:p>
            <w:pPr>
              <w:pStyle w:val="8"/>
              <w:rPr>
                <w:rFonts w:hint="default"/>
                <w:highlight w:val="none"/>
                <w:lang w:val="en-US" w:eastAsia="zh-CN"/>
              </w:rPr>
            </w:pPr>
          </w:p>
        </w:tc>
        <w:tc>
          <w:tcPr>
            <w:tcW w:w="7208" w:type="dxa"/>
            <w:noWrap w:val="0"/>
            <w:vAlign w:val="center"/>
          </w:tcPr>
          <w:p>
            <w:pPr>
              <w:spacing w:line="300" w:lineRule="auto"/>
              <w:jc w:val="both"/>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根据供应商所投套餐产品的品牌知名度、质量、信誉度、消费者对产品接受程度等方面进行综合评审。</w:t>
            </w:r>
          </w:p>
          <w:p>
            <w:pPr>
              <w:spacing w:line="300" w:lineRule="auto"/>
              <w:jc w:val="both"/>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1.品牌知名度及质量高，信誉好，消费者对产品接受度高，完全满足项目需求，得18分；</w:t>
            </w:r>
          </w:p>
          <w:p>
            <w:pPr>
              <w:spacing w:line="300" w:lineRule="auto"/>
              <w:jc w:val="both"/>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2.品牌知名度及质量较高，信誉较好，消费者对产品接受度较高，得11分；</w:t>
            </w:r>
          </w:p>
          <w:p>
            <w:pPr>
              <w:spacing w:line="300" w:lineRule="auto"/>
              <w:jc w:val="both"/>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3.品牌知名度、质量及信誉存在差距，消费者对产品接受程度一般的，得5分；</w:t>
            </w:r>
          </w:p>
          <w:p>
            <w:pPr>
              <w:rPr>
                <w:rFonts w:hint="eastAsia"/>
                <w:highlight w:val="none"/>
              </w:rPr>
            </w:pPr>
            <w:r>
              <w:rPr>
                <w:rFonts w:hint="eastAsia" w:ascii="仿宋" w:hAnsi="仿宋" w:eastAsia="仿宋" w:cs="仿宋"/>
                <w:color w:val="000000"/>
                <w:szCs w:val="21"/>
                <w:highlight w:val="none"/>
                <w:lang w:val="en-US" w:eastAsia="zh-CN"/>
              </w:rPr>
              <w:t>4.品牌知名度、质量及信誉基本不能满足用户需求的得0分。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271" w:type="dxa"/>
            <w:noWrap w:val="0"/>
            <w:vAlign w:val="center"/>
          </w:tcPr>
          <w:p>
            <w:pPr>
              <w:pStyle w:val="8"/>
              <w:rPr>
                <w:rFonts w:hint="eastAsia" w:ascii="仿宋" w:hAnsi="仿宋" w:eastAsia="仿宋" w:cs="仿宋"/>
                <w:color w:val="000000"/>
                <w:szCs w:val="21"/>
                <w:highlight w:val="none"/>
                <w:lang w:val="en-US" w:eastAsia="zh-CN"/>
              </w:rPr>
            </w:pPr>
          </w:p>
          <w:p>
            <w:pPr>
              <w:spacing w:line="300" w:lineRule="auto"/>
              <w:jc w:val="both"/>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套餐组合搭配评价</w:t>
            </w:r>
          </w:p>
          <w:p>
            <w:pPr>
              <w:rPr>
                <w:rFonts w:hint="eastAsia"/>
                <w:highlight w:val="none"/>
                <w:lang w:val="en-US" w:eastAsia="zh-CN"/>
              </w:rPr>
            </w:pPr>
          </w:p>
        </w:tc>
        <w:tc>
          <w:tcPr>
            <w:tcW w:w="967" w:type="dxa"/>
            <w:noWrap w:val="0"/>
            <w:vAlign w:val="center"/>
          </w:tcPr>
          <w:p>
            <w:pPr>
              <w:spacing w:line="300" w:lineRule="auto"/>
              <w:jc w:val="both"/>
              <w:rPr>
                <w:rFonts w:hint="default"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10</w:t>
            </w:r>
          </w:p>
        </w:tc>
        <w:tc>
          <w:tcPr>
            <w:tcW w:w="7208" w:type="dxa"/>
            <w:noWrap w:val="0"/>
            <w:vAlign w:val="center"/>
          </w:tcPr>
          <w:p>
            <w:pPr>
              <w:pStyle w:val="28"/>
              <w:ind w:left="0" w:leftChars="0" w:firstLine="0" w:firstLineChars="0"/>
              <w:jc w:val="both"/>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根据供应商提供套餐组合搭配的性价比、合理性、产品种类、数量、质量、特色等方面进行综合评议。</w:t>
            </w:r>
          </w:p>
          <w:p>
            <w:pPr>
              <w:pStyle w:val="28"/>
              <w:ind w:left="0" w:leftChars="0" w:firstLine="0" w:firstLineChars="0"/>
              <w:jc w:val="both"/>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1.套餐组合搭配合理，性价比高，产品质量高，特色突出，完全满足项目需求，得10分；</w:t>
            </w:r>
          </w:p>
          <w:p>
            <w:pPr>
              <w:pStyle w:val="28"/>
              <w:ind w:left="0" w:leftChars="0" w:firstLine="0" w:firstLineChars="0"/>
              <w:jc w:val="both"/>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2.套餐组合搭配较合理，性价比较高，产品质量较高，有特色，较满足项目需求，得7分；</w:t>
            </w:r>
          </w:p>
          <w:p>
            <w:pPr>
              <w:pStyle w:val="28"/>
              <w:ind w:left="0" w:leftChars="0" w:firstLine="0" w:firstLineChars="0"/>
              <w:jc w:val="both"/>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3.套餐组合搭配一般，性价比、产品质量存在差距，基本满足项目需求，得4分；</w:t>
            </w:r>
          </w:p>
          <w:p>
            <w:pPr>
              <w:spacing w:line="300" w:lineRule="auto"/>
              <w:jc w:val="both"/>
              <w:rPr>
                <w:rFonts w:hint="eastAsia"/>
                <w:highlight w:val="none"/>
              </w:rPr>
            </w:pPr>
            <w:r>
              <w:rPr>
                <w:rFonts w:hint="eastAsia" w:ascii="仿宋" w:hAnsi="仿宋" w:eastAsia="仿宋" w:cs="仿宋"/>
                <w:color w:val="000000"/>
                <w:kern w:val="2"/>
                <w:sz w:val="21"/>
                <w:szCs w:val="21"/>
                <w:highlight w:val="none"/>
                <w:lang w:val="en-US" w:eastAsia="zh-CN" w:bidi="ar-SA"/>
              </w:rPr>
              <w:t>4.套餐组合搭配、性价比、产品质量基本不能满足用户需求的得0分。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271" w:type="dxa"/>
            <w:noWrap w:val="0"/>
            <w:vAlign w:val="center"/>
          </w:tcPr>
          <w:p>
            <w:pPr>
              <w:spacing w:line="300" w:lineRule="auto"/>
              <w:jc w:val="both"/>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产品质量保证及食品安全管理</w:t>
            </w:r>
          </w:p>
          <w:p>
            <w:pPr>
              <w:spacing w:line="300" w:lineRule="auto"/>
              <w:jc w:val="both"/>
              <w:rPr>
                <w:rFonts w:hint="eastAsia" w:ascii="仿宋" w:hAnsi="仿宋" w:eastAsia="仿宋" w:cs="仿宋"/>
                <w:color w:val="000000"/>
                <w:szCs w:val="21"/>
                <w:highlight w:val="none"/>
                <w:lang w:val="en-US" w:eastAsia="zh-CN"/>
              </w:rPr>
            </w:pPr>
          </w:p>
        </w:tc>
        <w:tc>
          <w:tcPr>
            <w:tcW w:w="967" w:type="dxa"/>
            <w:noWrap w:val="0"/>
            <w:vAlign w:val="center"/>
          </w:tcPr>
          <w:p>
            <w:pPr>
              <w:spacing w:line="300" w:lineRule="auto"/>
              <w:jc w:val="both"/>
              <w:rPr>
                <w:rFonts w:hint="default"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10</w:t>
            </w:r>
          </w:p>
        </w:tc>
        <w:tc>
          <w:tcPr>
            <w:tcW w:w="7208" w:type="dxa"/>
            <w:noWrap w:val="0"/>
            <w:vAlign w:val="center"/>
          </w:tcPr>
          <w:p>
            <w:pPr>
              <w:spacing w:line="300" w:lineRule="auto"/>
              <w:jc w:val="both"/>
              <w:rPr>
                <w:rFonts w:hint="eastAsia" w:ascii="仿宋" w:hAnsi="仿宋" w:eastAsia="仿宋" w:cs="仿宋"/>
                <w:color w:val="000000"/>
                <w:szCs w:val="21"/>
                <w:highlight w:val="none"/>
              </w:rPr>
            </w:pPr>
            <w:r>
              <w:rPr>
                <w:rFonts w:hint="eastAsia" w:ascii="仿宋" w:hAnsi="仿宋" w:eastAsia="仿宋" w:cs="仿宋"/>
                <w:color w:val="000000"/>
                <w:szCs w:val="21"/>
                <w:highlight w:val="none"/>
                <w:lang w:val="en-US" w:eastAsia="zh-CN"/>
              </w:rPr>
              <w:t>根据供应商提供的产品质量保证及食品安全管理措施进行评审，包括但不限于以下方面：①服务质量承诺；</w:t>
            </w:r>
            <w:r>
              <w:rPr>
                <w:rFonts w:hint="default" w:ascii="仿宋" w:hAnsi="仿宋" w:eastAsia="仿宋" w:cs="仿宋"/>
                <w:color w:val="000000"/>
                <w:szCs w:val="21"/>
                <w:highlight w:val="none"/>
                <w:lang w:val="en-US" w:eastAsia="zh-CN"/>
              </w:rPr>
              <w:t>②</w:t>
            </w:r>
            <w:r>
              <w:rPr>
                <w:rFonts w:hint="eastAsia" w:ascii="仿宋" w:hAnsi="仿宋" w:eastAsia="仿宋" w:cs="仿宋"/>
                <w:color w:val="000000"/>
                <w:szCs w:val="21"/>
                <w:highlight w:val="none"/>
                <w:lang w:val="en-US" w:eastAsia="zh-CN"/>
              </w:rPr>
              <w:t>质量保证措施；</w:t>
            </w:r>
            <w:r>
              <w:rPr>
                <w:rFonts w:hint="default" w:ascii="仿宋" w:hAnsi="仿宋" w:eastAsia="仿宋" w:cs="仿宋"/>
                <w:color w:val="000000"/>
                <w:szCs w:val="21"/>
                <w:highlight w:val="none"/>
                <w:lang w:val="en-US" w:eastAsia="zh-CN"/>
              </w:rPr>
              <w:t>③</w:t>
            </w:r>
            <w:r>
              <w:rPr>
                <w:rFonts w:hint="eastAsia" w:ascii="仿宋" w:hAnsi="仿宋" w:eastAsia="仿宋" w:cs="仿宋"/>
                <w:color w:val="000000"/>
                <w:szCs w:val="21"/>
                <w:highlight w:val="none"/>
                <w:lang w:val="en-US" w:eastAsia="zh-CN"/>
              </w:rPr>
              <w:t>事件处理安排方案；</w:t>
            </w:r>
            <w:r>
              <w:rPr>
                <w:rFonts w:hint="default" w:ascii="仿宋" w:hAnsi="仿宋" w:eastAsia="仿宋" w:cs="仿宋"/>
                <w:color w:val="000000"/>
                <w:szCs w:val="21"/>
                <w:highlight w:val="none"/>
                <w:lang w:val="en-US" w:eastAsia="zh-CN"/>
              </w:rPr>
              <w:t>④</w:t>
            </w:r>
            <w:r>
              <w:rPr>
                <w:rFonts w:hint="eastAsia" w:ascii="仿宋" w:hAnsi="仿宋" w:eastAsia="仿宋" w:cs="仿宋"/>
                <w:color w:val="000000"/>
                <w:szCs w:val="21"/>
                <w:highlight w:val="none"/>
                <w:lang w:val="en-US" w:eastAsia="zh-CN"/>
              </w:rPr>
              <w:t>食品安全管理制度；涵盖上述所有内容项且服务质量承诺明确，质量保证措施具体且可行性高、可操作性强，事件处理安排有效，预防措施全面具体、可行性强，食品安全管理制度全面、具体、完善，可执行性强，得10分； 涵盖上述所有内容项且服务质量承诺描述完整但明确度不高，质量保证措施具有一定的可行性、可操作性，事件处理安排基本有效，有相关预防措施但不够全面、具体，食品安全管理制度全面但不够明确具体，有一定的可行性，得7分； 涵盖上述所有内容项但服务质量承诺描述不完整清晰，质量保证措施的具有一定的可行性，事件处理安排不够具体，预防措施不足，食品安全管理制度不够全面具体，可行性差，得4分； 涵盖上述所有内容项但服务质量承诺描述不清晰、不具体，质量保证措施描述简略，可行性、可操作性差，事件处理安排不明确不具体，无相关预防措施，食品安全管理制度考虑欠缺，可行性差，得0分； 无或其他情形的不得分。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7" w:hRule="atLeast"/>
          <w:jc w:val="center"/>
        </w:trPr>
        <w:tc>
          <w:tcPr>
            <w:tcW w:w="1271" w:type="dxa"/>
            <w:noWrap w:val="0"/>
            <w:vAlign w:val="center"/>
          </w:tcPr>
          <w:p>
            <w:pPr>
              <w:spacing w:line="300" w:lineRule="auto"/>
              <w:jc w:val="both"/>
              <w:rPr>
                <w:rFonts w:hint="eastAsia" w:ascii="仿宋" w:hAnsi="仿宋" w:eastAsia="仿宋" w:cs="仿宋"/>
                <w:szCs w:val="21"/>
                <w:highlight w:val="none"/>
              </w:rPr>
            </w:pPr>
            <w:r>
              <w:rPr>
                <w:rFonts w:hint="eastAsia" w:ascii="仿宋" w:hAnsi="仿宋" w:eastAsia="仿宋" w:cs="仿宋"/>
                <w:szCs w:val="21"/>
                <w:highlight w:val="none"/>
                <w:lang w:val="en-US" w:eastAsia="zh-CN"/>
              </w:rPr>
              <w:t>出现产品质量问题退换货方案</w:t>
            </w:r>
          </w:p>
          <w:p>
            <w:pPr>
              <w:autoSpaceDE w:val="0"/>
              <w:autoSpaceDN w:val="0"/>
              <w:jc w:val="both"/>
              <w:rPr>
                <w:rFonts w:hint="eastAsia" w:ascii="仿宋" w:hAnsi="仿宋" w:eastAsia="仿宋" w:cs="仿宋"/>
                <w:color w:val="000000"/>
                <w:szCs w:val="21"/>
                <w:highlight w:val="none"/>
              </w:rPr>
            </w:pPr>
          </w:p>
        </w:tc>
        <w:tc>
          <w:tcPr>
            <w:tcW w:w="967" w:type="dxa"/>
            <w:noWrap w:val="0"/>
            <w:vAlign w:val="center"/>
          </w:tcPr>
          <w:p>
            <w:pPr>
              <w:numPr>
                <w:ilvl w:val="0"/>
                <w:numId w:val="0"/>
              </w:numPr>
              <w:spacing w:line="300" w:lineRule="auto"/>
              <w:ind w:leftChars="0"/>
              <w:jc w:val="both"/>
              <w:rPr>
                <w:rFonts w:hint="default"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7</w:t>
            </w:r>
          </w:p>
        </w:tc>
        <w:tc>
          <w:tcPr>
            <w:tcW w:w="7208" w:type="dxa"/>
            <w:noWrap w:val="0"/>
            <w:vAlign w:val="center"/>
          </w:tcPr>
          <w:p>
            <w:pPr>
              <w:spacing w:line="300" w:lineRule="auto"/>
              <w:jc w:val="both"/>
              <w:rPr>
                <w:rFonts w:hint="eastAsia" w:ascii="仿宋" w:hAnsi="仿宋" w:eastAsia="仿宋" w:cs="仿宋"/>
                <w:szCs w:val="21"/>
                <w:highlight w:val="none"/>
              </w:rPr>
            </w:pPr>
            <w:r>
              <w:rPr>
                <w:rFonts w:hint="eastAsia" w:ascii="仿宋" w:hAnsi="仿宋" w:eastAsia="仿宋" w:cs="仿宋"/>
                <w:color w:val="000000"/>
                <w:szCs w:val="21"/>
                <w:highlight w:val="none"/>
                <w:lang w:val="en-US" w:eastAsia="zh-CN"/>
              </w:rPr>
              <w:t xml:space="preserve">根据供应商提供的退换货方案进行评审，包括但不限于以下方面： ①出现产品质量问题退、换货方案； </w:t>
            </w:r>
            <w:r>
              <w:rPr>
                <w:rFonts w:hint="default" w:ascii="仿宋" w:hAnsi="仿宋" w:eastAsia="仿宋" w:cs="仿宋"/>
                <w:color w:val="000000"/>
                <w:szCs w:val="21"/>
                <w:highlight w:val="none"/>
                <w:lang w:val="en-US" w:eastAsia="zh-CN"/>
              </w:rPr>
              <w:t>②</w:t>
            </w:r>
            <w:r>
              <w:rPr>
                <w:rFonts w:hint="eastAsia" w:ascii="仿宋" w:hAnsi="仿宋" w:eastAsia="仿宋" w:cs="仿宋"/>
                <w:color w:val="000000"/>
                <w:szCs w:val="21"/>
                <w:highlight w:val="none"/>
                <w:lang w:val="en-US" w:eastAsia="zh-CN"/>
              </w:rPr>
              <w:t>调配货物的措施方案；</w:t>
            </w:r>
            <w:r>
              <w:rPr>
                <w:rFonts w:hint="default" w:ascii="仿宋" w:hAnsi="仿宋" w:eastAsia="仿宋" w:cs="仿宋"/>
                <w:color w:val="000000"/>
                <w:szCs w:val="21"/>
                <w:highlight w:val="none"/>
                <w:lang w:val="en-US" w:eastAsia="zh-CN"/>
              </w:rPr>
              <w:t>③</w:t>
            </w:r>
            <w:r>
              <w:rPr>
                <w:rFonts w:hint="eastAsia" w:ascii="仿宋" w:hAnsi="仿宋" w:eastAsia="仿宋" w:cs="仿宋"/>
                <w:color w:val="000000"/>
                <w:szCs w:val="21"/>
                <w:highlight w:val="none"/>
                <w:lang w:val="en-US" w:eastAsia="zh-CN"/>
              </w:rPr>
              <w:t>退、换货配送方案； 涵盖上述所有内容项且方案完善，备存货物充足、调配能力强、可行性高，调配响应快速、可操作性强，退、换货配送方案可行性高，得7分；涵盖上述所有内容项且方案描述完整但不够详细，备存货物较为充足、调配能力较强、具有一定的可行性，调配响应较快、具有一定的可操作性，退、换货配送方案具有一定的可行性，得5分； 涵盖上述所有内容项但方案描述清晰但不够完整，备存货物充足量一般、具有一定的调配能力、可行性一般，调配响应、可操作性一般，退、换货配送方案可行性一般，得3分； 涵盖上述所有内容项但方案描述不够清晰，备存货物不够充足、调配能力弱，调配响应、可操作性较差，退、换货配送方案可行性较差，得</w:t>
            </w:r>
            <w:r>
              <w:rPr>
                <w:rFonts w:hint="default" w:ascii="仿宋" w:hAnsi="仿宋" w:eastAsia="仿宋" w:cs="仿宋"/>
                <w:color w:val="000000"/>
                <w:szCs w:val="21"/>
                <w:highlight w:val="none"/>
                <w:lang w:val="en-US" w:eastAsia="zh-CN"/>
              </w:rPr>
              <w:t>1</w:t>
            </w:r>
            <w:r>
              <w:rPr>
                <w:rFonts w:hint="eastAsia" w:ascii="仿宋" w:hAnsi="仿宋" w:eastAsia="仿宋" w:cs="仿宋"/>
                <w:color w:val="000000"/>
                <w:szCs w:val="21"/>
                <w:highlight w:val="none"/>
                <w:lang w:val="en-US" w:eastAsia="zh-CN"/>
              </w:rPr>
              <w:t>分； 无或其他情形的不得分。</w:t>
            </w:r>
          </w:p>
        </w:tc>
      </w:tr>
    </w:tbl>
    <w:p>
      <w:pPr>
        <w:pStyle w:val="7"/>
        <w:ind w:left="0" w:leftChars="0" w:firstLine="240" w:firstLineChars="1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r>
        <w:rPr>
          <w:rFonts w:hint="eastAsia" w:ascii="仿宋" w:hAnsi="仿宋" w:eastAsia="仿宋" w:cs="仿宋"/>
          <w:sz w:val="24"/>
          <w:szCs w:val="24"/>
        </w:rPr>
        <w:t>价格评价：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30分</w:t>
      </w:r>
      <w:r>
        <w:rPr>
          <w:rFonts w:hint="eastAsia" w:ascii="仿宋" w:hAnsi="仿宋" w:eastAsia="仿宋" w:cs="仿宋"/>
          <w:sz w:val="24"/>
          <w:szCs w:val="24"/>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本项目统一采用低价优先法计算，以</w:t>
      </w:r>
      <w:r>
        <w:rPr>
          <w:rFonts w:hint="eastAsia" w:ascii="仿宋" w:hAnsi="仿宋" w:eastAsia="仿宋" w:cs="仿宋"/>
          <w:color w:val="000000"/>
          <w:sz w:val="24"/>
          <w:szCs w:val="24"/>
          <w:highlight w:val="none"/>
          <w:u w:val="single"/>
          <w:lang w:val="en-US" w:eastAsia="zh-CN"/>
        </w:rPr>
        <w:t>项目总报价</w:t>
      </w:r>
      <w:r>
        <w:rPr>
          <w:rFonts w:hint="eastAsia" w:ascii="仿宋" w:hAnsi="仿宋" w:eastAsia="仿宋" w:cs="仿宋"/>
          <w:color w:val="000000"/>
          <w:sz w:val="24"/>
          <w:szCs w:val="24"/>
          <w:highlight w:val="none"/>
          <w:lang w:val="en-US" w:eastAsia="zh-CN"/>
        </w:rPr>
        <w:t>作为价格评分的评审依据。</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满足采购文件要求且</w:t>
      </w:r>
      <w:r>
        <w:rPr>
          <w:rFonts w:hint="eastAsia" w:ascii="仿宋" w:hAnsi="仿宋" w:eastAsia="仿宋" w:cs="仿宋"/>
          <w:color w:val="000000"/>
          <w:sz w:val="24"/>
          <w:szCs w:val="24"/>
          <w:highlight w:val="none"/>
          <w:u w:val="single"/>
          <w:lang w:val="en-US" w:eastAsia="zh-CN"/>
        </w:rPr>
        <w:t>项目总报价</w:t>
      </w:r>
      <w:r>
        <w:rPr>
          <w:rFonts w:hint="eastAsia" w:ascii="仿宋" w:hAnsi="仿宋" w:eastAsia="仿宋" w:cs="仿宋"/>
          <w:color w:val="000000"/>
          <w:sz w:val="24"/>
          <w:szCs w:val="24"/>
          <w:highlight w:val="none"/>
          <w:lang w:val="en-US" w:eastAsia="zh-CN"/>
        </w:rPr>
        <w:t>最低的价格为评分基准价，价格得分＝（评分基准价/响应报价）*30，保留两位小数）。</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10.</w:t>
      </w:r>
      <w:r>
        <w:rPr>
          <w:rFonts w:hint="eastAsia" w:ascii="仿宋" w:hAnsi="仿宋" w:eastAsia="仿宋" w:cs="仿宋"/>
          <w:color w:val="000000"/>
          <w:sz w:val="24"/>
          <w:szCs w:val="24"/>
          <w:highlight w:val="none"/>
        </w:rPr>
        <w:t>综合比较与评价：</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根据每个</w:t>
      </w:r>
      <w:r>
        <w:rPr>
          <w:rFonts w:hint="eastAsia" w:ascii="仿宋" w:hAnsi="仿宋" w:eastAsia="仿宋" w:cs="仿宋"/>
          <w:sz w:val="24"/>
          <w:szCs w:val="24"/>
          <w:lang w:val="en-US" w:eastAsia="zh-CN"/>
        </w:rPr>
        <w:t>响应</w:t>
      </w:r>
      <w:r>
        <w:rPr>
          <w:rFonts w:hint="eastAsia" w:ascii="仿宋" w:hAnsi="仿宋" w:eastAsia="仿宋" w:cs="仿宋"/>
          <w:sz w:val="24"/>
          <w:szCs w:val="24"/>
        </w:rPr>
        <w:t>人在上述各评审阶段中的得分，采用下面公式算出每个</w:t>
      </w:r>
      <w:r>
        <w:rPr>
          <w:rFonts w:hint="eastAsia" w:ascii="仿宋" w:hAnsi="仿宋" w:eastAsia="仿宋" w:cs="仿宋"/>
          <w:sz w:val="24"/>
          <w:szCs w:val="24"/>
          <w:lang w:val="en-US" w:eastAsia="zh-CN"/>
        </w:rPr>
        <w:t>响应</w:t>
      </w:r>
      <w:r>
        <w:rPr>
          <w:rFonts w:hint="eastAsia" w:ascii="仿宋" w:hAnsi="仿宋" w:eastAsia="仿宋" w:cs="仿宋"/>
          <w:sz w:val="24"/>
          <w:szCs w:val="24"/>
        </w:rPr>
        <w:t xml:space="preserve">人的综合得分： </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W＝[Cmin/C]×</w:t>
      </w:r>
      <w:r>
        <w:rPr>
          <w:rFonts w:hint="eastAsia" w:ascii="仿宋" w:hAnsi="仿宋" w:eastAsia="仿宋" w:cs="仿宋"/>
          <w:sz w:val="24"/>
          <w:szCs w:val="24"/>
          <w:lang w:val="en-US" w:eastAsia="zh-CN"/>
        </w:rPr>
        <w:t>30</w:t>
      </w:r>
      <w:r>
        <w:rPr>
          <w:rFonts w:hint="eastAsia" w:ascii="仿宋" w:hAnsi="仿宋" w:eastAsia="仿宋" w:cs="仿宋"/>
          <w:sz w:val="24"/>
          <w:szCs w:val="24"/>
        </w:rPr>
        <w:t xml:space="preserve">＋ T ＋ M </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其中：</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W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某个</w:t>
      </w:r>
      <w:r>
        <w:rPr>
          <w:rFonts w:hint="eastAsia" w:ascii="仿宋" w:hAnsi="仿宋" w:eastAsia="仿宋" w:cs="仿宋"/>
          <w:sz w:val="24"/>
          <w:szCs w:val="24"/>
          <w:lang w:val="en-US" w:eastAsia="zh-CN"/>
        </w:rPr>
        <w:t>响应</w:t>
      </w:r>
      <w:r>
        <w:rPr>
          <w:rFonts w:hint="eastAsia" w:ascii="仿宋" w:hAnsi="仿宋" w:eastAsia="仿宋" w:cs="仿宋"/>
          <w:sz w:val="24"/>
          <w:szCs w:val="24"/>
        </w:rPr>
        <w:t>人的综合得分；</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C       某个</w:t>
      </w:r>
      <w:r>
        <w:rPr>
          <w:rFonts w:hint="eastAsia" w:ascii="仿宋" w:hAnsi="仿宋" w:eastAsia="仿宋" w:cs="仿宋"/>
          <w:sz w:val="24"/>
          <w:szCs w:val="24"/>
          <w:lang w:val="en-US" w:eastAsia="zh-CN"/>
        </w:rPr>
        <w:t>响应</w:t>
      </w:r>
      <w:r>
        <w:rPr>
          <w:rFonts w:hint="eastAsia" w:ascii="仿宋" w:hAnsi="仿宋" w:eastAsia="仿宋" w:cs="仿宋"/>
          <w:sz w:val="24"/>
          <w:szCs w:val="24"/>
        </w:rPr>
        <w:t>人的实际</w:t>
      </w:r>
      <w:r>
        <w:rPr>
          <w:rFonts w:hint="eastAsia" w:ascii="仿宋" w:hAnsi="仿宋" w:eastAsia="仿宋" w:cs="仿宋"/>
          <w:sz w:val="24"/>
          <w:szCs w:val="24"/>
          <w:lang w:val="en-US" w:eastAsia="zh-CN"/>
        </w:rPr>
        <w:t>报价</w:t>
      </w:r>
      <w:r>
        <w:rPr>
          <w:rFonts w:hint="eastAsia" w:ascii="仿宋" w:hAnsi="仿宋" w:eastAsia="仿宋" w:cs="仿宋"/>
          <w:sz w:val="24"/>
          <w:szCs w:val="24"/>
        </w:rPr>
        <w:t>；</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Cmin    满足</w:t>
      </w:r>
      <w:r>
        <w:rPr>
          <w:rFonts w:hint="eastAsia" w:ascii="仿宋" w:hAnsi="仿宋" w:eastAsia="仿宋" w:cs="仿宋"/>
          <w:sz w:val="24"/>
          <w:szCs w:val="24"/>
          <w:lang w:val="en-US" w:eastAsia="zh-CN"/>
        </w:rPr>
        <w:t>采购</w:t>
      </w:r>
      <w:r>
        <w:rPr>
          <w:rFonts w:hint="eastAsia" w:ascii="仿宋" w:hAnsi="仿宋" w:eastAsia="仿宋" w:cs="仿宋"/>
          <w:sz w:val="24"/>
          <w:szCs w:val="24"/>
        </w:rPr>
        <w:t>文件要求且</w:t>
      </w:r>
      <w:r>
        <w:rPr>
          <w:rFonts w:hint="eastAsia" w:ascii="仿宋" w:hAnsi="仿宋" w:eastAsia="仿宋" w:cs="仿宋"/>
          <w:sz w:val="24"/>
          <w:szCs w:val="24"/>
          <w:lang w:val="en-US" w:eastAsia="zh-CN"/>
        </w:rPr>
        <w:t>响应价格</w:t>
      </w:r>
      <w:r>
        <w:rPr>
          <w:rFonts w:hint="eastAsia" w:ascii="仿宋" w:hAnsi="仿宋" w:eastAsia="仿宋" w:cs="仿宋"/>
          <w:sz w:val="24"/>
          <w:szCs w:val="24"/>
        </w:rPr>
        <w:t>最低的报价；</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T       某个</w:t>
      </w:r>
      <w:r>
        <w:rPr>
          <w:rFonts w:hint="eastAsia" w:ascii="仿宋" w:hAnsi="仿宋" w:eastAsia="仿宋" w:cs="仿宋"/>
          <w:sz w:val="24"/>
          <w:szCs w:val="24"/>
          <w:lang w:val="en-US" w:eastAsia="zh-CN"/>
        </w:rPr>
        <w:t>响应</w:t>
      </w:r>
      <w:r>
        <w:rPr>
          <w:rFonts w:hint="eastAsia" w:ascii="仿宋" w:hAnsi="仿宋" w:eastAsia="仿宋" w:cs="仿宋"/>
          <w:sz w:val="24"/>
          <w:szCs w:val="24"/>
        </w:rPr>
        <w:t>人的技术评审得分；</w:t>
      </w:r>
    </w:p>
    <w:p>
      <w:pPr>
        <w:pStyle w:val="7"/>
        <w:keepNext w:val="0"/>
        <w:keepLines w:val="0"/>
        <w:pageBreakBefore w:val="0"/>
        <w:widowControl w:val="0"/>
        <w:kinsoku/>
        <w:wordWrap/>
        <w:overflowPunct/>
        <w:topLinePunct w:val="0"/>
        <w:autoSpaceDE/>
        <w:autoSpaceDN/>
        <w:bidi w:val="0"/>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M       某个</w:t>
      </w:r>
      <w:r>
        <w:rPr>
          <w:rFonts w:hint="eastAsia" w:ascii="仿宋" w:hAnsi="仿宋" w:eastAsia="仿宋" w:cs="仿宋"/>
          <w:sz w:val="24"/>
          <w:szCs w:val="24"/>
          <w:lang w:val="en-US" w:eastAsia="zh-CN"/>
        </w:rPr>
        <w:t>响应</w:t>
      </w:r>
      <w:r>
        <w:rPr>
          <w:rFonts w:hint="eastAsia" w:ascii="仿宋" w:hAnsi="仿宋" w:eastAsia="仿宋" w:cs="仿宋"/>
          <w:sz w:val="24"/>
          <w:szCs w:val="24"/>
        </w:rPr>
        <w:t>人的商务评审得分；</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sz w:val="24"/>
          <w:szCs w:val="24"/>
        </w:rPr>
        <w:t>注： T、M均为所有评</w:t>
      </w:r>
      <w:r>
        <w:rPr>
          <w:rFonts w:hint="eastAsia" w:ascii="仿宋" w:hAnsi="仿宋" w:eastAsia="仿宋" w:cs="仿宋"/>
          <w:sz w:val="24"/>
          <w:szCs w:val="24"/>
          <w:lang w:val="en-US" w:eastAsia="zh-CN"/>
        </w:rPr>
        <w:t>审专家</w:t>
      </w:r>
      <w:r>
        <w:rPr>
          <w:rFonts w:hint="eastAsia" w:ascii="仿宋" w:hAnsi="仿宋" w:eastAsia="仿宋" w:cs="仿宋"/>
          <w:sz w:val="24"/>
          <w:szCs w:val="24"/>
        </w:rPr>
        <w:t>评分的算术平均值。</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11.评审委员会</w:t>
      </w:r>
      <w:r>
        <w:rPr>
          <w:rFonts w:hint="eastAsia" w:ascii="仿宋" w:hAnsi="仿宋" w:eastAsia="仿宋" w:cs="仿宋"/>
          <w:color w:val="000000"/>
          <w:sz w:val="24"/>
          <w:szCs w:val="24"/>
          <w:highlight w:val="none"/>
        </w:rPr>
        <w:t>对响应文件中的报价出现前后不一致的，按照下列规定修正：</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240" w:firstLineChars="1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响应文件中</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内容与响应文件中相应内容不一致的，以</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为准；</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240" w:firstLineChars="1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大写金额和小写金额不一致的，以大写金额为准；</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240" w:firstLineChars="1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单价金额小数点或者百分比有明显错位的，以</w:t>
      </w:r>
      <w:r>
        <w:rPr>
          <w:rFonts w:hint="eastAsia" w:ascii="仿宋" w:hAnsi="仿宋" w:eastAsia="仿宋" w:cs="仿宋"/>
          <w:color w:val="000000"/>
          <w:sz w:val="24"/>
          <w:szCs w:val="24"/>
          <w:highlight w:val="none"/>
          <w:lang w:val="en-US" w:eastAsia="zh-CN"/>
        </w:rPr>
        <w:t>报价一览表</w:t>
      </w:r>
      <w:r>
        <w:rPr>
          <w:rFonts w:hint="eastAsia" w:ascii="仿宋" w:hAnsi="仿宋" w:eastAsia="仿宋" w:cs="仿宋"/>
          <w:color w:val="000000"/>
          <w:sz w:val="24"/>
          <w:szCs w:val="24"/>
          <w:highlight w:val="none"/>
        </w:rPr>
        <w:t>的总价为准，并修改单价；</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240" w:firstLineChars="1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总价金额与按单价汇总金额不一致的，以单价金额计算结果为准。</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同时出现两种以上不一致的，按照该条款规定的顺序修正。修正后的报价经</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书面确认后产生约束力，</w:t>
      </w:r>
      <w:r>
        <w:rPr>
          <w:rFonts w:hint="eastAsia" w:ascii="仿宋" w:hAnsi="仿宋" w:eastAsia="仿宋" w:cs="仿宋"/>
          <w:color w:val="000000"/>
          <w:sz w:val="24"/>
          <w:szCs w:val="24"/>
          <w:highlight w:val="none"/>
          <w:lang w:val="en-US" w:eastAsia="zh-CN"/>
        </w:rPr>
        <w:t>响应人</w:t>
      </w:r>
      <w:r>
        <w:rPr>
          <w:rFonts w:hint="eastAsia" w:ascii="仿宋" w:hAnsi="仿宋" w:eastAsia="仿宋" w:cs="仿宋"/>
          <w:color w:val="000000"/>
          <w:sz w:val="24"/>
          <w:szCs w:val="24"/>
          <w:highlight w:val="none"/>
        </w:rPr>
        <w:t>不确认的，其响应无效。</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12.</w:t>
      </w:r>
      <w:r>
        <w:rPr>
          <w:rFonts w:hint="eastAsia" w:ascii="仿宋" w:hAnsi="仿宋" w:eastAsia="仿宋" w:cs="仿宋"/>
          <w:color w:val="000000"/>
          <w:sz w:val="24"/>
          <w:szCs w:val="24"/>
          <w:highlight w:val="none"/>
        </w:rPr>
        <w:t>评审报告应当由</w:t>
      </w:r>
      <w:r>
        <w:rPr>
          <w:rFonts w:hint="eastAsia" w:ascii="仿宋" w:hAnsi="仿宋" w:eastAsia="仿宋" w:cs="仿宋"/>
          <w:color w:val="000000"/>
          <w:sz w:val="24"/>
          <w:szCs w:val="24"/>
          <w:highlight w:val="none"/>
          <w:lang w:val="en-US" w:eastAsia="zh-CN"/>
        </w:rPr>
        <w:t>评审委员会</w:t>
      </w:r>
      <w:r>
        <w:rPr>
          <w:rFonts w:hint="eastAsia" w:ascii="仿宋" w:hAnsi="仿宋" w:eastAsia="仿宋" w:cs="仿宋"/>
          <w:color w:val="000000"/>
          <w:sz w:val="24"/>
          <w:szCs w:val="24"/>
          <w:highlight w:val="none"/>
        </w:rPr>
        <w:t>全体人员签字认可。</w:t>
      </w:r>
      <w:r>
        <w:rPr>
          <w:rFonts w:hint="eastAsia" w:ascii="仿宋" w:hAnsi="仿宋" w:eastAsia="仿宋" w:cs="仿宋"/>
          <w:color w:val="000000"/>
          <w:sz w:val="24"/>
          <w:szCs w:val="24"/>
          <w:highlight w:val="none"/>
          <w:lang w:val="en-US" w:eastAsia="zh-CN"/>
        </w:rPr>
        <w:t>评审委员会成员</w:t>
      </w:r>
      <w:r>
        <w:rPr>
          <w:rFonts w:hint="eastAsia" w:ascii="仿宋" w:hAnsi="仿宋" w:eastAsia="仿宋" w:cs="仿宋"/>
          <w:color w:val="000000"/>
          <w:sz w:val="24"/>
          <w:szCs w:val="24"/>
          <w:highlight w:val="none"/>
        </w:rPr>
        <w:t>对需要共同</w:t>
      </w:r>
      <w:r>
        <w:rPr>
          <w:rFonts w:hint="eastAsia" w:ascii="仿宋" w:hAnsi="仿宋" w:eastAsia="仿宋" w:cs="仿宋"/>
          <w:color w:val="000000"/>
          <w:sz w:val="24"/>
          <w:szCs w:val="24"/>
          <w:highlight w:val="none"/>
          <w:lang w:val="en-US" w:eastAsia="zh-CN"/>
        </w:rPr>
        <w:t>评定</w:t>
      </w:r>
      <w:r>
        <w:rPr>
          <w:rFonts w:hint="eastAsia" w:ascii="仿宋" w:hAnsi="仿宋" w:eastAsia="仿宋" w:cs="仿宋"/>
          <w:color w:val="000000"/>
          <w:sz w:val="24"/>
          <w:szCs w:val="24"/>
          <w:highlight w:val="none"/>
        </w:rPr>
        <w:t>的事项存在争议的，应当按照少数服从多数的原则作出结论。持不同意见的</w:t>
      </w:r>
      <w:r>
        <w:rPr>
          <w:rFonts w:hint="eastAsia" w:ascii="仿宋" w:hAnsi="仿宋" w:eastAsia="仿宋" w:cs="仿宋"/>
          <w:color w:val="000000"/>
          <w:sz w:val="24"/>
          <w:szCs w:val="24"/>
          <w:highlight w:val="none"/>
          <w:lang w:val="en-US" w:eastAsia="zh-CN"/>
        </w:rPr>
        <w:t>评审委员会成员</w:t>
      </w:r>
      <w:r>
        <w:rPr>
          <w:rFonts w:hint="eastAsia" w:ascii="仿宋" w:hAnsi="仿宋" w:eastAsia="仿宋" w:cs="仿宋"/>
          <w:color w:val="000000"/>
          <w:sz w:val="24"/>
          <w:szCs w:val="24"/>
          <w:highlight w:val="none"/>
        </w:rPr>
        <w:t>应当在</w:t>
      </w:r>
      <w:r>
        <w:rPr>
          <w:rFonts w:hint="eastAsia" w:ascii="仿宋" w:hAnsi="仿宋" w:eastAsia="仿宋" w:cs="仿宋"/>
          <w:color w:val="000000"/>
          <w:sz w:val="24"/>
          <w:szCs w:val="24"/>
          <w:highlight w:val="none"/>
          <w:lang w:val="en-US" w:eastAsia="zh-CN"/>
        </w:rPr>
        <w:t>评审报告</w:t>
      </w:r>
      <w:r>
        <w:rPr>
          <w:rFonts w:hint="eastAsia" w:ascii="仿宋" w:hAnsi="仿宋" w:eastAsia="仿宋" w:cs="仿宋"/>
          <w:color w:val="000000"/>
          <w:sz w:val="24"/>
          <w:szCs w:val="24"/>
          <w:highlight w:val="none"/>
        </w:rPr>
        <w:t>上签署不同意见并说明理由，</w:t>
      </w:r>
      <w:r>
        <w:rPr>
          <w:rFonts w:hint="eastAsia" w:ascii="仿宋" w:hAnsi="仿宋" w:eastAsia="仿宋" w:cs="仿宋"/>
          <w:color w:val="000000"/>
          <w:sz w:val="24"/>
          <w:szCs w:val="24"/>
          <w:highlight w:val="none"/>
          <w:lang w:val="en-US" w:eastAsia="zh-CN"/>
        </w:rPr>
        <w:t>若</w:t>
      </w:r>
      <w:r>
        <w:rPr>
          <w:rFonts w:hint="eastAsia" w:ascii="仿宋" w:hAnsi="仿宋" w:eastAsia="仿宋" w:cs="仿宋"/>
          <w:color w:val="000000"/>
          <w:sz w:val="24"/>
          <w:szCs w:val="24"/>
          <w:highlight w:val="none"/>
        </w:rPr>
        <w:t>拒绝在</w:t>
      </w:r>
      <w:r>
        <w:rPr>
          <w:rFonts w:hint="eastAsia" w:ascii="仿宋" w:hAnsi="仿宋" w:eastAsia="仿宋" w:cs="仿宋"/>
          <w:color w:val="000000"/>
          <w:sz w:val="24"/>
          <w:szCs w:val="24"/>
          <w:highlight w:val="none"/>
          <w:lang w:val="en-US" w:eastAsia="zh-CN"/>
        </w:rPr>
        <w:t>评审</w:t>
      </w:r>
      <w:r>
        <w:rPr>
          <w:rFonts w:hint="eastAsia" w:ascii="仿宋" w:hAnsi="仿宋" w:eastAsia="仿宋" w:cs="仿宋"/>
          <w:color w:val="000000"/>
          <w:sz w:val="24"/>
          <w:szCs w:val="24"/>
          <w:highlight w:val="none"/>
        </w:rPr>
        <w:t>报告上签字又不书面说明其不同意见和理由的，视为同意评审报告。</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lang w:val="en-US" w:eastAsia="zh-CN"/>
        </w:rPr>
        <w:t>四、</w:t>
      </w:r>
      <w:r>
        <w:rPr>
          <w:rFonts w:hint="eastAsia" w:ascii="仿宋" w:hAnsi="仿宋" w:eastAsia="仿宋" w:cs="仿宋"/>
          <w:b/>
          <w:bCs/>
          <w:color w:val="000000"/>
          <w:sz w:val="24"/>
          <w:szCs w:val="24"/>
          <w:highlight w:val="none"/>
        </w:rPr>
        <w:t>推荐</w:t>
      </w:r>
      <w:r>
        <w:rPr>
          <w:rFonts w:hint="eastAsia" w:ascii="仿宋" w:hAnsi="仿宋" w:eastAsia="仿宋" w:cs="仿宋"/>
          <w:b/>
          <w:bCs/>
          <w:color w:val="000000"/>
          <w:sz w:val="24"/>
          <w:szCs w:val="24"/>
          <w:highlight w:val="none"/>
          <w:lang w:val="en-US" w:eastAsia="zh-CN"/>
        </w:rPr>
        <w:t>成交</w:t>
      </w:r>
      <w:r>
        <w:rPr>
          <w:rFonts w:hint="eastAsia" w:ascii="仿宋" w:hAnsi="仿宋" w:eastAsia="仿宋" w:cs="仿宋"/>
          <w:b/>
          <w:bCs/>
          <w:color w:val="000000"/>
          <w:sz w:val="24"/>
          <w:szCs w:val="24"/>
          <w:highlight w:val="none"/>
        </w:rPr>
        <w:t>候选人名单</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b w:val="0"/>
          <w:spacing w:val="0"/>
          <w:kern w:val="2"/>
          <w:sz w:val="24"/>
          <w:szCs w:val="24"/>
          <w:lang w:val="en-US" w:eastAsia="zh-CN" w:bidi="ar-SA"/>
        </w:rPr>
      </w:pPr>
      <w:r>
        <w:rPr>
          <w:rFonts w:hint="eastAsia" w:ascii="仿宋" w:hAnsi="仿宋" w:eastAsia="仿宋" w:cs="仿宋"/>
          <w:color w:val="000000"/>
          <w:sz w:val="24"/>
          <w:szCs w:val="24"/>
          <w:highlight w:val="none"/>
          <w:lang w:eastAsia="zh-CN"/>
        </w:rPr>
        <w:t>评审委员会</w:t>
      </w:r>
      <w:r>
        <w:rPr>
          <w:rFonts w:hint="eastAsia" w:ascii="仿宋" w:hAnsi="仿宋" w:eastAsia="仿宋" w:cs="仿宋"/>
          <w:color w:val="000000"/>
          <w:sz w:val="24"/>
          <w:szCs w:val="24"/>
          <w:highlight w:val="none"/>
        </w:rPr>
        <w:t>根据最终评审的结果，推荐综合得分排名第一的</w:t>
      </w:r>
      <w:r>
        <w:rPr>
          <w:rFonts w:hint="eastAsia" w:ascii="仿宋" w:hAnsi="仿宋" w:eastAsia="仿宋" w:cs="仿宋"/>
          <w:color w:val="000000"/>
          <w:sz w:val="24"/>
          <w:szCs w:val="24"/>
          <w:highlight w:val="none"/>
          <w:lang w:val="en-US" w:eastAsia="zh-CN"/>
        </w:rPr>
        <w:t>响应人为成交候选人</w:t>
      </w:r>
      <w:r>
        <w:rPr>
          <w:rFonts w:hint="eastAsia" w:ascii="仿宋" w:hAnsi="仿宋" w:eastAsia="仿宋" w:cs="仿宋"/>
          <w:color w:val="000000"/>
          <w:sz w:val="24"/>
          <w:szCs w:val="24"/>
          <w:highlight w:val="none"/>
        </w:rPr>
        <w:t>。综合得分相同的，按照响应报价由低到高的顺序</w:t>
      </w:r>
      <w:r>
        <w:rPr>
          <w:rFonts w:hint="eastAsia" w:ascii="仿宋" w:hAnsi="仿宋" w:eastAsia="仿宋" w:cs="仿宋"/>
          <w:color w:val="000000"/>
          <w:sz w:val="24"/>
          <w:szCs w:val="24"/>
          <w:highlight w:val="none"/>
          <w:lang w:val="en-US" w:eastAsia="zh-CN"/>
        </w:rPr>
        <w:t>推荐</w:t>
      </w:r>
      <w:r>
        <w:rPr>
          <w:rFonts w:hint="eastAsia" w:ascii="仿宋" w:hAnsi="仿宋" w:eastAsia="仿宋" w:cs="仿宋"/>
          <w:color w:val="000000"/>
          <w:sz w:val="24"/>
          <w:szCs w:val="24"/>
          <w:highlight w:val="none"/>
        </w:rPr>
        <w:t>成交候选人。综合得分且</w:t>
      </w:r>
      <w:r>
        <w:rPr>
          <w:rFonts w:hint="eastAsia" w:ascii="仿宋" w:hAnsi="仿宋" w:eastAsia="仿宋" w:cs="仿宋"/>
          <w:color w:val="000000"/>
          <w:sz w:val="24"/>
          <w:szCs w:val="24"/>
          <w:highlight w:val="none"/>
          <w:lang w:val="en-US" w:eastAsia="zh-CN"/>
        </w:rPr>
        <w:t>响应</w:t>
      </w:r>
      <w:r>
        <w:rPr>
          <w:rFonts w:hint="eastAsia" w:ascii="仿宋" w:hAnsi="仿宋" w:eastAsia="仿宋" w:cs="仿宋"/>
          <w:color w:val="000000"/>
          <w:sz w:val="24"/>
          <w:szCs w:val="24"/>
          <w:highlight w:val="none"/>
        </w:rPr>
        <w:t>报价相同的，按照技术部分得分（由高到低）顺序</w:t>
      </w:r>
      <w:r>
        <w:rPr>
          <w:rFonts w:hint="eastAsia" w:ascii="仿宋" w:hAnsi="仿宋" w:eastAsia="仿宋" w:cs="仿宋"/>
          <w:color w:val="000000"/>
          <w:sz w:val="24"/>
          <w:szCs w:val="24"/>
          <w:highlight w:val="none"/>
          <w:lang w:val="en-US" w:eastAsia="zh-CN"/>
        </w:rPr>
        <w:t>推荐</w:t>
      </w:r>
      <w:r>
        <w:rPr>
          <w:rFonts w:hint="eastAsia" w:ascii="仿宋" w:hAnsi="仿宋" w:eastAsia="仿宋" w:cs="仿宋"/>
          <w:color w:val="000000"/>
          <w:sz w:val="24"/>
          <w:szCs w:val="24"/>
          <w:highlight w:val="none"/>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2" w:firstLineChars="200"/>
        <w:textAlignment w:val="auto"/>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lang w:val="en-US" w:eastAsia="zh-CN"/>
        </w:rPr>
        <w:t>五、</w:t>
      </w:r>
      <w:r>
        <w:rPr>
          <w:rFonts w:hint="eastAsia" w:ascii="仿宋" w:hAnsi="仿宋" w:eastAsia="仿宋" w:cs="仿宋"/>
          <w:b/>
          <w:bCs/>
          <w:color w:val="000000"/>
          <w:sz w:val="24"/>
          <w:szCs w:val="24"/>
          <w:highlight w:val="none"/>
        </w:rPr>
        <w:t>发布</w:t>
      </w:r>
      <w:r>
        <w:rPr>
          <w:rFonts w:hint="eastAsia" w:ascii="仿宋" w:hAnsi="仿宋" w:eastAsia="仿宋" w:cs="仿宋"/>
          <w:b/>
          <w:bCs/>
          <w:color w:val="000000"/>
          <w:sz w:val="24"/>
          <w:szCs w:val="24"/>
          <w:highlight w:val="none"/>
          <w:lang w:val="en-US" w:eastAsia="zh-CN"/>
        </w:rPr>
        <w:t>成交</w:t>
      </w:r>
      <w:r>
        <w:rPr>
          <w:rFonts w:hint="eastAsia" w:ascii="仿宋" w:hAnsi="仿宋" w:eastAsia="仿宋" w:cs="仿宋"/>
          <w:b/>
          <w:bCs/>
          <w:color w:val="000000"/>
          <w:sz w:val="24"/>
          <w:szCs w:val="24"/>
          <w:highlight w:val="none"/>
        </w:rPr>
        <w:t>结果</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采购人</w:t>
      </w:r>
      <w:r>
        <w:rPr>
          <w:rFonts w:hint="eastAsia" w:ascii="仿宋" w:hAnsi="仿宋" w:eastAsia="仿宋" w:cs="仿宋"/>
          <w:color w:val="000000"/>
          <w:sz w:val="24"/>
          <w:szCs w:val="24"/>
          <w:highlight w:val="none"/>
        </w:rPr>
        <w:t>在</w:t>
      </w:r>
      <w:r>
        <w:rPr>
          <w:rFonts w:hint="eastAsia" w:ascii="仿宋" w:hAnsi="仿宋" w:eastAsia="仿宋" w:cs="仿宋"/>
          <w:color w:val="000000"/>
          <w:sz w:val="24"/>
          <w:szCs w:val="24"/>
          <w:highlight w:val="none"/>
          <w:lang w:val="en-US" w:eastAsia="zh-CN"/>
        </w:rPr>
        <w:t>医院官网发布采购</w:t>
      </w:r>
      <w:r>
        <w:rPr>
          <w:rFonts w:hint="eastAsia" w:ascii="仿宋" w:hAnsi="仿宋" w:eastAsia="仿宋" w:cs="仿宋"/>
          <w:color w:val="000000"/>
          <w:sz w:val="24"/>
          <w:szCs w:val="24"/>
          <w:highlight w:val="none"/>
        </w:rPr>
        <w:t>结果。</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default" w:ascii="仿宋" w:hAnsi="仿宋" w:eastAsia="仿宋" w:cs="仿宋"/>
          <w:color w:val="000000"/>
          <w:sz w:val="24"/>
          <w:szCs w:val="24"/>
          <w:highlight w:val="none"/>
          <w:lang w:val="en-US"/>
        </w:rPr>
      </w:pPr>
      <w:r>
        <w:rPr>
          <w:rFonts w:hint="eastAsia" w:ascii="仿宋" w:hAnsi="仿宋" w:eastAsia="仿宋" w:cs="仿宋"/>
          <w:b/>
          <w:bCs/>
          <w:color w:val="000000"/>
          <w:sz w:val="24"/>
          <w:szCs w:val="24"/>
          <w:highlight w:val="none"/>
          <w:lang w:val="en-US" w:eastAsia="zh-CN"/>
        </w:rPr>
        <w:t>六、质疑与询问</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1、提出质疑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的供应商应当是参与</w:t>
      </w:r>
      <w:r>
        <w:rPr>
          <w:rFonts w:hint="eastAsia" w:ascii="仿宋" w:hAnsi="仿宋" w:eastAsia="仿宋" w:cs="仿宋"/>
          <w:color w:val="000000"/>
          <w:sz w:val="24"/>
          <w:szCs w:val="24"/>
          <w:highlight w:val="none"/>
          <w:lang w:val="en-US" w:eastAsia="zh-CN"/>
        </w:rPr>
        <w:t>本</w:t>
      </w:r>
      <w:r>
        <w:rPr>
          <w:rFonts w:hint="eastAsia" w:ascii="仿宋" w:hAnsi="仿宋" w:eastAsia="仿宋" w:cs="仿宋"/>
          <w:color w:val="000000"/>
          <w:sz w:val="24"/>
          <w:szCs w:val="24"/>
          <w:highlight w:val="none"/>
        </w:rPr>
        <w:t>项目采购活动的供应商。</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供应商认为</w:t>
      </w:r>
      <w:r>
        <w:rPr>
          <w:rFonts w:hint="eastAsia" w:ascii="仿宋" w:hAnsi="仿宋" w:eastAsia="仿宋" w:cs="仿宋"/>
          <w:color w:val="000000"/>
          <w:sz w:val="24"/>
          <w:szCs w:val="24"/>
          <w:highlight w:val="none"/>
          <w:lang w:val="en-US" w:eastAsia="zh-CN"/>
        </w:rPr>
        <w:t>本项目的采购</w:t>
      </w:r>
      <w:r>
        <w:rPr>
          <w:rFonts w:hint="eastAsia" w:ascii="仿宋" w:hAnsi="仿宋" w:eastAsia="仿宋" w:cs="仿宋"/>
          <w:color w:val="000000"/>
          <w:sz w:val="24"/>
          <w:szCs w:val="24"/>
          <w:highlight w:val="none"/>
          <w:lang w:eastAsia="zh-CN"/>
        </w:rPr>
        <w:t>文件</w:t>
      </w:r>
      <w:r>
        <w:rPr>
          <w:rFonts w:hint="eastAsia" w:ascii="仿宋" w:hAnsi="仿宋" w:eastAsia="仿宋" w:cs="仿宋"/>
          <w:color w:val="000000"/>
          <w:sz w:val="24"/>
          <w:szCs w:val="24"/>
          <w:highlight w:val="none"/>
        </w:rPr>
        <w:t>、采购过程</w:t>
      </w:r>
      <w:r>
        <w:rPr>
          <w:rFonts w:hint="eastAsia" w:ascii="仿宋" w:hAnsi="仿宋" w:eastAsia="仿宋" w:cs="仿宋"/>
          <w:color w:val="000000"/>
          <w:sz w:val="24"/>
          <w:szCs w:val="24"/>
          <w:highlight w:val="none"/>
          <w:lang w:val="en-US" w:eastAsia="zh-CN"/>
        </w:rPr>
        <w:t>或采购</w:t>
      </w:r>
      <w:r>
        <w:rPr>
          <w:rFonts w:hint="eastAsia" w:ascii="仿宋" w:hAnsi="仿宋" w:eastAsia="仿宋" w:cs="仿宋"/>
          <w:color w:val="000000"/>
          <w:sz w:val="24"/>
          <w:szCs w:val="24"/>
          <w:highlight w:val="none"/>
        </w:rPr>
        <w:t>结果使自己的权益受到损害的，可以在知道或者应知其权益受到损害之日起</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个工作日内，以书面形式由法定代表人或授权代表</w:t>
      </w:r>
      <w:r>
        <w:rPr>
          <w:rFonts w:hint="eastAsia" w:ascii="仿宋" w:hAnsi="仿宋" w:eastAsia="仿宋" w:cs="仿宋"/>
          <w:color w:val="000000"/>
          <w:sz w:val="24"/>
          <w:szCs w:val="24"/>
          <w:highlight w:val="none"/>
          <w:lang w:eastAsia="zh-CN"/>
        </w:rPr>
        <w:t>签章</w:t>
      </w:r>
      <w:r>
        <w:rPr>
          <w:rFonts w:hint="eastAsia" w:ascii="仿宋" w:hAnsi="仿宋" w:eastAsia="仿宋" w:cs="仿宋"/>
          <w:color w:val="000000"/>
          <w:sz w:val="24"/>
          <w:szCs w:val="24"/>
          <w:highlight w:val="none"/>
        </w:rPr>
        <w:t>并加盖单位公章后</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向采购人提出质疑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、供应商应在</w:t>
      </w:r>
      <w:r>
        <w:rPr>
          <w:rFonts w:hint="eastAsia" w:ascii="仿宋" w:hAnsi="仿宋" w:eastAsia="仿宋" w:cs="仿宋"/>
          <w:color w:val="000000"/>
          <w:sz w:val="24"/>
          <w:szCs w:val="24"/>
          <w:highlight w:val="none"/>
          <w:lang w:val="en-US" w:eastAsia="zh-CN"/>
        </w:rPr>
        <w:t>采购文件规定的期限</w:t>
      </w:r>
      <w:r>
        <w:rPr>
          <w:rFonts w:hint="eastAsia" w:ascii="仿宋" w:hAnsi="仿宋" w:eastAsia="仿宋" w:cs="仿宋"/>
          <w:color w:val="000000"/>
          <w:sz w:val="24"/>
          <w:szCs w:val="24"/>
          <w:highlight w:val="none"/>
        </w:rPr>
        <w:t>内一次性提出针对同一采购程序环节的质疑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w:t>
      </w:r>
      <w:r>
        <w:rPr>
          <w:rFonts w:hint="eastAsia" w:ascii="仿宋" w:hAnsi="仿宋" w:eastAsia="仿宋" w:cs="仿宋"/>
          <w:sz w:val="24"/>
          <w:szCs w:val="24"/>
          <w:highlight w:val="none"/>
        </w:rPr>
        <w:t>超出</w:t>
      </w:r>
      <w:r>
        <w:rPr>
          <w:rFonts w:hint="eastAsia" w:ascii="仿宋" w:hAnsi="仿宋" w:eastAsia="仿宋" w:cs="仿宋"/>
          <w:sz w:val="24"/>
          <w:szCs w:val="24"/>
          <w:highlight w:val="none"/>
          <w:lang w:eastAsia="zh-CN"/>
        </w:rPr>
        <w:t>限定</w:t>
      </w:r>
      <w:r>
        <w:rPr>
          <w:rFonts w:hint="eastAsia" w:ascii="仿宋" w:hAnsi="仿宋" w:eastAsia="仿宋" w:cs="仿宋"/>
          <w:sz w:val="24"/>
          <w:szCs w:val="24"/>
          <w:highlight w:val="none"/>
        </w:rPr>
        <w:t>期限的质疑函，采购人将不予接收。</w:t>
      </w:r>
      <w:r>
        <w:rPr>
          <w:rFonts w:hint="eastAsia" w:ascii="仿宋" w:hAnsi="仿宋" w:eastAsia="仿宋" w:cs="仿宋"/>
          <w:color w:val="000000"/>
          <w:sz w:val="24"/>
          <w:szCs w:val="24"/>
          <w:highlight w:val="none"/>
        </w:rPr>
        <w:t>供应商在</w:t>
      </w:r>
      <w:r>
        <w:rPr>
          <w:rFonts w:hint="eastAsia" w:ascii="仿宋" w:hAnsi="仿宋" w:eastAsia="仿宋" w:cs="仿宋"/>
          <w:color w:val="000000"/>
          <w:sz w:val="24"/>
          <w:szCs w:val="24"/>
          <w:highlight w:val="none"/>
          <w:lang w:eastAsia="zh-CN"/>
        </w:rPr>
        <w:t>限定</w:t>
      </w:r>
      <w:r>
        <w:rPr>
          <w:rFonts w:hint="eastAsia" w:ascii="仿宋" w:hAnsi="仿宋" w:eastAsia="仿宋" w:cs="仿宋"/>
          <w:color w:val="000000"/>
          <w:sz w:val="24"/>
          <w:szCs w:val="24"/>
          <w:highlight w:val="none"/>
          <w:lang w:val="en-US" w:eastAsia="zh-CN"/>
        </w:rPr>
        <w:t>期限</w:t>
      </w:r>
      <w:r>
        <w:rPr>
          <w:rFonts w:hint="eastAsia" w:ascii="仿宋" w:hAnsi="仿宋" w:eastAsia="仿宋" w:cs="仿宋"/>
          <w:color w:val="000000"/>
          <w:sz w:val="24"/>
          <w:szCs w:val="24"/>
          <w:highlight w:val="none"/>
        </w:rPr>
        <w:t>内发出的</w:t>
      </w:r>
      <w:r>
        <w:rPr>
          <w:rFonts w:hint="eastAsia" w:ascii="仿宋" w:hAnsi="仿宋" w:eastAsia="仿宋" w:cs="仿宋"/>
          <w:color w:val="000000"/>
          <w:sz w:val="24"/>
          <w:szCs w:val="24"/>
          <w:highlight w:val="none"/>
          <w:lang w:val="en-US" w:eastAsia="zh-CN"/>
        </w:rPr>
        <w:t>质疑与询问函</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采购人</w:t>
      </w:r>
      <w:r>
        <w:rPr>
          <w:rFonts w:hint="eastAsia" w:ascii="仿宋" w:hAnsi="仿宋" w:eastAsia="仿宋" w:cs="仿宋"/>
          <w:color w:val="000000"/>
          <w:sz w:val="24"/>
          <w:szCs w:val="24"/>
          <w:highlight w:val="none"/>
        </w:rPr>
        <w:t>应在收到函</w:t>
      </w:r>
      <w:r>
        <w:rPr>
          <w:rFonts w:hint="eastAsia" w:ascii="仿宋" w:hAnsi="仿宋" w:eastAsia="仿宋" w:cs="仿宋"/>
          <w:color w:val="000000"/>
          <w:sz w:val="24"/>
          <w:szCs w:val="24"/>
          <w:highlight w:val="none"/>
          <w:lang w:val="en-US" w:eastAsia="zh-CN"/>
        </w:rPr>
        <w:t>件</w:t>
      </w:r>
      <w:r>
        <w:rPr>
          <w:rFonts w:hint="eastAsia" w:ascii="仿宋" w:hAnsi="仿宋" w:eastAsia="仿宋" w:cs="仿宋"/>
          <w:color w:val="000000"/>
          <w:sz w:val="24"/>
          <w:szCs w:val="24"/>
          <w:highlight w:val="none"/>
        </w:rPr>
        <w:t>后7个工作日内</w:t>
      </w:r>
      <w:r>
        <w:rPr>
          <w:rFonts w:hint="eastAsia" w:ascii="仿宋" w:hAnsi="仿宋" w:eastAsia="仿宋" w:cs="仿宋"/>
          <w:color w:val="000000"/>
          <w:sz w:val="24"/>
          <w:szCs w:val="24"/>
          <w:highlight w:val="none"/>
          <w:lang w:val="en-US" w:eastAsia="zh-CN"/>
        </w:rPr>
        <w:t>以书面形式向相关供应商</w:t>
      </w:r>
      <w:r>
        <w:rPr>
          <w:rFonts w:hint="eastAsia" w:ascii="仿宋" w:hAnsi="仿宋" w:eastAsia="仿宋" w:cs="仿宋"/>
          <w:color w:val="000000"/>
          <w:sz w:val="24"/>
          <w:szCs w:val="24"/>
          <w:highlight w:val="none"/>
        </w:rPr>
        <w:t>作出答复。</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供应商对评审过程、</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结果提出质疑</w:t>
      </w:r>
      <w:r>
        <w:rPr>
          <w:rFonts w:hint="eastAsia" w:ascii="仿宋" w:hAnsi="仿宋" w:eastAsia="仿宋" w:cs="仿宋"/>
          <w:color w:val="000000"/>
          <w:sz w:val="24"/>
          <w:szCs w:val="24"/>
          <w:highlight w:val="none"/>
          <w:lang w:val="en-US" w:eastAsia="zh-CN"/>
        </w:rPr>
        <w:t>或询问</w:t>
      </w:r>
      <w:r>
        <w:rPr>
          <w:rFonts w:hint="eastAsia" w:ascii="仿宋" w:hAnsi="仿宋" w:eastAsia="仿宋" w:cs="仿宋"/>
          <w:color w:val="000000"/>
          <w:sz w:val="24"/>
          <w:szCs w:val="24"/>
          <w:highlight w:val="none"/>
        </w:rPr>
        <w:t>的，采购人可以组织原</w:t>
      </w:r>
      <w:r>
        <w:rPr>
          <w:rFonts w:hint="eastAsia" w:ascii="仿宋" w:hAnsi="仿宋" w:eastAsia="仿宋" w:cs="仿宋"/>
          <w:color w:val="000000"/>
          <w:sz w:val="24"/>
          <w:szCs w:val="24"/>
          <w:highlight w:val="none"/>
          <w:lang w:eastAsia="zh-CN"/>
        </w:rPr>
        <w:t>评审委员会</w:t>
      </w:r>
      <w:r>
        <w:rPr>
          <w:rFonts w:hint="eastAsia" w:ascii="仿宋" w:hAnsi="仿宋" w:eastAsia="仿宋" w:cs="仿宋"/>
          <w:color w:val="000000"/>
          <w:sz w:val="24"/>
          <w:szCs w:val="24"/>
          <w:highlight w:val="none"/>
        </w:rPr>
        <w:t>协助答复。</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、供应商提出质疑应当提交质疑函和必要的</w:t>
      </w:r>
      <w:r>
        <w:rPr>
          <w:rFonts w:hint="eastAsia" w:ascii="仿宋" w:hAnsi="仿宋" w:eastAsia="仿宋" w:cs="仿宋"/>
          <w:sz w:val="24"/>
          <w:szCs w:val="24"/>
          <w:highlight w:val="none"/>
          <w:lang w:eastAsia="zh-CN"/>
        </w:rPr>
        <w:t>证明资料</w:t>
      </w:r>
      <w:r>
        <w:rPr>
          <w:rFonts w:hint="eastAsia" w:ascii="仿宋" w:hAnsi="仿宋" w:eastAsia="仿宋" w:cs="仿宋"/>
          <w:sz w:val="24"/>
          <w:szCs w:val="24"/>
          <w:highlight w:val="none"/>
        </w:rPr>
        <w:t>。质疑函应当包括下列内容：</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368" w:leftChars="175" w:firstLine="50" w:firstLineChars="21"/>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供应商的姓名或者名称、地址、邮编、联系人及联系电话；</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质疑项目的名称、编号；</w:t>
      </w:r>
      <w:r>
        <w:rPr>
          <w:rFonts w:hint="eastAsia" w:ascii="仿宋" w:hAnsi="仿宋" w:eastAsia="仿宋" w:cs="仿宋"/>
          <w:sz w:val="24"/>
          <w:szCs w:val="24"/>
          <w:highlight w:val="none"/>
          <w:lang w:eastAsia="zh-CN"/>
        </w:rPr>
        <w:t>（</w:t>
      </w:r>
      <w:r>
        <w:rPr>
          <w:rFonts w:hint="eastAsia" w:ascii="仿宋" w:hAnsi="仿宋" w:eastAsia="仿宋" w:cs="仿宋"/>
          <w:color w:val="000000"/>
          <w:sz w:val="24"/>
          <w:szCs w:val="24"/>
          <w:highlight w:val="none"/>
        </w:rPr>
        <w:t>若对项目的某一</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包进行质疑</w:t>
      </w:r>
      <w:r>
        <w:rPr>
          <w:rFonts w:hint="eastAsia" w:ascii="仿宋" w:hAnsi="仿宋" w:eastAsia="仿宋" w:cs="仿宋"/>
          <w:color w:val="000000"/>
          <w:sz w:val="24"/>
          <w:szCs w:val="24"/>
          <w:highlight w:val="none"/>
          <w:lang w:val="en-US" w:eastAsia="zh-CN"/>
        </w:rPr>
        <w:t>与询问</w:t>
      </w:r>
      <w:r>
        <w:rPr>
          <w:rFonts w:hint="eastAsia" w:ascii="仿宋" w:hAnsi="仿宋" w:eastAsia="仿宋" w:cs="仿宋"/>
          <w:color w:val="000000"/>
          <w:sz w:val="24"/>
          <w:szCs w:val="24"/>
          <w:highlight w:val="none"/>
        </w:rPr>
        <w:t>，应列明具体</w:t>
      </w:r>
      <w:r>
        <w:rPr>
          <w:rFonts w:hint="eastAsia" w:ascii="仿宋" w:hAnsi="仿宋" w:eastAsia="仿宋" w:cs="仿宋"/>
          <w:color w:val="000000"/>
          <w:sz w:val="24"/>
          <w:szCs w:val="24"/>
          <w:highlight w:val="none"/>
          <w:lang w:val="en-US" w:eastAsia="zh-CN"/>
        </w:rPr>
        <w:t>采购</w:t>
      </w:r>
      <w:r>
        <w:rPr>
          <w:rFonts w:hint="eastAsia" w:ascii="仿宋" w:hAnsi="仿宋" w:eastAsia="仿宋" w:cs="仿宋"/>
          <w:color w:val="000000"/>
          <w:sz w:val="24"/>
          <w:szCs w:val="24"/>
          <w:highlight w:val="none"/>
        </w:rPr>
        <w:t>包号</w:t>
      </w:r>
      <w:r>
        <w:rPr>
          <w:rFonts w:hint="eastAsia" w:ascii="仿宋" w:hAnsi="仿宋" w:eastAsia="仿宋" w:cs="仿宋"/>
          <w:color w:val="000000"/>
          <w:sz w:val="24"/>
          <w:szCs w:val="24"/>
          <w:highlight w:val="none"/>
          <w:lang w:eastAsia="zh-CN"/>
        </w:rPr>
        <w:t>）</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具体、明确的质疑事项和与质疑事项相关的请求；</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事实依据；</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必要的法律依据；</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提出质疑的日期。</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供应商为法人或者其他组织的，应当由法定代表人、主要负责人，或者其授权代表签字或者盖章，并加盖公章。</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、接收质疑的联系方式：</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质疑接收机构名称：中山大学孙逸仙纪念医院</w:t>
      </w:r>
      <w:r>
        <w:rPr>
          <w:rFonts w:hint="eastAsia" w:ascii="仿宋" w:hAnsi="仿宋" w:eastAsia="仿宋" w:cs="仿宋"/>
          <w:sz w:val="24"/>
          <w:szCs w:val="24"/>
          <w:highlight w:val="none"/>
          <w:lang w:val="en-US" w:eastAsia="zh-CN"/>
        </w:rPr>
        <w:t>深汕中心医院</w:t>
      </w:r>
      <w:r>
        <w:rPr>
          <w:rFonts w:hint="eastAsia" w:ascii="仿宋" w:hAnsi="仿宋" w:eastAsia="仿宋" w:cs="仿宋"/>
          <w:sz w:val="24"/>
          <w:szCs w:val="24"/>
          <w:highlight w:val="none"/>
        </w:rPr>
        <w:t>纪检监察</w:t>
      </w:r>
      <w:r>
        <w:rPr>
          <w:rFonts w:hint="eastAsia" w:ascii="仿宋" w:hAnsi="仿宋" w:eastAsia="仿宋" w:cs="仿宋"/>
          <w:sz w:val="24"/>
          <w:szCs w:val="24"/>
          <w:highlight w:val="none"/>
          <w:lang w:val="en-US" w:eastAsia="zh-CN"/>
        </w:rPr>
        <w:t>科</w:t>
      </w:r>
      <w:r>
        <w:rPr>
          <w:rFonts w:hint="eastAsia" w:ascii="仿宋" w:hAnsi="仿宋" w:eastAsia="仿宋" w:cs="仿宋"/>
          <w:sz w:val="24"/>
          <w:szCs w:val="24"/>
          <w:highlight w:val="none"/>
        </w:rPr>
        <w:t>、招投标与采购管理办公室</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质疑接收机构电话：</w:t>
      </w:r>
      <w:r>
        <w:rPr>
          <w:rFonts w:hint="eastAsia" w:ascii="仿宋" w:hAnsi="仿宋" w:eastAsia="仿宋" w:cs="仿宋"/>
          <w:sz w:val="24"/>
          <w:szCs w:val="24"/>
          <w:highlight w:val="none"/>
          <w:lang w:val="en-US" w:eastAsia="zh-CN"/>
        </w:rPr>
        <w:t>0660-3863389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0660</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3863288</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 xml:space="preserve">七、合同的订立 </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仿宋" w:hAnsi="仿宋" w:eastAsia="仿宋" w:cs="仿宋"/>
          <w:b w:val="0"/>
          <w:bCs w:val="0"/>
          <w:sz w:val="24"/>
          <w:szCs w:val="36"/>
          <w:highlight w:val="none"/>
        </w:rPr>
      </w:pPr>
      <w:r>
        <w:rPr>
          <w:rFonts w:hint="eastAsia" w:ascii="仿宋" w:hAnsi="仿宋" w:eastAsia="仿宋" w:cs="仿宋"/>
          <w:b w:val="0"/>
          <w:bCs w:val="0"/>
          <w:sz w:val="24"/>
          <w:szCs w:val="24"/>
          <w:highlight w:val="none"/>
          <w:lang w:val="en-US" w:eastAsia="zh-CN"/>
        </w:rPr>
        <w:t>采购人与成交供应商自成交通知发出之日起三十日内，按采购文件要求和成交供应商响应文件承诺签订采购合同，但不得超出采购文件和成交供应商响应文件的范围，也不得再行订立背离合同实质性内容的其他协议。</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4"/>
        <w:pageBreakBefore w:val="0"/>
        <w:tabs>
          <w:tab w:val="left" w:pos="851"/>
        </w:tabs>
        <w:kinsoku/>
        <w:wordWrap/>
        <w:overflowPunct/>
        <w:topLinePunct w:val="0"/>
        <w:bidi w:val="0"/>
        <w:spacing w:line="360" w:lineRule="auto"/>
        <w:ind w:right="0" w:rightChars="0"/>
        <w:jc w:val="center"/>
        <w:rPr>
          <w:rFonts w:hint="eastAsia" w:ascii="仿宋" w:hAnsi="仿宋" w:eastAsia="仿宋" w:cs="仿宋"/>
          <w:color w:val="000000"/>
          <w:sz w:val="24"/>
          <w:szCs w:val="24"/>
          <w:highlight w:val="none"/>
          <w:lang w:eastAsia="zh-CN"/>
        </w:rPr>
      </w:pPr>
      <w:r>
        <w:rPr>
          <w:rFonts w:hint="eastAsia" w:ascii="仿宋" w:hAnsi="仿宋" w:eastAsia="仿宋" w:cs="仿宋"/>
          <w:b/>
          <w:bCs/>
          <w:color w:val="000000"/>
          <w:sz w:val="44"/>
          <w:szCs w:val="44"/>
          <w:highlight w:val="none"/>
        </w:rPr>
        <w:t>第</w:t>
      </w:r>
      <w:r>
        <w:rPr>
          <w:rFonts w:hint="eastAsia" w:ascii="仿宋" w:hAnsi="仿宋" w:eastAsia="仿宋" w:cs="仿宋"/>
          <w:b/>
          <w:bCs/>
          <w:color w:val="000000"/>
          <w:sz w:val="44"/>
          <w:szCs w:val="44"/>
          <w:highlight w:val="none"/>
          <w:lang w:val="en-US" w:eastAsia="zh-CN"/>
        </w:rPr>
        <w:t>四</w:t>
      </w:r>
      <w:r>
        <w:rPr>
          <w:rFonts w:hint="eastAsia" w:ascii="仿宋" w:hAnsi="仿宋" w:eastAsia="仿宋" w:cs="仿宋"/>
          <w:b/>
          <w:bCs/>
          <w:color w:val="000000"/>
          <w:sz w:val="44"/>
          <w:szCs w:val="44"/>
          <w:highlight w:val="none"/>
        </w:rPr>
        <w:t xml:space="preserve">章  </w:t>
      </w:r>
      <w:r>
        <w:rPr>
          <w:rFonts w:hint="eastAsia" w:ascii="仿宋" w:hAnsi="仿宋" w:eastAsia="仿宋" w:cs="仿宋"/>
          <w:b/>
          <w:bCs/>
          <w:color w:val="000000"/>
          <w:sz w:val="44"/>
          <w:szCs w:val="44"/>
          <w:highlight w:val="none"/>
          <w:lang w:val="en-US" w:eastAsia="zh-CN"/>
        </w:rPr>
        <w:t>合同参考文本</w:t>
      </w: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auto"/>
          <w:sz w:val="24"/>
          <w:szCs w:val="36"/>
          <w:highlight w:val="none"/>
        </w:rPr>
      </w:pPr>
    </w:p>
    <w:p>
      <w:pPr>
        <w:spacing w:beforeAutospacing="1"/>
        <w:jc w:val="center"/>
        <w:rPr>
          <w:rFonts w:hint="eastAsia" w:ascii="仿宋" w:hAnsi="仿宋" w:eastAsia="仿宋" w:cs="仿宋"/>
          <w:b/>
          <w:color w:val="0000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800" w:lineRule="exact"/>
        <w:jc w:val="center"/>
        <w:textAlignment w:val="auto"/>
        <w:rPr>
          <w:rFonts w:hint="eastAsia" w:ascii="仿宋" w:hAnsi="仿宋" w:eastAsia="仿宋" w:cs="仿宋"/>
          <w:b/>
          <w:color w:val="000000"/>
          <w:sz w:val="44"/>
          <w:szCs w:val="44"/>
          <w:highlight w:val="none"/>
          <w:lang w:val="en-US" w:eastAsia="zh-CN"/>
        </w:rPr>
      </w:pPr>
      <w:r>
        <w:rPr>
          <w:rFonts w:hint="eastAsia" w:ascii="仿宋" w:hAnsi="仿宋" w:eastAsia="仿宋" w:cs="仿宋"/>
          <w:b/>
          <w:color w:val="000000"/>
          <w:sz w:val="44"/>
          <w:szCs w:val="44"/>
          <w:highlight w:val="none"/>
          <w:lang w:val="en-US" w:eastAsia="zh-CN"/>
        </w:rPr>
        <w:t>中山大学孙逸仙纪念医院深汕中心医院工会委员会2024年度春节慰问品采购项目</w:t>
      </w:r>
    </w:p>
    <w:p>
      <w:pPr>
        <w:keepNext w:val="0"/>
        <w:keepLines w:val="0"/>
        <w:pageBreakBefore w:val="0"/>
        <w:widowControl w:val="0"/>
        <w:kinsoku/>
        <w:wordWrap/>
        <w:overflowPunct/>
        <w:topLinePunct w:val="0"/>
        <w:autoSpaceDE/>
        <w:autoSpaceDN/>
        <w:bidi w:val="0"/>
        <w:adjustRightInd/>
        <w:snapToGrid/>
        <w:spacing w:beforeAutospacing="0" w:line="800" w:lineRule="exact"/>
        <w:jc w:val="center"/>
        <w:textAlignment w:val="auto"/>
        <w:rPr>
          <w:rFonts w:hint="default" w:ascii="仿宋" w:hAnsi="仿宋" w:eastAsia="仿宋" w:cs="仿宋"/>
          <w:b/>
          <w:color w:val="000000"/>
          <w:sz w:val="44"/>
          <w:szCs w:val="44"/>
          <w:highlight w:val="none"/>
          <w:lang w:val="en-US" w:eastAsia="zh-CN"/>
        </w:rPr>
      </w:pPr>
      <w:r>
        <w:rPr>
          <w:rFonts w:hint="eastAsia" w:ascii="仿宋" w:hAnsi="仿宋" w:eastAsia="仿宋" w:cs="仿宋"/>
          <w:b/>
          <w:color w:val="000000"/>
          <w:sz w:val="44"/>
          <w:szCs w:val="44"/>
          <w:highlight w:val="none"/>
          <w:lang w:val="en-US" w:eastAsia="zh-CN"/>
        </w:rPr>
        <w:t>合同书</w:t>
      </w:r>
    </w:p>
    <w:p>
      <w:pPr>
        <w:spacing w:beforeAutospacing="1" w:line="360" w:lineRule="auto"/>
        <w:jc w:val="center"/>
        <w:rPr>
          <w:rFonts w:hint="eastAsia" w:ascii="仿宋" w:hAnsi="仿宋" w:eastAsia="仿宋" w:cs="仿宋"/>
          <w:b/>
          <w:color w:val="000000"/>
          <w:sz w:val="32"/>
          <w:szCs w:val="32"/>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p>
    <w:p>
      <w:pPr>
        <w:spacing w:beforeAutospacing="1" w:line="360" w:lineRule="auto"/>
        <w:rPr>
          <w:rFonts w:hint="eastAsia" w:ascii="仿宋" w:hAnsi="仿宋" w:eastAsia="仿宋" w:cs="仿宋"/>
          <w:b/>
          <w:color w:val="000000"/>
          <w:sz w:val="30"/>
          <w:szCs w:val="30"/>
          <w:highlight w:val="none"/>
        </w:rPr>
      </w:pPr>
      <w:r>
        <w:rPr>
          <w:rFonts w:hint="eastAsia" w:ascii="仿宋" w:hAnsi="仿宋" w:eastAsia="仿宋" w:cs="仿宋"/>
          <w:b/>
          <w:color w:val="000000"/>
          <w:sz w:val="30"/>
          <w:szCs w:val="30"/>
          <w:highlight w:val="none"/>
        </w:rPr>
        <w:t>注：本合同仅为合同的参考文本，合同签订双方可根据项目的具体要求进行修订，但不得偏离实质性条款。</w:t>
      </w:r>
    </w:p>
    <w:p>
      <w:pPr>
        <w:adjustRightInd w:val="0"/>
        <w:snapToGrid w:val="0"/>
        <w:spacing w:line="360" w:lineRule="auto"/>
        <w:jc w:val="center"/>
        <w:rPr>
          <w:rFonts w:hint="eastAsia" w:ascii="仿宋" w:hAnsi="仿宋" w:eastAsia="仿宋"/>
          <w:b/>
          <w:bCs/>
          <w:sz w:val="28"/>
          <w:szCs w:val="28"/>
          <w:lang w:val="en-US" w:eastAsia="zh-CN"/>
        </w:rPr>
      </w:pPr>
    </w:p>
    <w:p>
      <w:pPr>
        <w:adjustRightInd w:val="0"/>
        <w:snapToGrid w:val="0"/>
        <w:spacing w:line="360" w:lineRule="auto"/>
        <w:jc w:val="center"/>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中山大学孙逸仙纪念医院深汕中心医院工会委员会</w:t>
      </w:r>
    </w:p>
    <w:p>
      <w:pPr>
        <w:adjustRightInd w:val="0"/>
        <w:snapToGrid w:val="0"/>
        <w:spacing w:line="360" w:lineRule="auto"/>
        <w:jc w:val="center"/>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2024年度春节慰问品采购项目</w:t>
      </w:r>
    </w:p>
    <w:p>
      <w:pPr>
        <w:adjustRightInd w:val="0"/>
        <w:snapToGrid w:val="0"/>
        <w:spacing w:line="360" w:lineRule="auto"/>
        <w:jc w:val="center"/>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合同</w:t>
      </w:r>
    </w:p>
    <w:p>
      <w:pPr>
        <w:keepNext w:val="0"/>
        <w:keepLines w:val="0"/>
        <w:pageBreakBefore w:val="0"/>
        <w:widowControl w:val="0"/>
        <w:kinsoku/>
        <w:wordWrap/>
        <w:overflowPunct/>
        <w:topLinePunct w:val="0"/>
        <w:autoSpaceDE/>
        <w:autoSpaceDN/>
        <w:bidi w:val="0"/>
        <w:adjustRightInd w:val="0"/>
        <w:snapToGrid w:val="0"/>
        <w:spacing w:beforeAutospacing="0" w:line="360" w:lineRule="exact"/>
        <w:ind w:firstLine="0" w:firstLineChars="0"/>
        <w:jc w:val="left"/>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合同编号：</w:t>
      </w:r>
    </w:p>
    <w:p>
      <w:pPr>
        <w:keepNext w:val="0"/>
        <w:keepLines w:val="0"/>
        <w:pageBreakBefore w:val="0"/>
        <w:widowControl w:val="0"/>
        <w:kinsoku/>
        <w:wordWrap/>
        <w:overflowPunct/>
        <w:topLinePunct w:val="0"/>
        <w:autoSpaceDE/>
        <w:autoSpaceDN/>
        <w:bidi w:val="0"/>
        <w:spacing w:beforeAutospacing="0" w:line="360" w:lineRule="exact"/>
        <w:ind w:firstLine="0" w:firstLineChars="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甲方</w:t>
      </w:r>
      <w:r>
        <w:rPr>
          <w:rFonts w:hint="eastAsia" w:ascii="仿宋" w:hAnsi="仿宋" w:eastAsia="仿宋" w:cs="仿宋"/>
          <w:color w:val="auto"/>
          <w:sz w:val="24"/>
          <w:szCs w:val="24"/>
          <w:highlight w:val="none"/>
        </w:rPr>
        <w:t>（采购方）：</w:t>
      </w:r>
      <w:r>
        <w:rPr>
          <w:rFonts w:hint="eastAsia" w:ascii="仿宋" w:hAnsi="仿宋" w:eastAsia="仿宋" w:cs="仿宋"/>
          <w:color w:val="auto"/>
          <w:kern w:val="2"/>
          <w:sz w:val="24"/>
          <w:szCs w:val="24"/>
          <w:highlight w:val="none"/>
          <w:lang w:val="en-US" w:eastAsia="zh-CN" w:bidi="ar-SA"/>
        </w:rPr>
        <w:t>中山大学孙逸仙纪念医院深汕中心医院</w:t>
      </w:r>
      <w:r>
        <w:rPr>
          <w:rFonts w:hint="eastAsia" w:ascii="仿宋" w:hAnsi="仿宋" w:eastAsia="仿宋" w:cs="仿宋"/>
          <w:color w:val="auto"/>
          <w:sz w:val="24"/>
          <w:szCs w:val="24"/>
          <w:highlight w:val="none"/>
          <w:lang w:val="en-US" w:eastAsia="zh-CN"/>
        </w:rPr>
        <w:t>工会委员会</w:t>
      </w:r>
    </w:p>
    <w:p>
      <w:pPr>
        <w:keepNext w:val="0"/>
        <w:keepLines w:val="0"/>
        <w:pageBreakBefore w:val="0"/>
        <w:widowControl w:val="0"/>
        <w:kinsoku/>
        <w:wordWrap/>
        <w:overflowPunct/>
        <w:topLinePunct w:val="0"/>
        <w:autoSpaceDE/>
        <w:autoSpaceDN/>
        <w:bidi w:val="0"/>
        <w:spacing w:beforeAutospacing="0" w:line="360" w:lineRule="exact"/>
        <w:ind w:firstLine="0" w:firstLineChars="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lang w:eastAsia="zh-CN"/>
        </w:rPr>
        <w:t>乙方</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成交方</w:t>
      </w:r>
      <w:r>
        <w:rPr>
          <w:rFonts w:hint="eastAsia" w:ascii="仿宋" w:hAnsi="仿宋" w:eastAsia="仿宋" w:cs="仿宋"/>
          <w:color w:val="auto"/>
          <w:sz w:val="24"/>
          <w:szCs w:val="24"/>
          <w:highlight w:val="none"/>
        </w:rPr>
        <w:t>）：</w:t>
      </w:r>
    </w:p>
    <w:p>
      <w:pPr>
        <w:keepNext w:val="0"/>
        <w:keepLines w:val="0"/>
        <w:pageBreakBefore w:val="0"/>
        <w:widowControl w:val="0"/>
        <w:tabs>
          <w:tab w:val="left" w:pos="720"/>
        </w:tabs>
        <w:kinsoku/>
        <w:wordWrap/>
        <w:overflowPunct/>
        <w:topLinePunct w:val="0"/>
        <w:autoSpaceDE/>
        <w:autoSpaceDN/>
        <w:bidi w:val="0"/>
        <w:adjustRightInd w:val="0"/>
        <w:snapToGrid w:val="0"/>
        <w:spacing w:beforeAutospacing="0" w:line="360" w:lineRule="exact"/>
        <w:ind w:firstLine="0" w:firstLineChars="0"/>
        <w:jc w:val="left"/>
        <w:textAlignment w:val="auto"/>
        <w:outlineLvl w:val="9"/>
        <w:rPr>
          <w:rFonts w:hint="eastAsia" w:ascii="仿宋" w:hAnsi="仿宋" w:eastAsia="仿宋" w:cs="仿宋"/>
          <w:color w:val="auto"/>
          <w:kern w:val="28"/>
          <w:sz w:val="24"/>
          <w:szCs w:val="24"/>
        </w:rPr>
      </w:pPr>
      <w:r>
        <w:rPr>
          <w:rFonts w:hint="eastAsia" w:ascii="仿宋" w:hAnsi="仿宋" w:eastAsia="仿宋" w:cs="仿宋"/>
          <w:color w:val="auto"/>
          <w:sz w:val="24"/>
          <w:szCs w:val="24"/>
        </w:rPr>
        <w:t>根据《中华人民共和国民法典》及</w:t>
      </w:r>
      <w:r>
        <w:rPr>
          <w:rFonts w:hint="eastAsia" w:ascii="仿宋" w:hAnsi="仿宋" w:eastAsia="仿宋" w:cs="仿宋"/>
          <w:color w:val="auto"/>
          <w:sz w:val="24"/>
          <w:szCs w:val="24"/>
          <w:u w:val="single"/>
        </w:rPr>
        <w:t>中山大学孙逸仙纪念医院</w:t>
      </w:r>
      <w:r>
        <w:rPr>
          <w:rFonts w:hint="eastAsia" w:ascii="仿宋" w:hAnsi="仿宋" w:eastAsia="仿宋" w:cs="仿宋"/>
          <w:color w:val="auto"/>
          <w:sz w:val="24"/>
          <w:szCs w:val="24"/>
          <w:u w:val="single"/>
          <w:lang w:val="en-US" w:eastAsia="zh-CN"/>
        </w:rPr>
        <w:t>深汕中心医院</w:t>
      </w:r>
      <w:r>
        <w:rPr>
          <w:rFonts w:hint="eastAsia" w:ascii="仿宋" w:hAnsi="仿宋" w:eastAsia="仿宋" w:cs="仿宋"/>
          <w:color w:val="auto"/>
          <w:sz w:val="24"/>
          <w:szCs w:val="24"/>
          <w:u w:val="single"/>
        </w:rPr>
        <w:t>工会</w:t>
      </w:r>
      <w:r>
        <w:rPr>
          <w:rFonts w:hint="eastAsia" w:ascii="仿宋" w:hAnsi="仿宋" w:eastAsia="仿宋" w:cs="仿宋"/>
          <w:color w:val="auto"/>
          <w:sz w:val="24"/>
          <w:szCs w:val="24"/>
          <w:u w:val="single"/>
          <w:lang w:val="en-US" w:eastAsia="zh-CN"/>
        </w:rPr>
        <w:t>委员会2024年度春节慰问品采购项目</w:t>
      </w:r>
      <w:r>
        <w:rPr>
          <w:rFonts w:hint="eastAsia" w:ascii="仿宋" w:hAnsi="仿宋" w:eastAsia="仿宋" w:cs="仿宋"/>
          <w:color w:val="auto"/>
          <w:sz w:val="24"/>
          <w:szCs w:val="24"/>
        </w:rPr>
        <w:t>的</w:t>
      </w:r>
      <w:r>
        <w:rPr>
          <w:rFonts w:hint="eastAsia" w:ascii="仿宋" w:hAnsi="仿宋" w:eastAsia="仿宋" w:cs="仿宋"/>
          <w:color w:val="auto"/>
          <w:sz w:val="24"/>
          <w:szCs w:val="24"/>
          <w:lang w:val="en-US" w:eastAsia="zh-CN"/>
        </w:rPr>
        <w:t>磋商</w:t>
      </w:r>
      <w:r>
        <w:rPr>
          <w:rFonts w:hint="eastAsia" w:ascii="仿宋" w:hAnsi="仿宋" w:eastAsia="仿宋" w:cs="仿宋"/>
          <w:color w:val="auto"/>
          <w:sz w:val="24"/>
          <w:szCs w:val="24"/>
        </w:rPr>
        <w:t>文件和成交结果的要求，甲、乙双方经协商，</w:t>
      </w:r>
      <w:r>
        <w:rPr>
          <w:rFonts w:hint="eastAsia" w:ascii="仿宋" w:hAnsi="仿宋" w:eastAsia="仿宋" w:cs="仿宋"/>
          <w:color w:val="auto"/>
          <w:sz w:val="24"/>
          <w:szCs w:val="24"/>
          <w:lang w:eastAsia="zh-CN"/>
        </w:rPr>
        <w:t>本着平等互利和诚实信用的原则，一致同意签订本合同如下</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60" w:lineRule="exact"/>
        <w:ind w:firstLine="240"/>
        <w:textAlignment w:val="auto"/>
        <w:rPr>
          <w:rFonts w:hint="eastAsia" w:ascii="仿宋" w:hAnsi="仿宋" w:eastAsia="仿宋" w:cs="仿宋"/>
          <w:b/>
          <w:sz w:val="24"/>
          <w:szCs w:val="24"/>
        </w:rPr>
      </w:pPr>
      <w:r>
        <w:rPr>
          <w:rFonts w:hint="eastAsia" w:ascii="仿宋" w:hAnsi="仿宋" w:eastAsia="仿宋" w:cs="仿宋"/>
          <w:b/>
          <w:sz w:val="24"/>
          <w:szCs w:val="24"/>
        </w:rPr>
        <w:t xml:space="preserve"> 一、合同标的</w:t>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乙方</w:t>
      </w:r>
      <w:r>
        <w:rPr>
          <w:rFonts w:hint="eastAsia" w:ascii="仿宋" w:hAnsi="仿宋" w:eastAsia="仿宋" w:cs="仿宋"/>
          <w:sz w:val="24"/>
          <w:szCs w:val="24"/>
        </w:rPr>
        <w:t>负责向</w:t>
      </w:r>
      <w:r>
        <w:rPr>
          <w:rFonts w:hint="eastAsia" w:ascii="仿宋" w:hAnsi="仿宋" w:eastAsia="仿宋" w:cs="仿宋"/>
          <w:sz w:val="24"/>
          <w:szCs w:val="24"/>
          <w:lang w:eastAsia="zh-CN"/>
        </w:rPr>
        <w:t>甲方</w:t>
      </w:r>
      <w:r>
        <w:rPr>
          <w:rFonts w:hint="eastAsia" w:ascii="仿宋" w:hAnsi="仿宋" w:eastAsia="仿宋" w:cs="仿宋"/>
          <w:sz w:val="24"/>
          <w:szCs w:val="24"/>
        </w:rPr>
        <w:t>供应下表中所列产品。</w:t>
      </w:r>
    </w:p>
    <w:tbl>
      <w:tblPr>
        <w:tblStyle w:val="21"/>
        <w:tblW w:w="7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1352"/>
        <w:gridCol w:w="176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spacing w:line="46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采购内容</w:t>
            </w:r>
          </w:p>
        </w:tc>
        <w:tc>
          <w:tcPr>
            <w:tcW w:w="1352" w:type="dxa"/>
            <w:vAlign w:val="center"/>
          </w:tcPr>
          <w:p>
            <w:pPr>
              <w:spacing w:line="46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数量</w:t>
            </w:r>
          </w:p>
        </w:tc>
        <w:tc>
          <w:tcPr>
            <w:tcW w:w="1769" w:type="dxa"/>
            <w:vAlign w:val="center"/>
          </w:tcPr>
          <w:p>
            <w:pPr>
              <w:spacing w:line="4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单价</w:t>
            </w:r>
          </w:p>
        </w:tc>
        <w:tc>
          <w:tcPr>
            <w:tcW w:w="1496" w:type="dxa"/>
            <w:vAlign w:val="center"/>
          </w:tcPr>
          <w:p>
            <w:pPr>
              <w:spacing w:line="4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5" w:type="dxa"/>
            <w:vAlign w:val="center"/>
          </w:tcPr>
          <w:p>
            <w:pPr>
              <w:spacing w:line="460" w:lineRule="exact"/>
              <w:jc w:val="left"/>
              <w:rPr>
                <w:rFonts w:hint="eastAsia" w:ascii="仿宋" w:hAnsi="仿宋" w:eastAsia="仿宋" w:cs="仿宋"/>
                <w:sz w:val="24"/>
                <w:szCs w:val="24"/>
                <w:lang w:val="zh-CN"/>
              </w:rPr>
            </w:pPr>
            <w:r>
              <w:rPr>
                <w:rFonts w:hint="eastAsia" w:ascii="仿宋" w:hAnsi="仿宋" w:eastAsia="仿宋" w:cs="仿宋"/>
                <w:sz w:val="24"/>
                <w:szCs w:val="24"/>
                <w:highlight w:val="none"/>
                <w:lang w:val="en-US" w:eastAsia="zh-CN"/>
              </w:rPr>
              <w:t>2024年度</w:t>
            </w:r>
            <w:r>
              <w:rPr>
                <w:rFonts w:hint="eastAsia" w:ascii="仿宋" w:hAnsi="仿宋" w:eastAsia="仿宋" w:cs="仿宋"/>
                <w:sz w:val="24"/>
                <w:szCs w:val="24"/>
                <w:highlight w:val="none"/>
              </w:rPr>
              <w:t>春节慰问品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含慰问品及慰问品包装、配送及售后服务等</w:t>
            </w:r>
            <w:r>
              <w:rPr>
                <w:rFonts w:hint="eastAsia" w:ascii="仿宋" w:hAnsi="仿宋" w:eastAsia="仿宋" w:cs="仿宋"/>
                <w:sz w:val="24"/>
                <w:szCs w:val="24"/>
                <w:highlight w:val="none"/>
                <w:lang w:eastAsia="zh-CN"/>
              </w:rPr>
              <w:t>）</w:t>
            </w:r>
          </w:p>
        </w:tc>
        <w:tc>
          <w:tcPr>
            <w:tcW w:w="1352" w:type="dxa"/>
            <w:vAlign w:val="center"/>
          </w:tcPr>
          <w:p>
            <w:pPr>
              <w:spacing w:line="460" w:lineRule="exact"/>
              <w:rPr>
                <w:rFonts w:hint="eastAsia" w:ascii="仿宋" w:hAnsi="仿宋" w:eastAsia="仿宋" w:cs="仿宋"/>
                <w:sz w:val="24"/>
                <w:szCs w:val="24"/>
                <w:lang w:val="zh-CN"/>
              </w:rPr>
            </w:pPr>
          </w:p>
        </w:tc>
        <w:tc>
          <w:tcPr>
            <w:tcW w:w="1769" w:type="dxa"/>
            <w:vAlign w:val="center"/>
          </w:tcPr>
          <w:p>
            <w:pPr>
              <w:spacing w:line="460" w:lineRule="exact"/>
              <w:ind w:firstLine="480" w:firstLineChars="200"/>
              <w:rPr>
                <w:rFonts w:hint="eastAsia" w:ascii="仿宋" w:hAnsi="仿宋" w:eastAsia="仿宋" w:cs="仿宋"/>
                <w:sz w:val="24"/>
                <w:szCs w:val="24"/>
                <w:lang w:val="zh-CN" w:eastAsia="zh-CN"/>
              </w:rPr>
            </w:pPr>
          </w:p>
        </w:tc>
        <w:tc>
          <w:tcPr>
            <w:tcW w:w="1496" w:type="dxa"/>
            <w:vAlign w:val="center"/>
          </w:tcPr>
          <w:p>
            <w:pPr>
              <w:spacing w:line="460" w:lineRule="exact"/>
              <w:rPr>
                <w:rFonts w:hint="eastAsia" w:ascii="仿宋" w:hAnsi="仿宋" w:eastAsia="仿宋" w:cs="仿宋"/>
                <w:sz w:val="24"/>
                <w:szCs w:val="24"/>
                <w:lang w:val="zh-CN"/>
              </w:rPr>
            </w:pPr>
          </w:p>
        </w:tc>
      </w:tr>
    </w:tbl>
    <w:p>
      <w:pPr>
        <w:pStyle w:val="4"/>
        <w:keepNext/>
        <w:keepLines/>
        <w:pageBreakBefore w:val="0"/>
        <w:widowControl w:val="0"/>
        <w:numPr>
          <w:ilvl w:val="0"/>
          <w:numId w:val="0"/>
        </w:numPr>
        <w:kinsoku/>
        <w:wordWrap/>
        <w:overflowPunct/>
        <w:topLinePunct w:val="0"/>
        <w:autoSpaceDE/>
        <w:autoSpaceDN/>
        <w:bidi w:val="0"/>
        <w:adjustRightInd/>
        <w:snapToGrid w:val="0"/>
        <w:spacing w:before="0" w:line="460" w:lineRule="exact"/>
        <w:ind w:firstLine="482"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sz w:val="24"/>
          <w:szCs w:val="24"/>
        </w:rPr>
        <w:t xml:space="preserve"> </w:t>
      </w:r>
      <w:r>
        <w:rPr>
          <w:rFonts w:hint="eastAsia" w:ascii="仿宋" w:hAnsi="仿宋" w:eastAsia="仿宋" w:cs="仿宋"/>
          <w:b w:val="0"/>
          <w:bCs w:val="0"/>
          <w:sz w:val="24"/>
          <w:szCs w:val="24"/>
          <w:lang w:val="en-US" w:eastAsia="zh-CN"/>
        </w:rPr>
        <w:t>具体产品清单如下：</w:t>
      </w:r>
    </w:p>
    <w:tbl>
      <w:tblPr>
        <w:tblStyle w:val="21"/>
        <w:tblpPr w:leftFromText="180" w:rightFromText="180" w:vertAnchor="text" w:horzAnchor="page" w:tblpXSpec="center" w:tblpY="458"/>
        <w:tblOverlap w:val="never"/>
        <w:tblW w:w="11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95"/>
        <w:gridCol w:w="1185"/>
        <w:gridCol w:w="1380"/>
        <w:gridCol w:w="1144"/>
        <w:gridCol w:w="1144"/>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序号</w:t>
            </w:r>
          </w:p>
        </w:tc>
        <w:tc>
          <w:tcPr>
            <w:tcW w:w="1395"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产品名称</w:t>
            </w:r>
          </w:p>
        </w:tc>
        <w:tc>
          <w:tcPr>
            <w:tcW w:w="1185" w:type="dxa"/>
            <w:noWrap w:val="0"/>
            <w:vAlign w:val="center"/>
          </w:tcPr>
          <w:p>
            <w:pPr>
              <w:tabs>
                <w:tab w:val="left" w:pos="720"/>
              </w:tabs>
              <w:spacing w:line="360" w:lineRule="auto"/>
              <w:jc w:val="center"/>
              <w:outlineLvl w:val="0"/>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品牌</w:t>
            </w:r>
          </w:p>
        </w:tc>
        <w:tc>
          <w:tcPr>
            <w:tcW w:w="1380"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产地</w:t>
            </w:r>
          </w:p>
        </w:tc>
        <w:tc>
          <w:tcPr>
            <w:tcW w:w="1144"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规格</w:t>
            </w:r>
          </w:p>
        </w:tc>
        <w:tc>
          <w:tcPr>
            <w:tcW w:w="1144"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重量</w:t>
            </w:r>
          </w:p>
        </w:tc>
        <w:tc>
          <w:tcPr>
            <w:tcW w:w="1559"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质量标准</w:t>
            </w:r>
          </w:p>
        </w:tc>
        <w:tc>
          <w:tcPr>
            <w:tcW w:w="1276" w:type="dxa"/>
            <w:noWrap w:val="0"/>
            <w:vAlign w:val="center"/>
          </w:tcPr>
          <w:p>
            <w:pPr>
              <w:widowControl/>
              <w:jc w:val="center"/>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技术等级</w:t>
            </w:r>
          </w:p>
        </w:tc>
        <w:tc>
          <w:tcPr>
            <w:tcW w:w="1276" w:type="dxa"/>
            <w:noWrap w:val="0"/>
            <w:vAlign w:val="center"/>
          </w:tcPr>
          <w:p>
            <w:pPr>
              <w:widowControl/>
              <w:jc w:val="center"/>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 xml:space="preserve"> </w:t>
            </w: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2</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3</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pStyle w:val="28"/>
              <w:rPr>
                <w:rFonts w:hint="eastAsia" w:ascii="仿宋" w:hAnsi="仿宋" w:eastAsia="仿宋" w:cs="仿宋"/>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4</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5</w:t>
            </w:r>
          </w:p>
        </w:tc>
        <w:tc>
          <w:tcPr>
            <w:tcW w:w="1395"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380"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pStyle w:val="28"/>
              <w:ind w:firstLine="200" w:firstLineChars="100"/>
              <w:rPr>
                <w:rFonts w:hint="eastAsia" w:ascii="仿宋" w:hAnsi="仿宋" w:eastAsia="仿宋" w:cs="仿宋"/>
                <w:highlight w:val="none"/>
              </w:rPr>
            </w:pPr>
            <w:r>
              <w:rPr>
                <w:rFonts w:hint="eastAsia" w:ascii="仿宋" w:hAnsi="仿宋" w:eastAsia="仿宋" w:cs="仿宋"/>
                <w:highlight w:val="none"/>
              </w:rPr>
              <w:t>6</w:t>
            </w:r>
          </w:p>
        </w:tc>
        <w:tc>
          <w:tcPr>
            <w:tcW w:w="1395" w:type="dxa"/>
            <w:noWrap w:val="0"/>
            <w:vAlign w:val="center"/>
          </w:tcPr>
          <w:p>
            <w:pPr>
              <w:pStyle w:val="28"/>
              <w:ind w:firstLine="400"/>
              <w:rPr>
                <w:rFonts w:hint="eastAsia" w:ascii="仿宋" w:hAnsi="仿宋" w:eastAsia="仿宋" w:cs="仿宋"/>
                <w:color w:val="000000"/>
                <w:szCs w:val="21"/>
                <w:highlight w:val="none"/>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559"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left"/>
        <w:textAlignment w:val="auto"/>
        <w:rPr>
          <w:rFonts w:hint="eastAsia" w:ascii="仿宋" w:hAnsi="仿宋" w:eastAsia="仿宋" w:cs="仿宋"/>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left"/>
        <w:textAlignment w:val="auto"/>
        <w:rPr>
          <w:rFonts w:hint="eastAsia" w:ascii="仿宋" w:hAnsi="仿宋" w:eastAsia="仿宋" w:cs="仿宋"/>
          <w:b/>
          <w:bCs/>
          <w:i w:val="0"/>
          <w:iCs w:val="0"/>
          <w:color w:val="auto"/>
          <w:kern w:val="2"/>
          <w:sz w:val="24"/>
          <w:szCs w:val="24"/>
          <w:highlight w:val="none"/>
          <w:vertAlign w:val="baseline"/>
          <w:lang w:val="en-US" w:eastAsia="zh-CN" w:bidi="ar-SA"/>
        </w:rPr>
      </w:pPr>
      <w:r>
        <w:rPr>
          <w:rFonts w:hint="eastAsia" w:ascii="仿宋" w:hAnsi="仿宋" w:eastAsia="仿宋" w:cs="仿宋"/>
          <w:b/>
          <w:bCs/>
          <w:i w:val="0"/>
          <w:iCs w:val="0"/>
          <w:color w:val="auto"/>
          <w:kern w:val="2"/>
          <w:sz w:val="24"/>
          <w:szCs w:val="24"/>
          <w:highlight w:val="none"/>
          <w:vertAlign w:val="baseline"/>
          <w:lang w:val="en-US" w:eastAsia="zh-CN" w:bidi="ar-SA"/>
        </w:rPr>
        <w:t xml:space="preserve">    二、本项目总体要求：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yellow"/>
          <w:vertAlign w:val="baseline"/>
          <w:lang w:val="en-US" w:eastAsia="zh-CN" w:bidi="ar-SA"/>
        </w:rPr>
      </w:pP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1、</w:t>
      </w:r>
      <w:r>
        <w:rPr>
          <w:rFonts w:hint="eastAsia" w:ascii="仿宋" w:hAnsi="仿宋" w:eastAsia="仿宋" w:cs="仿宋"/>
          <w:b w:val="0"/>
          <w:bCs w:val="0"/>
          <w:i w:val="0"/>
          <w:iCs w:val="0"/>
          <w:color w:val="auto"/>
          <w:kern w:val="2"/>
          <w:sz w:val="24"/>
          <w:szCs w:val="24"/>
          <w:highlight w:val="none"/>
          <w:vertAlign w:val="baseline"/>
          <w:lang w:val="en-US" w:eastAsia="zh-CN" w:bidi="ar-SA"/>
        </w:rPr>
        <w:t>套餐产品的实际总价值不能低于270元/份，乙方应对套餐内产品报真实零售价以作参考，并在</w:t>
      </w:r>
      <w:r>
        <w:rPr>
          <w:rFonts w:hint="eastAsia" w:ascii="仿宋" w:hAnsi="仿宋" w:eastAsia="仿宋" w:cs="仿宋"/>
          <w:b/>
          <w:bCs/>
          <w:i w:val="0"/>
          <w:iCs w:val="0"/>
          <w:color w:val="auto"/>
          <w:kern w:val="2"/>
          <w:sz w:val="24"/>
          <w:szCs w:val="24"/>
          <w:highlight w:val="none"/>
          <w:vertAlign w:val="baseline"/>
          <w:lang w:val="en-US" w:eastAsia="zh-CN" w:bidi="ar-SA"/>
        </w:rPr>
        <w:t>响应文件中提供货物价值证明（如主流知名电商平台公开报价截图、商场价格公示牌照片等）。</w:t>
      </w:r>
      <w:r>
        <w:rPr>
          <w:rFonts w:hint="eastAsia" w:ascii="仿宋" w:hAnsi="仿宋" w:eastAsia="仿宋" w:cs="仿宋"/>
          <w:b w:val="0"/>
          <w:bCs w:val="0"/>
          <w:i w:val="0"/>
          <w:iCs w:val="0"/>
          <w:color w:val="auto"/>
          <w:kern w:val="2"/>
          <w:sz w:val="24"/>
          <w:szCs w:val="24"/>
          <w:highlight w:val="none"/>
          <w:vertAlign w:val="baseline"/>
          <w:lang w:val="en-US" w:eastAsia="zh-CN" w:bidi="ar-SA"/>
        </w:rPr>
        <w:t>现场评审时，甲方对于方案里的市场价值有异议的，以现场查询主流知名电商平台（天猫超市或京东）此种商品的最低价格为准。</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所投其它品牌（尤其是参考品牌以外）的产品应为市场中主流产品，即可在各大超市、天猫、京东、亚马逊等平台中检索到的产品，具有良好的品牌熟悉度，产品品质优良，口碑好。</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3、每种产品的包装均需列明生产厂家、规格、成分、生产日期等信息。</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4、所供产品须满足“二、采购需求清单”的技术要求(等级)。</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5、</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在供货时应提供产品的相关质检合格证明。</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6、</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所供的产品应符合国家、行业生产、经营标准及有关标准，保证无异味、无霉烂、无变质、无破损，如不符合国家、行业质量标准或响应文件所描述的质量标准，应无条件退货并承担违约责任。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7、未经</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书面同意，</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不得擅自变更所供产品（含品牌、名称、产地、质量标准、技术等级、规格和重量等内容）。</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应严格按</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和响应文件所述要求供应，否则</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有权拒收，由此所产生的费用由</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负责。如</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所供产品确因厂家停止销售等市场因素而无法供应时，</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应出具详细说明及证明材料，同时提供产品替代方案（要求替代产品的品牌、质量、规格等方面不得低于原产品标准），经</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书面同意后，才可变更所供产品。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sz w:val="24"/>
          <w:szCs w:val="24"/>
          <w:highlight w:val="none"/>
        </w:rPr>
      </w:pPr>
      <w:r>
        <w:rPr>
          <w:rFonts w:hint="eastAsia" w:ascii="仿宋" w:hAnsi="仿宋" w:eastAsia="仿宋" w:cs="仿宋"/>
          <w:b w:val="0"/>
          <w:bCs w:val="0"/>
          <w:i w:val="0"/>
          <w:iCs w:val="0"/>
          <w:color w:val="auto"/>
          <w:kern w:val="2"/>
          <w:sz w:val="24"/>
          <w:szCs w:val="24"/>
          <w:highlight w:val="none"/>
          <w:vertAlign w:val="baseline"/>
          <w:lang w:val="en-US" w:eastAsia="zh-CN" w:bidi="ar-SA"/>
        </w:rPr>
        <w:t>8、</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须保证本项目提供的货物、设计服务不侵犯任何第三方的专利、商标或版权。否则，</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须承担对第三方的专利或版权的侵权责任并承担因此而发生的所有费用。未经</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书面许可，不得在任何与本采购项目无关的事项上使用</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的中外文名称、商标、标识、标志等。</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i w:val="0"/>
          <w:iCs w:val="0"/>
          <w:color w:val="auto"/>
          <w:kern w:val="2"/>
          <w:sz w:val="24"/>
          <w:szCs w:val="24"/>
          <w:highlight w:val="none"/>
          <w:vertAlign w:val="baseline"/>
          <w:lang w:val="en-US" w:eastAsia="zh-CN" w:bidi="ar-SA"/>
        </w:rPr>
      </w:pPr>
      <w:r>
        <w:rPr>
          <w:rFonts w:hint="eastAsia" w:ascii="仿宋" w:hAnsi="仿宋" w:eastAsia="仿宋" w:cs="仿宋"/>
          <w:b/>
          <w:bCs/>
          <w:i w:val="0"/>
          <w:iCs w:val="0"/>
          <w:color w:val="auto"/>
          <w:kern w:val="2"/>
          <w:sz w:val="24"/>
          <w:szCs w:val="24"/>
          <w:highlight w:val="none"/>
          <w:vertAlign w:val="baseline"/>
          <w:lang w:val="en-US" w:eastAsia="zh-CN" w:bidi="ar-SA"/>
        </w:rPr>
        <w:t>三</w:t>
      </w:r>
      <w:r>
        <w:rPr>
          <w:rFonts w:hint="default" w:ascii="仿宋" w:hAnsi="仿宋" w:eastAsia="仿宋" w:cs="仿宋"/>
          <w:b/>
          <w:bCs/>
          <w:i w:val="0"/>
          <w:iCs w:val="0"/>
          <w:color w:val="auto"/>
          <w:kern w:val="2"/>
          <w:sz w:val="24"/>
          <w:szCs w:val="24"/>
          <w:highlight w:val="none"/>
          <w:vertAlign w:val="baseline"/>
          <w:lang w:val="en-US" w:eastAsia="zh-CN" w:bidi="ar-SA"/>
        </w:rPr>
        <w:t>、服务要求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1、</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default" w:ascii="仿宋" w:hAnsi="仿宋" w:eastAsia="仿宋" w:cs="仿宋"/>
          <w:b w:val="0"/>
          <w:bCs w:val="0"/>
          <w:i w:val="0"/>
          <w:iCs w:val="0"/>
          <w:color w:val="auto"/>
          <w:kern w:val="2"/>
          <w:sz w:val="24"/>
          <w:szCs w:val="24"/>
          <w:highlight w:val="none"/>
          <w:vertAlign w:val="baseline"/>
          <w:lang w:val="en-US" w:eastAsia="zh-CN" w:bidi="ar-SA"/>
        </w:rPr>
        <w:t>配送完后需送上一式两份的送货清单（快递单号），加盖</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default" w:ascii="仿宋" w:hAnsi="仿宋" w:eastAsia="仿宋" w:cs="仿宋"/>
          <w:b w:val="0"/>
          <w:bCs w:val="0"/>
          <w:i w:val="0"/>
          <w:iCs w:val="0"/>
          <w:color w:val="auto"/>
          <w:kern w:val="2"/>
          <w:sz w:val="24"/>
          <w:szCs w:val="24"/>
          <w:highlight w:val="none"/>
          <w:vertAlign w:val="baseline"/>
          <w:lang w:val="en-US" w:eastAsia="zh-CN" w:bidi="ar-SA"/>
        </w:rPr>
        <w:t>公章，供双方验货后签字确认，作为送货、收货的凭证。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2、最晚到货日期：</w:t>
      </w:r>
      <w:r>
        <w:rPr>
          <w:rFonts w:hint="eastAsia" w:ascii="仿宋" w:hAnsi="仿宋" w:eastAsia="仿宋" w:cs="Times New Roman"/>
          <w:sz w:val="24"/>
          <w:szCs w:val="24"/>
          <w:highlight w:val="none"/>
          <w:lang w:val="en-US" w:eastAsia="zh-CN"/>
        </w:rPr>
        <w:t>2024年1月31日前将所有慰问品免费配送至</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指定地点。</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w:t>
      </w:r>
      <w:r>
        <w:rPr>
          <w:rFonts w:hint="default" w:ascii="仿宋" w:hAnsi="仿宋" w:eastAsia="仿宋" w:cs="仿宋"/>
          <w:b w:val="0"/>
          <w:bCs w:val="0"/>
          <w:i w:val="0"/>
          <w:iCs w:val="0"/>
          <w:color w:val="auto"/>
          <w:kern w:val="2"/>
          <w:sz w:val="24"/>
          <w:szCs w:val="24"/>
          <w:highlight w:val="none"/>
          <w:vertAlign w:val="baseline"/>
          <w:lang w:val="en-US" w:eastAsia="zh-CN" w:bidi="ar-SA"/>
        </w:rPr>
        <w:t>、</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default" w:ascii="仿宋" w:hAnsi="仿宋" w:eastAsia="仿宋" w:cs="仿宋"/>
          <w:b w:val="0"/>
          <w:bCs w:val="0"/>
          <w:i w:val="0"/>
          <w:iCs w:val="0"/>
          <w:color w:val="auto"/>
          <w:kern w:val="2"/>
          <w:sz w:val="24"/>
          <w:szCs w:val="24"/>
          <w:highlight w:val="none"/>
          <w:vertAlign w:val="baseline"/>
          <w:lang w:val="en-US" w:eastAsia="zh-CN" w:bidi="ar-SA"/>
        </w:rPr>
        <w:t>应充分做好工作人员的培训、教育工作，严格遵守</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default" w:ascii="仿宋" w:hAnsi="仿宋" w:eastAsia="仿宋" w:cs="仿宋"/>
          <w:b w:val="0"/>
          <w:bCs w:val="0"/>
          <w:i w:val="0"/>
          <w:iCs w:val="0"/>
          <w:color w:val="auto"/>
          <w:kern w:val="2"/>
          <w:sz w:val="24"/>
          <w:szCs w:val="24"/>
          <w:highlight w:val="none"/>
          <w:vertAlign w:val="baseline"/>
          <w:lang w:val="en-US" w:eastAsia="zh-CN" w:bidi="ar-SA"/>
        </w:rPr>
        <w:t>的各项规定。</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4</w:t>
      </w:r>
      <w:r>
        <w:rPr>
          <w:rFonts w:hint="default" w:ascii="仿宋" w:hAnsi="仿宋" w:eastAsia="仿宋" w:cs="仿宋"/>
          <w:b w:val="0"/>
          <w:bCs w:val="0"/>
          <w:i w:val="0"/>
          <w:iCs w:val="0"/>
          <w:color w:val="auto"/>
          <w:kern w:val="2"/>
          <w:sz w:val="24"/>
          <w:szCs w:val="24"/>
          <w:highlight w:val="none"/>
          <w:vertAlign w:val="baseline"/>
          <w:lang w:val="en-US" w:eastAsia="zh-CN" w:bidi="ar-SA"/>
        </w:rPr>
        <w:t>、</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default" w:ascii="仿宋" w:hAnsi="仿宋" w:eastAsia="仿宋" w:cs="仿宋"/>
          <w:b w:val="0"/>
          <w:bCs w:val="0"/>
          <w:i w:val="0"/>
          <w:iCs w:val="0"/>
          <w:color w:val="auto"/>
          <w:kern w:val="2"/>
          <w:sz w:val="24"/>
          <w:szCs w:val="24"/>
          <w:highlight w:val="none"/>
          <w:vertAlign w:val="baseline"/>
          <w:lang w:val="en-US" w:eastAsia="zh-CN" w:bidi="ar-SA"/>
        </w:rPr>
        <w:t>应充分理解并认真遵循本磋商文件的要求，所提供的货物须满足磋商文件要求。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5</w:t>
      </w:r>
      <w:r>
        <w:rPr>
          <w:rFonts w:hint="default" w:ascii="仿宋" w:hAnsi="仿宋" w:eastAsia="仿宋" w:cs="仿宋"/>
          <w:b w:val="0"/>
          <w:bCs w:val="0"/>
          <w:i w:val="0"/>
          <w:iCs w:val="0"/>
          <w:color w:val="auto"/>
          <w:kern w:val="2"/>
          <w:sz w:val="24"/>
          <w:szCs w:val="24"/>
          <w:highlight w:val="none"/>
          <w:vertAlign w:val="baseline"/>
          <w:lang w:val="en-US" w:eastAsia="zh-CN" w:bidi="ar-SA"/>
        </w:rPr>
        <w:t>、</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default" w:ascii="仿宋" w:hAnsi="仿宋" w:eastAsia="仿宋" w:cs="仿宋"/>
          <w:b w:val="0"/>
          <w:bCs w:val="0"/>
          <w:i w:val="0"/>
          <w:iCs w:val="0"/>
          <w:color w:val="auto"/>
          <w:kern w:val="2"/>
          <w:sz w:val="24"/>
          <w:szCs w:val="24"/>
          <w:highlight w:val="none"/>
          <w:vertAlign w:val="baseline"/>
          <w:lang w:val="en-US" w:eastAsia="zh-CN" w:bidi="ar-SA"/>
        </w:rPr>
        <w:t>应提供客服人员负责本项目的售前售后相关服务，由客服人员直接接收、核实并处理来自</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default" w:ascii="仿宋" w:hAnsi="仿宋" w:eastAsia="仿宋" w:cs="仿宋"/>
          <w:b w:val="0"/>
          <w:bCs w:val="0"/>
          <w:i w:val="0"/>
          <w:iCs w:val="0"/>
          <w:color w:val="auto"/>
          <w:kern w:val="2"/>
          <w:sz w:val="24"/>
          <w:szCs w:val="24"/>
          <w:highlight w:val="none"/>
          <w:vertAlign w:val="baseline"/>
          <w:lang w:val="en-US" w:eastAsia="zh-CN" w:bidi="ar-SA"/>
        </w:rPr>
        <w:t>反馈的商品及物流问题。</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仿宋"/>
          <w:b/>
          <w:bCs/>
          <w:i w:val="0"/>
          <w:iCs w:val="0"/>
          <w:color w:val="auto"/>
          <w:kern w:val="2"/>
          <w:sz w:val="24"/>
          <w:szCs w:val="24"/>
          <w:highlight w:val="none"/>
          <w:vertAlign w:val="baseline"/>
          <w:lang w:val="en-US" w:eastAsia="zh-CN" w:bidi="ar-SA"/>
        </w:rPr>
      </w:pPr>
      <w:r>
        <w:rPr>
          <w:rFonts w:hint="eastAsia" w:ascii="仿宋" w:hAnsi="仿宋" w:eastAsia="仿宋" w:cs="仿宋"/>
          <w:b/>
          <w:bCs/>
          <w:i w:val="0"/>
          <w:iCs w:val="0"/>
          <w:color w:val="auto"/>
          <w:kern w:val="2"/>
          <w:sz w:val="24"/>
          <w:szCs w:val="24"/>
          <w:highlight w:val="none"/>
          <w:vertAlign w:val="baseline"/>
          <w:lang w:val="en-US" w:eastAsia="zh-CN" w:bidi="ar-SA"/>
        </w:rPr>
        <w:t>四、质量要求</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1、</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所供的产品应符合国家、行业生产、经营标准及有关标准，保证无异味、无霉烂、无变质、无破损，不得有污秽不洁、混有异物或者其他感官性异常，并不得含有可能对人体健康有害的物质。如不符合国家、行业质量标准或响应文件所描述的质量标准，应无条件退货并承担违约责任。如果发生出现质量问题或造成食物中毒，经查实后确属乙方责任，</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仿宋"/>
          <w:b w:val="0"/>
          <w:bCs w:val="0"/>
          <w:i w:val="0"/>
          <w:iCs w:val="0"/>
          <w:color w:val="auto"/>
          <w:kern w:val="2"/>
          <w:sz w:val="24"/>
          <w:szCs w:val="24"/>
          <w:highlight w:val="none"/>
          <w:vertAlign w:val="baseline"/>
          <w:lang w:val="en-US" w:eastAsia="zh-CN" w:bidi="ar-SA"/>
        </w:rPr>
        <w:t>应承担全部责任，包括赔偿食物中毒人员医疗费、误工费、事故处理费等，甚至承担刑事责任。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2、供货签收时，所供产品的剩余保质期不少于有效保质期的三分之二。</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3、所投产品不允许为散装、拆装产品，必须为生产厂家包装产品。</w:t>
      </w:r>
    </w:p>
    <w:p>
      <w:pPr>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仿宋" w:hAnsi="仿宋" w:eastAsia="仿宋" w:cs="Times New Roman"/>
          <w:b/>
          <w:bCs/>
          <w:iCs/>
          <w:sz w:val="24"/>
          <w:szCs w:val="24"/>
          <w:highlight w:val="none"/>
          <w:lang w:val="en-US" w:eastAsia="zh-CN"/>
        </w:rPr>
      </w:pPr>
      <w:r>
        <w:rPr>
          <w:rFonts w:hint="eastAsia" w:ascii="仿宋" w:hAnsi="仿宋" w:eastAsia="仿宋" w:cs="仿宋"/>
          <w:b/>
          <w:bCs/>
          <w:i w:val="0"/>
          <w:iCs w:val="0"/>
          <w:color w:val="auto"/>
          <w:kern w:val="2"/>
          <w:sz w:val="24"/>
          <w:szCs w:val="24"/>
          <w:highlight w:val="none"/>
          <w:vertAlign w:val="baseline"/>
          <w:lang w:val="en-US" w:eastAsia="zh-CN" w:bidi="ar-SA"/>
        </w:rPr>
        <w:t>五</w:t>
      </w:r>
      <w:r>
        <w:rPr>
          <w:rFonts w:hint="eastAsia" w:ascii="仿宋" w:hAnsi="仿宋" w:eastAsia="仿宋" w:cs="Times New Roman"/>
          <w:b/>
          <w:bCs/>
          <w:iCs/>
          <w:sz w:val="24"/>
          <w:szCs w:val="24"/>
          <w:highlight w:val="none"/>
          <w:lang w:val="en-US" w:eastAsia="zh-CN"/>
        </w:rPr>
        <w:t xml:space="preserve">、结算及付款方式：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1、结算方式：货物验收合格清单交</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核对无误后，结算时按</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实际采购数量乘以</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成交单价</w:t>
      </w:r>
      <w:r>
        <w:rPr>
          <w:rFonts w:hint="eastAsia" w:ascii="仿宋" w:hAnsi="仿宋" w:eastAsia="仿宋" w:cs="仿宋"/>
          <w:b w:val="0"/>
          <w:bCs w:val="0"/>
          <w:i w:val="0"/>
          <w:iCs w:val="0"/>
          <w:color w:val="auto"/>
          <w:kern w:val="2"/>
          <w:sz w:val="24"/>
          <w:szCs w:val="24"/>
          <w:highlight w:val="none"/>
          <w:vertAlign w:val="baseline"/>
          <w:lang w:val="en-US" w:eastAsia="zh-CN" w:bidi="ar-SA"/>
        </w:rPr>
        <w:t xml:space="preserve">结算。 </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仿宋" w:hAnsi="仿宋" w:eastAsia="仿宋" w:cs="仿宋"/>
          <w:b w:val="0"/>
          <w:bCs w:val="0"/>
          <w:i w:val="0"/>
          <w:iCs w:val="0"/>
          <w:color w:val="auto"/>
          <w:kern w:val="2"/>
          <w:sz w:val="24"/>
          <w:szCs w:val="24"/>
          <w:highlight w:val="none"/>
          <w:vertAlign w:val="baseline"/>
          <w:lang w:val="en-US" w:eastAsia="zh-CN" w:bidi="ar-SA"/>
        </w:rPr>
      </w:pPr>
      <w:r>
        <w:rPr>
          <w:rFonts w:hint="eastAsia" w:ascii="仿宋" w:hAnsi="仿宋" w:eastAsia="仿宋" w:cs="仿宋"/>
          <w:b w:val="0"/>
          <w:bCs w:val="0"/>
          <w:i w:val="0"/>
          <w:iCs w:val="0"/>
          <w:color w:val="auto"/>
          <w:kern w:val="2"/>
          <w:sz w:val="24"/>
          <w:szCs w:val="24"/>
          <w:highlight w:val="none"/>
          <w:vertAlign w:val="baseline"/>
          <w:lang w:val="en-US" w:eastAsia="zh-CN" w:bidi="ar-SA"/>
        </w:rPr>
        <w:t>2、付款方式：所有货物货到验收合格后，</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仿宋"/>
          <w:b w:val="0"/>
          <w:bCs w:val="0"/>
          <w:i w:val="0"/>
          <w:iCs w:val="0"/>
          <w:color w:val="auto"/>
          <w:kern w:val="2"/>
          <w:sz w:val="24"/>
          <w:szCs w:val="24"/>
          <w:highlight w:val="none"/>
          <w:vertAlign w:val="baseline"/>
          <w:lang w:val="en-US" w:eastAsia="zh-CN" w:bidi="ar-SA"/>
        </w:rPr>
        <w:t>90个工作日内凭乙方出具的有效发票一次性付清货款，采用银行转帐形式。</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六、违约责任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1、所有货物在收货或使用过程中发现以次充好或使用假冒伪劣产品或过期产品的，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的会员有权拒收或换货，</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须无条件更换货物。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2、因</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原因导致交货的数量、品种、规格或者质量等不符合合同约定或订货要求的，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可以拒收或者要求</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补足、更换，并责令其在规定的时间内重新寄送；若</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无法在规定时间内重新寄送，</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应承担迟延交货的违约责任。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3、因</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原因未按时交货的，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可以拒收或者要求</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sz w:val="24"/>
          <w:szCs w:val="24"/>
          <w:highlight w:val="none"/>
          <w:lang w:val="en-US" w:eastAsia="zh-CN"/>
        </w:rPr>
        <w:t>补足、更换，并且</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须向</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按照每逾期一日偿付逾期部分货款总值的3‰的标准支付违约金；逾期超过5日的,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有权单方面终止合同，由此发生的一切损失和费用由</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承担。</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Times New Roman"/>
          <w:sz w:val="24"/>
          <w:szCs w:val="24"/>
          <w:highlight w:val="none"/>
          <w:lang w:val="en-US" w:eastAsia="zh-CN"/>
        </w:rPr>
      </w:pPr>
      <w:r>
        <w:rPr>
          <w:rFonts w:hint="eastAsia" w:ascii="仿宋" w:hAnsi="仿宋" w:eastAsia="仿宋" w:cs="Times New Roman"/>
          <w:sz w:val="24"/>
          <w:szCs w:val="24"/>
          <w:highlight w:val="none"/>
          <w:lang w:val="en-US" w:eastAsia="zh-CN"/>
        </w:rPr>
        <w:t>4、</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出现供货能力不足的现象以致无继续履约能力，或</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擅自将与</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签订的供货项目分包、转包给其他</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sz w:val="24"/>
          <w:szCs w:val="24"/>
          <w:highlight w:val="none"/>
          <w:lang w:val="en-US" w:eastAsia="zh-CN"/>
        </w:rPr>
        <w:t>须按合同暂定总价的10%支付违约金给</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，同时，</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sz w:val="24"/>
          <w:szCs w:val="24"/>
          <w:highlight w:val="none"/>
          <w:lang w:val="en-US" w:eastAsia="zh-CN"/>
        </w:rPr>
        <w:t>有权单方面终止合同。</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5、</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如经有关部门证明确因不可抗力无法按时交货，须及时通知</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仍然需要</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交货的，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可以迟延交货，不按违约处理。</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6、因</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交来货品而导致</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慰问对象身体出现不适的，经卫生防疫部门确定为</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责任的，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需承担由此产生的全部费用（包括赔偿相应人员的医疗费、误工费、事故处理费等）及相应法律责任。</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7、</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供应的货品若为国家公布的伪劣产品，</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应无条件更换，并承担由此产生的全部费用及相应法律责任。</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不履行前述义务的，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有权单方解除合同，由此发生的一切损失和费用由</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承担。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8、</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认为</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供货质量与合同不符的，双方协商不成时，经鉴定</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所供货品确为伪劣商品的，</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有权单方面终止合同，</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应承担货品的检测费用及违约责任。</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七、其他要求</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1、</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须根据广东省总工会文件粤工总【2018】5 号《广东省总工会关于印发《广东省基层工会经费收支管理实施细则（试行）》的通知》的相关规定进行供货并提供相关服务。</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2、各类慰问品产品（含节令性产品）均应以实物交货，不得以现金、购物卡、代金劵等方式发放替代。</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宋体" w:hAnsi="宋体"/>
          <w:b/>
          <w:color w:val="000000"/>
          <w:szCs w:val="21"/>
          <w:highlight w:val="none"/>
        </w:rPr>
      </w:pPr>
      <w:r>
        <w:rPr>
          <w:rFonts w:hint="eastAsia" w:ascii="仿宋" w:hAnsi="仿宋" w:eastAsia="仿宋" w:cs="Times New Roman"/>
          <w:kern w:val="2"/>
          <w:sz w:val="24"/>
          <w:szCs w:val="24"/>
          <w:highlight w:val="none"/>
          <w:lang w:val="en-US" w:eastAsia="zh-CN" w:bidi="ar-SA"/>
        </w:rPr>
        <w:t>3、</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乙方</w:t>
      </w:r>
      <w:r>
        <w:rPr>
          <w:rFonts w:hint="eastAsia" w:ascii="仿宋" w:hAnsi="仿宋" w:eastAsia="仿宋" w:cs="Times New Roman"/>
          <w:kern w:val="2"/>
          <w:sz w:val="24"/>
          <w:szCs w:val="24"/>
          <w:highlight w:val="none"/>
          <w:lang w:val="en-US" w:eastAsia="zh-CN" w:bidi="ar-SA"/>
        </w:rPr>
        <w:t>所提供的食品须符合《中华人民共和国食品安全法》及国家的相关规定；为保护</w:t>
      </w:r>
      <w:r>
        <w:rPr>
          <w:rFonts w:hint="eastAsia" w:ascii="仿宋" w:hAnsi="仿宋" w:eastAsia="仿宋" w:cs="仿宋"/>
          <w:b w:val="0"/>
          <w:bCs w:val="0"/>
          <w:i w:val="0"/>
          <w:iCs w:val="0"/>
          <w:color w:val="000000" w:themeColor="text1"/>
          <w:kern w:val="2"/>
          <w:sz w:val="24"/>
          <w:szCs w:val="24"/>
          <w:highlight w:val="none"/>
          <w:vertAlign w:val="baseline"/>
          <w:lang w:val="en-US" w:eastAsia="zh-CN" w:bidi="ar-SA"/>
          <w14:textFill>
            <w14:solidFill>
              <w14:schemeClr w14:val="tx1"/>
            </w14:solidFill>
          </w14:textFill>
        </w:rPr>
        <w:t>甲方</w:t>
      </w:r>
      <w:r>
        <w:rPr>
          <w:rFonts w:hint="eastAsia" w:ascii="仿宋" w:hAnsi="仿宋" w:eastAsia="仿宋" w:cs="Times New Roman"/>
          <w:kern w:val="2"/>
          <w:sz w:val="24"/>
          <w:szCs w:val="24"/>
          <w:highlight w:val="none"/>
          <w:lang w:val="en-US" w:eastAsia="zh-CN" w:bidi="ar-SA"/>
        </w:rPr>
        <w:t>工会会员及</w:t>
      </w:r>
      <w:r>
        <w:rPr>
          <w:rFonts w:hint="eastAsia" w:ascii="仿宋" w:hAnsi="仿宋" w:eastAsia="仿宋" w:cs="仿宋"/>
          <w:b w:val="0"/>
          <w:bCs w:val="0"/>
          <w:i w:val="0"/>
          <w:iCs w:val="0"/>
          <w:color w:val="auto"/>
          <w:kern w:val="2"/>
          <w:sz w:val="24"/>
          <w:szCs w:val="24"/>
          <w:highlight w:val="none"/>
          <w:vertAlign w:val="baseline"/>
          <w:lang w:val="en-US" w:eastAsia="zh-CN" w:bidi="ar-SA"/>
        </w:rPr>
        <w:t>供应商</w:t>
      </w:r>
      <w:r>
        <w:rPr>
          <w:rFonts w:hint="eastAsia" w:ascii="仿宋" w:hAnsi="仿宋" w:eastAsia="仿宋" w:cs="Times New Roman"/>
          <w:kern w:val="2"/>
          <w:sz w:val="24"/>
          <w:szCs w:val="24"/>
          <w:highlight w:val="none"/>
          <w:lang w:val="en-US" w:eastAsia="zh-CN" w:bidi="ar-SA"/>
        </w:rPr>
        <w:t>的合法权益，保障食品生产秩序和食品安全，</w:t>
      </w:r>
      <w:r>
        <w:rPr>
          <w:rFonts w:hint="eastAsia" w:ascii="仿宋" w:hAnsi="仿宋" w:eastAsia="仿宋" w:cs="仿宋"/>
          <w:b w:val="0"/>
          <w:bCs w:val="0"/>
          <w:i w:val="0"/>
          <w:iCs w:val="0"/>
          <w:color w:val="auto"/>
          <w:kern w:val="2"/>
          <w:sz w:val="24"/>
          <w:szCs w:val="24"/>
          <w:highlight w:val="none"/>
          <w:vertAlign w:val="baseline"/>
          <w:lang w:val="en-US" w:eastAsia="zh-CN" w:bidi="ar-SA"/>
        </w:rPr>
        <w:t>乙方</w:t>
      </w:r>
      <w:r>
        <w:rPr>
          <w:rFonts w:hint="eastAsia" w:ascii="仿宋" w:hAnsi="仿宋" w:eastAsia="仿宋" w:cs="Times New Roman"/>
          <w:kern w:val="2"/>
          <w:sz w:val="24"/>
          <w:szCs w:val="24"/>
          <w:highlight w:val="none"/>
          <w:lang w:val="en-US" w:eastAsia="zh-CN" w:bidi="ar-SA"/>
        </w:rPr>
        <w:t>应合理购买食品安全责任险。</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八、合同转让与分包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本合同乙方在任何情况下都不得转让其应履行的合同义务。</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九、合同终止</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如果一方严重违反合同，并在收到对方违约通知书后30天内仍未能改正的，另一方可立即终止本合同，并承担相应的违约责任。</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十、不可抗力</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1、不可抗力指战争、严重火灾、洪水、台风、地震等或其它双方认定的不可抗力事件。</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2、签约双方中任何一方由于不可抗力影响合同执行时，发生不可抗力一方应尽快将事故通知另一方。在此情况下，乙方仍然有责任采取必要的措施加速供货，双方应通过友好协商尽快解决本合同的执行问题。</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十一、争议解决方式</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本合同发生争议，由双方协商或由政府采购监管部门调解解决，协商或调解不成时向甲方所在地人民法院提起诉讼。</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2" w:firstLineChars="200"/>
        <w:jc w:val="left"/>
        <w:textAlignment w:val="auto"/>
        <w:rPr>
          <w:rFonts w:hint="eastAsia" w:ascii="仿宋" w:hAnsi="仿宋" w:eastAsia="仿宋" w:cs="Times New Roman"/>
          <w:b/>
          <w:bCs/>
          <w:kern w:val="2"/>
          <w:sz w:val="24"/>
          <w:szCs w:val="24"/>
          <w:highlight w:val="none"/>
          <w:lang w:val="en-US" w:eastAsia="zh-CN" w:bidi="ar-SA"/>
        </w:rPr>
      </w:pPr>
      <w:r>
        <w:rPr>
          <w:rFonts w:hint="eastAsia" w:ascii="仿宋" w:hAnsi="仿宋" w:eastAsia="仿宋" w:cs="Times New Roman"/>
          <w:b/>
          <w:bCs/>
          <w:kern w:val="2"/>
          <w:sz w:val="24"/>
          <w:szCs w:val="24"/>
          <w:highlight w:val="none"/>
          <w:lang w:val="en-US" w:eastAsia="zh-CN" w:bidi="ar-SA"/>
        </w:rPr>
        <w:t>十二、其他</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1、本合同经双方法定代表人或其授权代表签字并加盖单位合同专用章或公章之日起生效；双方签署日期不一致的，合同生效日期以最后一个签字日为准。</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2、本项目成交通知书、响应文件、磋商文件及附件均是本合同不可分割的部分。</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3、在执行本合同的过程中，所有经甲乙双方签署确认的文件（包括会议纪要、补充协议、往来信函等）即成为本合同的有效组成部份，其生效日期为双方签字盖章确认的日期。</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4、除甲方事先书面同意外，乙方不得部分或全部转让其应履行的合同项下的义务。</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5、本合同一式   份，具有同等法律效力，甲方执叁份，乙方执  份。</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仿宋" w:hAnsi="仿宋" w:eastAsia="仿宋" w:cs="Times New Roman"/>
          <w:kern w:val="2"/>
          <w:sz w:val="24"/>
          <w:szCs w:val="24"/>
          <w:highlight w:val="none"/>
          <w:lang w:val="en-US" w:eastAsia="zh-CN" w:bidi="ar-SA"/>
        </w:rPr>
      </w:pPr>
    </w:p>
    <w:p>
      <w:pPr>
        <w:snapToGrid w:val="0"/>
        <w:spacing w:line="360" w:lineRule="auto"/>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甲  方：中山大学孙逸仙纪念医院深汕中心医院        乙方：</w:t>
      </w:r>
    </w:p>
    <w:p>
      <w:pPr>
        <w:snapToGrid w:val="0"/>
        <w:spacing w:line="360" w:lineRule="auto"/>
        <w:ind w:firstLine="960" w:firstLineChars="400"/>
        <w:jc w:val="left"/>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 xml:space="preserve">工会委员会            </w:t>
      </w:r>
    </w:p>
    <w:p>
      <w:pPr>
        <w:snapToGrid w:val="0"/>
        <w:spacing w:line="360" w:lineRule="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签约代表：                                         签约代表：</w:t>
      </w:r>
    </w:p>
    <w:p>
      <w:pPr>
        <w:snapToGrid w:val="0"/>
        <w:spacing w:line="360" w:lineRule="auto"/>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公司盖章：                                         公司盖章：</w:t>
      </w:r>
    </w:p>
    <w:p>
      <w:pPr>
        <w:pStyle w:val="28"/>
        <w:tabs>
          <w:tab w:val="left" w:pos="5373"/>
        </w:tabs>
        <w:spacing w:line="360" w:lineRule="auto"/>
        <w:ind w:firstLine="0" w:firstLineChars="0"/>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联系地址：</w:t>
      </w:r>
      <w:r>
        <w:rPr>
          <w:rFonts w:hint="eastAsia" w:ascii="仿宋" w:hAnsi="仿宋" w:eastAsia="仿宋" w:cs="Times New Roman"/>
          <w:kern w:val="2"/>
          <w:sz w:val="24"/>
          <w:szCs w:val="24"/>
          <w:highlight w:val="none"/>
          <w:lang w:val="en-US" w:eastAsia="zh-CN" w:bidi="ar-SA"/>
        </w:rPr>
        <w:tab/>
      </w:r>
      <w:r>
        <w:rPr>
          <w:rFonts w:hint="eastAsia" w:ascii="仿宋" w:hAnsi="仿宋" w:eastAsia="仿宋" w:cs="Times New Roman"/>
          <w:kern w:val="2"/>
          <w:sz w:val="24"/>
          <w:szCs w:val="24"/>
          <w:highlight w:val="none"/>
          <w:lang w:val="en-US" w:eastAsia="zh-CN" w:bidi="ar-SA"/>
        </w:rPr>
        <w:t xml:space="preserve">      联系地址：</w:t>
      </w:r>
    </w:p>
    <w:p>
      <w:pPr>
        <w:pStyle w:val="28"/>
        <w:tabs>
          <w:tab w:val="left" w:pos="5343"/>
        </w:tabs>
        <w:spacing w:line="360" w:lineRule="auto"/>
        <w:ind w:firstLine="0" w:firstLineChars="0"/>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联系电话：</w:t>
      </w:r>
      <w:r>
        <w:rPr>
          <w:rFonts w:hint="eastAsia" w:ascii="仿宋" w:hAnsi="仿宋" w:eastAsia="仿宋" w:cs="Times New Roman"/>
          <w:kern w:val="2"/>
          <w:sz w:val="24"/>
          <w:szCs w:val="24"/>
          <w:highlight w:val="none"/>
          <w:lang w:val="en-US" w:eastAsia="zh-CN" w:bidi="ar-SA"/>
        </w:rPr>
        <w:tab/>
      </w:r>
      <w:r>
        <w:rPr>
          <w:rFonts w:hint="eastAsia" w:ascii="仿宋" w:hAnsi="仿宋" w:eastAsia="仿宋" w:cs="Times New Roman"/>
          <w:kern w:val="2"/>
          <w:sz w:val="24"/>
          <w:szCs w:val="24"/>
          <w:highlight w:val="none"/>
          <w:lang w:val="en-US" w:eastAsia="zh-CN" w:bidi="ar-SA"/>
        </w:rPr>
        <w:t xml:space="preserve">      联系电话：</w:t>
      </w:r>
    </w:p>
    <w:p>
      <w:pPr>
        <w:pStyle w:val="28"/>
        <w:tabs>
          <w:tab w:val="left" w:pos="5343"/>
        </w:tabs>
        <w:spacing w:line="360" w:lineRule="auto"/>
        <w:ind w:firstLine="0" w:firstLineChars="0"/>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 xml:space="preserve">日    期：    年   月   日                         日     期：   年   月   日 </w:t>
      </w:r>
    </w:p>
    <w:p>
      <w:pPr>
        <w:pStyle w:val="28"/>
        <w:rPr>
          <w:rFonts w:hint="eastAsia" w:ascii="仿宋" w:hAnsi="仿宋" w:eastAsia="仿宋" w:cs="Times New Roman"/>
          <w:kern w:val="2"/>
          <w:sz w:val="24"/>
          <w:szCs w:val="24"/>
          <w:highlight w:val="none"/>
          <w:lang w:val="en-US" w:eastAsia="zh-CN" w:bidi="ar-SA"/>
        </w:rPr>
      </w:pPr>
    </w:p>
    <w:p>
      <w:pPr>
        <w:pStyle w:val="4"/>
        <w:pageBreakBefore w:val="0"/>
        <w:kinsoku/>
        <w:wordWrap/>
        <w:overflowPunct/>
        <w:topLinePunct w:val="0"/>
        <w:bidi w:val="0"/>
        <w:spacing w:line="360" w:lineRule="auto"/>
        <w:ind w:right="0" w:rightChars="0"/>
        <w:jc w:val="both"/>
        <w:rPr>
          <w:rFonts w:hint="eastAsia" w:ascii="仿宋" w:hAnsi="仿宋" w:eastAsia="仿宋" w:cs="Times New Roman"/>
          <w:kern w:val="2"/>
          <w:sz w:val="24"/>
          <w:szCs w:val="24"/>
          <w:highlight w:val="none"/>
          <w:lang w:val="en-US" w:eastAsia="zh-CN" w:bidi="ar-SA"/>
        </w:rPr>
      </w:pPr>
    </w:p>
    <w:p>
      <w:pPr>
        <w:pStyle w:val="4"/>
        <w:pageBreakBefore w:val="0"/>
        <w:kinsoku/>
        <w:wordWrap/>
        <w:overflowPunct/>
        <w:topLinePunct w:val="0"/>
        <w:bidi w:val="0"/>
        <w:spacing w:line="360" w:lineRule="auto"/>
        <w:ind w:right="0" w:rightChars="0"/>
        <w:jc w:val="center"/>
        <w:rPr>
          <w:rFonts w:hint="eastAsia" w:ascii="微软雅黑" w:hAnsi="微软雅黑" w:eastAsia="微软雅黑" w:cs="微软雅黑"/>
          <w:color w:val="auto"/>
          <w:highlight w:val="none"/>
        </w:rPr>
      </w:pPr>
    </w:p>
    <w:p>
      <w:pPr>
        <w:rPr>
          <w:rFonts w:hint="eastAsia" w:ascii="微软雅黑" w:hAnsi="微软雅黑" w:eastAsia="微软雅黑" w:cs="微软雅黑"/>
          <w:color w:val="auto"/>
          <w:highlight w:val="none"/>
        </w:rPr>
      </w:pPr>
    </w:p>
    <w:p>
      <w:pPr>
        <w:pStyle w:val="4"/>
        <w:rPr>
          <w:rFonts w:hint="eastAsia" w:ascii="微软雅黑" w:hAnsi="微软雅黑" w:eastAsia="微软雅黑" w:cs="微软雅黑"/>
          <w:color w:val="auto"/>
          <w:highlight w:val="none"/>
        </w:rPr>
      </w:pPr>
    </w:p>
    <w:p>
      <w:pPr>
        <w:rPr>
          <w:rFonts w:hint="eastAsia"/>
        </w:rPr>
      </w:pPr>
    </w:p>
    <w:p>
      <w:pPr>
        <w:pStyle w:val="4"/>
        <w:rPr>
          <w:rFonts w:hint="eastAsia"/>
        </w:rPr>
      </w:pPr>
    </w:p>
    <w:p>
      <w:pPr>
        <w:rPr>
          <w:rFonts w:hint="eastAsia"/>
        </w:rPr>
      </w:pPr>
    </w:p>
    <w:p>
      <w:pPr>
        <w:pStyle w:val="4"/>
        <w:pageBreakBefore w:val="0"/>
        <w:tabs>
          <w:tab w:val="left" w:pos="851"/>
        </w:tabs>
        <w:kinsoku/>
        <w:wordWrap/>
        <w:overflowPunct/>
        <w:topLinePunct w:val="0"/>
        <w:bidi w:val="0"/>
        <w:spacing w:line="360" w:lineRule="auto"/>
        <w:ind w:right="0" w:rightChars="0"/>
        <w:jc w:val="center"/>
        <w:rPr>
          <w:rFonts w:hint="eastAsia" w:ascii="仿宋" w:hAnsi="仿宋" w:eastAsia="仿宋" w:cs="仿宋"/>
          <w:b/>
          <w:bCs/>
          <w:color w:val="000000"/>
          <w:sz w:val="44"/>
          <w:szCs w:val="44"/>
          <w:highlight w:val="none"/>
        </w:rPr>
      </w:pPr>
    </w:p>
    <w:p>
      <w:pPr>
        <w:pStyle w:val="4"/>
        <w:pageBreakBefore w:val="0"/>
        <w:tabs>
          <w:tab w:val="left" w:pos="851"/>
        </w:tabs>
        <w:kinsoku/>
        <w:wordWrap/>
        <w:overflowPunct/>
        <w:topLinePunct w:val="0"/>
        <w:bidi w:val="0"/>
        <w:spacing w:line="360" w:lineRule="auto"/>
        <w:ind w:right="0" w:rightChars="0"/>
        <w:jc w:val="center"/>
        <w:rPr>
          <w:rFonts w:hint="eastAsia" w:ascii="仿宋" w:hAnsi="仿宋" w:eastAsia="仿宋" w:cs="仿宋"/>
          <w:b/>
          <w:bCs/>
          <w:color w:val="000000"/>
          <w:sz w:val="44"/>
          <w:szCs w:val="44"/>
          <w:highlight w:val="none"/>
        </w:rPr>
      </w:pPr>
    </w:p>
    <w:p>
      <w:pPr>
        <w:pStyle w:val="4"/>
        <w:pageBreakBefore w:val="0"/>
        <w:tabs>
          <w:tab w:val="left" w:pos="851"/>
        </w:tabs>
        <w:kinsoku/>
        <w:wordWrap/>
        <w:overflowPunct/>
        <w:topLinePunct w:val="0"/>
        <w:bidi w:val="0"/>
        <w:spacing w:line="360" w:lineRule="auto"/>
        <w:ind w:right="0" w:rightChars="0"/>
        <w:jc w:val="center"/>
        <w:rPr>
          <w:rFonts w:hint="eastAsia" w:ascii="仿宋" w:hAnsi="仿宋" w:eastAsia="仿宋" w:cs="仿宋"/>
          <w:b/>
          <w:bCs/>
          <w:color w:val="000000"/>
          <w:sz w:val="44"/>
          <w:szCs w:val="44"/>
          <w:highlight w:val="none"/>
        </w:rPr>
      </w:pPr>
    </w:p>
    <w:p>
      <w:pPr>
        <w:pStyle w:val="4"/>
        <w:pageBreakBefore w:val="0"/>
        <w:tabs>
          <w:tab w:val="left" w:pos="851"/>
        </w:tabs>
        <w:kinsoku/>
        <w:wordWrap/>
        <w:overflowPunct/>
        <w:topLinePunct w:val="0"/>
        <w:bidi w:val="0"/>
        <w:spacing w:line="360" w:lineRule="auto"/>
        <w:ind w:right="0" w:rightChars="0"/>
        <w:jc w:val="center"/>
        <w:rPr>
          <w:rFonts w:hint="eastAsia" w:ascii="仿宋" w:hAnsi="仿宋" w:eastAsia="仿宋" w:cs="仿宋"/>
          <w:b/>
          <w:bCs/>
          <w:color w:val="000000"/>
          <w:sz w:val="44"/>
          <w:szCs w:val="44"/>
          <w:highlight w:val="none"/>
        </w:rPr>
      </w:pPr>
    </w:p>
    <w:p>
      <w:pPr>
        <w:pStyle w:val="4"/>
        <w:pageBreakBefore w:val="0"/>
        <w:tabs>
          <w:tab w:val="left" w:pos="851"/>
        </w:tabs>
        <w:kinsoku/>
        <w:wordWrap/>
        <w:overflowPunct/>
        <w:topLinePunct w:val="0"/>
        <w:bidi w:val="0"/>
        <w:spacing w:line="360" w:lineRule="auto"/>
        <w:ind w:right="0" w:rightChars="0"/>
        <w:jc w:val="center"/>
        <w:rPr>
          <w:rFonts w:hint="eastAsia" w:ascii="仿宋" w:hAnsi="仿宋" w:eastAsia="仿宋" w:cs="仿宋"/>
          <w:b/>
          <w:bCs/>
          <w:color w:val="000000"/>
          <w:sz w:val="44"/>
          <w:szCs w:val="44"/>
          <w:highlight w:val="none"/>
          <w:lang w:val="en-US" w:eastAsia="zh-CN"/>
        </w:rPr>
      </w:pPr>
      <w:r>
        <w:rPr>
          <w:rFonts w:hint="eastAsia" w:ascii="仿宋" w:hAnsi="仿宋" w:eastAsia="仿宋" w:cs="仿宋"/>
          <w:b/>
          <w:bCs/>
          <w:color w:val="000000"/>
          <w:sz w:val="44"/>
          <w:szCs w:val="44"/>
          <w:highlight w:val="none"/>
        </w:rPr>
        <w:t>第</w:t>
      </w:r>
      <w:r>
        <w:rPr>
          <w:rFonts w:hint="eastAsia" w:ascii="仿宋" w:hAnsi="仿宋" w:eastAsia="仿宋" w:cs="仿宋"/>
          <w:b/>
          <w:bCs/>
          <w:color w:val="000000"/>
          <w:sz w:val="44"/>
          <w:szCs w:val="44"/>
          <w:highlight w:val="none"/>
          <w:lang w:val="en-US" w:eastAsia="zh-CN"/>
        </w:rPr>
        <w:t>五</w:t>
      </w:r>
      <w:r>
        <w:rPr>
          <w:rFonts w:hint="eastAsia" w:ascii="仿宋" w:hAnsi="仿宋" w:eastAsia="仿宋" w:cs="仿宋"/>
          <w:b/>
          <w:bCs/>
          <w:color w:val="000000"/>
          <w:sz w:val="44"/>
          <w:szCs w:val="44"/>
          <w:highlight w:val="none"/>
        </w:rPr>
        <w:t xml:space="preserve">章  </w:t>
      </w:r>
      <w:r>
        <w:rPr>
          <w:rFonts w:hint="eastAsia" w:ascii="仿宋" w:hAnsi="仿宋" w:eastAsia="仿宋" w:cs="仿宋"/>
          <w:b/>
          <w:bCs/>
          <w:color w:val="000000"/>
          <w:sz w:val="44"/>
          <w:szCs w:val="44"/>
          <w:highlight w:val="none"/>
          <w:lang w:val="en-US" w:eastAsia="zh-CN"/>
        </w:rPr>
        <w:t>响应文件编制要求</w:t>
      </w:r>
    </w:p>
    <w:p>
      <w:pPr>
        <w:pStyle w:val="28"/>
        <w:rPr>
          <w:rFonts w:hint="eastAsia" w:ascii="仿宋" w:hAnsi="仿宋" w:eastAsia="仿宋" w:cs="仿宋"/>
          <w:color w:val="000000"/>
          <w:sz w:val="24"/>
          <w:szCs w:val="24"/>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ascii="仿宋" w:hAnsi="仿宋" w:eastAsia="仿宋" w:cs="仿宋"/>
          <w:b/>
          <w:color w:val="auto"/>
          <w:sz w:val="28"/>
          <w:szCs w:val="28"/>
          <w:highlight w:val="none"/>
        </w:rPr>
      </w:pPr>
    </w:p>
    <w:p>
      <w:pPr>
        <w:pStyle w:val="28"/>
        <w:rPr>
          <w:rFonts w:hint="eastAsia" w:ascii="仿宋" w:hAnsi="仿宋" w:eastAsia="仿宋" w:cs="仿宋"/>
          <w:b/>
          <w:color w:val="auto"/>
          <w:sz w:val="28"/>
          <w:szCs w:val="28"/>
          <w:highlight w:val="none"/>
        </w:rPr>
      </w:pPr>
    </w:p>
    <w:p>
      <w:pPr>
        <w:pStyle w:val="28"/>
        <w:jc w:val="center"/>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（请</w:t>
      </w:r>
      <w:r>
        <w:rPr>
          <w:rFonts w:hint="eastAsia" w:ascii="仿宋" w:hAnsi="仿宋" w:eastAsia="仿宋" w:cs="仿宋"/>
          <w:b/>
          <w:color w:val="auto"/>
          <w:sz w:val="28"/>
          <w:szCs w:val="28"/>
          <w:highlight w:val="none"/>
          <w:lang w:val="en-US" w:eastAsia="zh-CN"/>
        </w:rPr>
        <w:t>响应</w:t>
      </w:r>
      <w:r>
        <w:rPr>
          <w:rFonts w:hint="eastAsia" w:ascii="仿宋" w:hAnsi="仿宋" w:eastAsia="仿宋" w:cs="仿宋"/>
          <w:b/>
          <w:color w:val="auto"/>
          <w:sz w:val="28"/>
          <w:szCs w:val="28"/>
          <w:highlight w:val="none"/>
        </w:rPr>
        <w:t>人按照以下文件的要求格式、内容、顺序制作</w:t>
      </w:r>
      <w:r>
        <w:rPr>
          <w:rFonts w:hint="eastAsia" w:ascii="仿宋" w:hAnsi="仿宋" w:eastAsia="仿宋" w:cs="仿宋"/>
          <w:b/>
          <w:color w:val="auto"/>
          <w:sz w:val="28"/>
          <w:szCs w:val="28"/>
          <w:highlight w:val="none"/>
          <w:lang w:val="en-US" w:eastAsia="zh-CN"/>
        </w:rPr>
        <w:t>响应</w:t>
      </w:r>
      <w:r>
        <w:rPr>
          <w:rFonts w:hint="eastAsia" w:ascii="仿宋" w:hAnsi="仿宋" w:eastAsia="仿宋" w:cs="仿宋"/>
          <w:b/>
          <w:color w:val="auto"/>
          <w:sz w:val="28"/>
          <w:szCs w:val="28"/>
          <w:highlight w:val="none"/>
        </w:rPr>
        <w:t>文件，并请编制目录及页码，否则可能将影响对</w:t>
      </w:r>
      <w:r>
        <w:rPr>
          <w:rFonts w:hint="eastAsia" w:ascii="仿宋" w:hAnsi="仿宋" w:eastAsia="仿宋" w:cs="仿宋"/>
          <w:b/>
          <w:color w:val="auto"/>
          <w:sz w:val="28"/>
          <w:szCs w:val="28"/>
          <w:highlight w:val="none"/>
          <w:lang w:val="en-US" w:eastAsia="zh-CN"/>
        </w:rPr>
        <w:t>响应</w:t>
      </w:r>
      <w:r>
        <w:rPr>
          <w:rFonts w:hint="eastAsia" w:ascii="仿宋" w:hAnsi="仿宋" w:eastAsia="仿宋" w:cs="仿宋"/>
          <w:b/>
          <w:color w:val="auto"/>
          <w:sz w:val="28"/>
          <w:szCs w:val="28"/>
          <w:highlight w:val="none"/>
        </w:rPr>
        <w:t>文件的评价。）</w:t>
      </w:r>
    </w:p>
    <w:p>
      <w:pPr>
        <w:pStyle w:val="28"/>
        <w:rPr>
          <w:rFonts w:hint="eastAsia" w:ascii="仿宋" w:hAnsi="仿宋" w:eastAsia="仿宋" w:cs="仿宋"/>
          <w:color w:val="auto"/>
          <w:sz w:val="28"/>
          <w:szCs w:val="28"/>
          <w:highlight w:val="none"/>
        </w:rPr>
      </w:pPr>
    </w:p>
    <w:p>
      <w:pPr>
        <w:pStyle w:val="28"/>
        <w:rPr>
          <w:rFonts w:hint="eastAsia" w:ascii="仿宋" w:hAnsi="仿宋" w:eastAsia="仿宋" w:cs="仿宋"/>
          <w:color w:val="auto"/>
          <w:sz w:val="28"/>
          <w:szCs w:val="28"/>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Style w:val="28"/>
        <w:rPr>
          <w:rFonts w:hint="eastAsia"/>
          <w:color w:val="auto"/>
          <w:highlight w:val="none"/>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auto"/>
          <w:sz w:val="32"/>
          <w:szCs w:val="32"/>
          <w:highlight w:val="none"/>
        </w:rPr>
      </w:pPr>
    </w:p>
    <w:p>
      <w:pPr>
        <w:spacing w:line="360" w:lineRule="auto"/>
        <w:jc w:val="center"/>
        <w:rPr>
          <w:rFonts w:hint="eastAsia" w:ascii="儷宋 Pro" w:hAnsi="儷宋 Pro" w:eastAsia="儷宋 Pro"/>
          <w:b/>
          <w:sz w:val="52"/>
          <w:szCs w:val="32"/>
        </w:rPr>
      </w:pPr>
    </w:p>
    <w:p>
      <w:pPr>
        <w:spacing w:line="360" w:lineRule="auto"/>
        <w:jc w:val="center"/>
        <w:rPr>
          <w:rFonts w:hint="eastAsia" w:ascii="儷宋 Pro" w:hAnsi="儷宋 Pro" w:eastAsia="儷宋 Pro"/>
          <w:b/>
          <w:sz w:val="52"/>
          <w:szCs w:val="32"/>
        </w:rPr>
      </w:pPr>
    </w:p>
    <w:p>
      <w:pPr>
        <w:spacing w:line="360" w:lineRule="auto"/>
        <w:jc w:val="center"/>
        <w:rPr>
          <w:rFonts w:ascii="儷宋 Pro" w:hAnsi="儷宋 Pro" w:eastAsia="儷宋 Pro"/>
          <w:b/>
          <w:sz w:val="52"/>
          <w:szCs w:val="32"/>
        </w:rPr>
      </w:pPr>
      <w:r>
        <w:rPr>
          <w:rFonts w:hint="eastAsia" w:ascii="儷宋 Pro" w:hAnsi="儷宋 Pro" w:eastAsia="儷宋 Pro"/>
          <w:b/>
          <w:sz w:val="52"/>
          <w:szCs w:val="32"/>
        </w:rPr>
        <w:t>中山大学孙逸仙纪念医院深汕中心医院</w:t>
      </w:r>
    </w:p>
    <w:p>
      <w:pPr>
        <w:spacing w:line="360" w:lineRule="auto"/>
        <w:jc w:val="center"/>
        <w:rPr>
          <w:rFonts w:ascii="儷宋 Pro" w:hAnsi="儷宋 Pro" w:eastAsia="儷宋 Pro"/>
          <w:b/>
          <w:sz w:val="52"/>
          <w:szCs w:val="32"/>
        </w:rPr>
      </w:pPr>
      <w:r>
        <w:rPr>
          <w:rFonts w:hint="eastAsia" w:ascii="儷宋 Pro" w:hAnsi="儷宋 Pro" w:eastAsia="儷宋 Pro"/>
          <w:b/>
          <w:sz w:val="52"/>
          <w:szCs w:val="32"/>
          <w:u w:val="single"/>
        </w:rPr>
        <w:t xml:space="preserve">             </w:t>
      </w:r>
      <w:r>
        <w:rPr>
          <w:rFonts w:hint="eastAsia" w:ascii="儷宋 Pro" w:hAnsi="儷宋 Pro" w:eastAsia="儷宋 Pro"/>
          <w:b/>
          <w:sz w:val="52"/>
          <w:szCs w:val="32"/>
        </w:rPr>
        <w:t>项目</w:t>
      </w:r>
    </w:p>
    <w:p>
      <w:pPr>
        <w:spacing w:line="360" w:lineRule="auto"/>
        <w:jc w:val="center"/>
        <w:rPr>
          <w:rFonts w:ascii="儷宋 Pro" w:hAnsi="儷宋 Pro" w:eastAsia="儷宋 Pro"/>
          <w:b/>
          <w:sz w:val="52"/>
          <w:szCs w:val="32"/>
        </w:rPr>
      </w:pPr>
      <w:r>
        <w:rPr>
          <w:rFonts w:hint="eastAsia" w:ascii="儷宋 Pro" w:hAnsi="儷宋 Pro" w:eastAsia="儷宋 Pro"/>
          <w:b/>
          <w:sz w:val="52"/>
          <w:szCs w:val="32"/>
        </w:rPr>
        <w:t>响 应 文 件</w:t>
      </w:r>
    </w:p>
    <w:p>
      <w:pPr>
        <w:pStyle w:val="12"/>
        <w:spacing w:line="360" w:lineRule="auto"/>
        <w:jc w:val="center"/>
        <w:rPr>
          <w:rFonts w:ascii="儷宋 Pro" w:hAnsi="儷宋 Pro" w:eastAsia="儷宋 Pro" w:cs="宋体"/>
          <w:b/>
          <w:sz w:val="32"/>
          <w:szCs w:val="32"/>
        </w:rPr>
      </w:pPr>
      <w:r>
        <w:rPr>
          <w:rFonts w:hint="eastAsia" w:ascii="儷宋 Pro" w:hAnsi="儷宋 Pro" w:eastAsia="儷宋 Pro" w:cs="宋体"/>
          <w:b/>
          <w:sz w:val="32"/>
          <w:szCs w:val="32"/>
        </w:rPr>
        <w:t>(正本/副本）</w:t>
      </w:r>
    </w:p>
    <w:p>
      <w:pPr>
        <w:pStyle w:val="12"/>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2"/>
        <w:pageBreakBefore w:val="0"/>
        <w:kinsoku/>
        <w:wordWrap/>
        <w:overflowPunct/>
        <w:topLinePunct w:val="0"/>
        <w:bidi w:val="0"/>
        <w:spacing w:line="360" w:lineRule="auto"/>
        <w:ind w:left="0" w:leftChars="0" w:right="0" w:rightChars="0" w:firstLine="482" w:firstLineChars="200"/>
        <w:jc w:val="center"/>
        <w:rPr>
          <w:rFonts w:hint="eastAsia" w:ascii="仿宋" w:hAnsi="仿宋" w:eastAsia="仿宋" w:cs="仿宋"/>
          <w:b/>
          <w:color w:val="000000"/>
          <w:sz w:val="24"/>
          <w:szCs w:val="24"/>
          <w:highlight w:val="none"/>
        </w:rPr>
      </w:pPr>
    </w:p>
    <w:p>
      <w:pPr>
        <w:pStyle w:val="12"/>
        <w:pageBreakBefore w:val="0"/>
        <w:kinsoku/>
        <w:wordWrap/>
        <w:overflowPunct/>
        <w:topLinePunct w:val="0"/>
        <w:bidi w:val="0"/>
        <w:spacing w:line="360" w:lineRule="auto"/>
        <w:ind w:right="0" w:rightChars="0" w:firstLine="1687" w:firstLineChars="700"/>
        <w:jc w:val="both"/>
        <w:rPr>
          <w:rFonts w:hint="eastAsia" w:ascii="仿宋" w:hAnsi="仿宋" w:eastAsia="仿宋" w:cs="仿宋"/>
          <w:b/>
          <w:color w:val="000000"/>
          <w:sz w:val="24"/>
          <w:szCs w:val="24"/>
          <w:highlight w:val="none"/>
          <w:u w:val="single"/>
          <w:lang w:val="en-US" w:eastAsia="zh-CN"/>
        </w:rPr>
      </w:pPr>
      <w:r>
        <w:rPr>
          <w:rFonts w:hint="eastAsia" w:ascii="仿宋" w:hAnsi="仿宋" w:eastAsia="仿宋" w:cs="仿宋"/>
          <w:b/>
          <w:color w:val="000000"/>
          <w:sz w:val="24"/>
          <w:szCs w:val="24"/>
          <w:highlight w:val="none"/>
        </w:rPr>
        <w:t>公司名称（盖章）：</w:t>
      </w:r>
      <w:r>
        <w:rPr>
          <w:rFonts w:hint="eastAsia" w:ascii="仿宋" w:hAnsi="仿宋" w:eastAsia="仿宋" w:cs="仿宋"/>
          <w:b/>
          <w:color w:val="000000"/>
          <w:sz w:val="24"/>
          <w:szCs w:val="24"/>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634" w:firstLineChars="678"/>
        <w:jc w:val="both"/>
        <w:rPr>
          <w:rFonts w:hint="eastAsia" w:ascii="仿宋" w:hAnsi="仿宋" w:eastAsia="仿宋" w:cs="仿宋"/>
          <w:b/>
          <w:color w:val="000000"/>
          <w:sz w:val="24"/>
          <w:szCs w:val="24"/>
          <w:highlight w:val="none"/>
          <w:u w:val="single"/>
          <w:lang w:val="en-US" w:eastAsia="zh-CN"/>
        </w:rPr>
      </w:pPr>
      <w:r>
        <w:rPr>
          <w:rFonts w:hint="eastAsia" w:ascii="仿宋" w:hAnsi="仿宋" w:eastAsia="仿宋" w:cs="仿宋"/>
          <w:b/>
          <w:color w:val="000000"/>
          <w:sz w:val="24"/>
          <w:szCs w:val="24"/>
          <w:highlight w:val="none"/>
        </w:rPr>
        <w:t>法定代表人或法定授权代表（签字）：</w:t>
      </w:r>
      <w:r>
        <w:rPr>
          <w:rFonts w:hint="eastAsia" w:ascii="仿宋" w:hAnsi="仿宋" w:eastAsia="仿宋" w:cs="仿宋"/>
          <w:b/>
          <w:color w:val="000000"/>
          <w:sz w:val="24"/>
          <w:szCs w:val="24"/>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634" w:firstLineChars="678"/>
        <w:jc w:val="both"/>
        <w:rPr>
          <w:rFonts w:hint="default" w:ascii="仿宋" w:hAnsi="仿宋" w:eastAsia="仿宋" w:cs="仿宋"/>
          <w:b/>
          <w:color w:val="000000"/>
          <w:sz w:val="24"/>
          <w:szCs w:val="24"/>
          <w:highlight w:val="none"/>
          <w:u w:val="none"/>
          <w:lang w:val="en-US" w:eastAsia="zh-CN"/>
        </w:rPr>
      </w:pPr>
      <w:r>
        <w:rPr>
          <w:rFonts w:hint="eastAsia" w:ascii="仿宋" w:hAnsi="仿宋" w:eastAsia="仿宋" w:cs="仿宋"/>
          <w:b/>
          <w:color w:val="000000"/>
          <w:sz w:val="24"/>
          <w:szCs w:val="24"/>
          <w:highlight w:val="none"/>
          <w:u w:val="none"/>
          <w:lang w:val="en-US" w:eastAsia="zh-CN"/>
        </w:rPr>
        <w:t>联系人：</w:t>
      </w:r>
      <w:r>
        <w:rPr>
          <w:rFonts w:hint="eastAsia" w:ascii="仿宋" w:hAnsi="仿宋" w:eastAsia="仿宋" w:cs="仿宋"/>
          <w:b/>
          <w:color w:val="000000"/>
          <w:sz w:val="24"/>
          <w:szCs w:val="24"/>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634" w:firstLineChars="678"/>
        <w:jc w:val="both"/>
        <w:rPr>
          <w:rFonts w:hint="eastAsia" w:ascii="仿宋" w:hAnsi="仿宋" w:eastAsia="仿宋" w:cs="仿宋"/>
          <w:b/>
          <w:color w:val="000000"/>
          <w:sz w:val="24"/>
          <w:szCs w:val="24"/>
          <w:highlight w:val="none"/>
        </w:rPr>
      </w:pPr>
      <w:r>
        <w:rPr>
          <w:rFonts w:hint="eastAsia" w:ascii="仿宋" w:hAnsi="仿宋" w:eastAsia="仿宋" w:cs="仿宋"/>
          <w:b/>
          <w:color w:val="000000"/>
          <w:sz w:val="24"/>
          <w:szCs w:val="24"/>
          <w:highlight w:val="none"/>
        </w:rPr>
        <w:t>联系方式：</w:t>
      </w:r>
      <w:r>
        <w:rPr>
          <w:rFonts w:hint="eastAsia" w:ascii="仿宋" w:hAnsi="仿宋" w:eastAsia="仿宋" w:cs="仿宋"/>
          <w:b/>
          <w:color w:val="000000"/>
          <w:sz w:val="24"/>
          <w:szCs w:val="24"/>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1634" w:firstLineChars="678"/>
        <w:jc w:val="both"/>
        <w:rPr>
          <w:rFonts w:hint="eastAsia" w:ascii="仿宋" w:hAnsi="仿宋" w:eastAsia="仿宋" w:cs="仿宋"/>
          <w:b/>
          <w:color w:val="000000"/>
          <w:sz w:val="24"/>
          <w:szCs w:val="24"/>
          <w:highlight w:val="none"/>
          <w:lang w:eastAsia="zh-CN"/>
        </w:rPr>
      </w:pPr>
      <w:r>
        <w:rPr>
          <w:rFonts w:hint="eastAsia" w:ascii="仿宋" w:hAnsi="仿宋" w:eastAsia="仿宋" w:cs="仿宋"/>
          <w:b/>
          <w:color w:val="000000"/>
          <w:sz w:val="24"/>
          <w:szCs w:val="24"/>
          <w:highlight w:val="none"/>
        </w:rPr>
        <w:t>日    期：</w:t>
      </w:r>
      <w:r>
        <w:rPr>
          <w:rFonts w:hint="eastAsia" w:ascii="仿宋" w:hAnsi="仿宋" w:eastAsia="仿宋" w:cs="仿宋"/>
          <w:b/>
          <w:color w:val="000000"/>
          <w:sz w:val="24"/>
          <w:szCs w:val="24"/>
          <w:highlight w:val="none"/>
          <w:u w:val="single"/>
          <w:lang w:val="en-US" w:eastAsia="zh-CN"/>
        </w:rPr>
        <w:t xml:space="preserve">                                   </w:t>
      </w:r>
    </w:p>
    <w:p>
      <w:pPr>
        <w:pStyle w:val="12"/>
        <w:pageBreakBefore w:val="0"/>
        <w:kinsoku/>
        <w:wordWrap/>
        <w:overflowPunct/>
        <w:topLinePunct w:val="0"/>
        <w:bidi w:val="0"/>
        <w:spacing w:line="360" w:lineRule="auto"/>
        <w:ind w:left="0" w:leftChars="0" w:right="0" w:rightChars="0" w:firstLine="2178" w:firstLineChars="678"/>
        <w:jc w:val="both"/>
        <w:rPr>
          <w:rFonts w:hint="eastAsia" w:cs="宋体"/>
          <w:b/>
          <w:color w:val="auto"/>
          <w:sz w:val="32"/>
          <w:szCs w:val="32"/>
          <w:highlight w:val="none"/>
          <w:lang w:eastAsia="zh-CN"/>
        </w:rPr>
      </w:pPr>
    </w:p>
    <w:p>
      <w:pPr>
        <w:pStyle w:val="5"/>
        <w:pageBreakBefore/>
        <w:jc w:val="center"/>
        <w:rPr>
          <w:rFonts w:hint="eastAsia" w:ascii="仿宋" w:hAnsi="仿宋" w:eastAsia="仿宋" w:cs="仿宋"/>
          <w:color w:val="auto"/>
          <w:sz w:val="28"/>
          <w:szCs w:val="28"/>
          <w:highlight w:val="none"/>
        </w:rPr>
      </w:pPr>
      <w:bookmarkStart w:id="20" w:name="_Toc97049462"/>
      <w:bookmarkStart w:id="21" w:name="_Toc97049463"/>
      <w:r>
        <w:rPr>
          <w:rFonts w:hint="eastAsia" w:ascii="仿宋" w:hAnsi="仿宋" w:eastAsia="仿宋" w:cs="仿宋"/>
          <w:color w:val="auto"/>
          <w:sz w:val="28"/>
          <w:szCs w:val="28"/>
          <w:highlight w:val="none"/>
          <w:lang w:val="en-US" w:eastAsia="zh-CN"/>
        </w:rPr>
        <w:t>响应</w:t>
      </w:r>
      <w:r>
        <w:rPr>
          <w:rFonts w:hint="eastAsia" w:ascii="仿宋" w:hAnsi="仿宋" w:eastAsia="仿宋" w:cs="仿宋"/>
          <w:color w:val="auto"/>
          <w:sz w:val="28"/>
          <w:szCs w:val="28"/>
          <w:highlight w:val="none"/>
        </w:rPr>
        <w:t>文件目录</w:t>
      </w:r>
      <w:bookmarkEnd w:id="20"/>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"1-3" \h \z \u </w:instrText>
      </w:r>
      <w:r>
        <w:rPr>
          <w:rFonts w:hint="eastAsia" w:ascii="仿宋" w:hAnsi="仿宋" w:eastAsia="仿宋" w:cs="仿宋"/>
          <w:color w:val="auto"/>
          <w:sz w:val="28"/>
          <w:szCs w:val="28"/>
          <w:highlight w:val="none"/>
        </w:rPr>
        <w:fldChar w:fldCharType="separate"/>
      </w:r>
    </w:p>
    <w:p>
      <w:pPr>
        <w:keepNext w:val="0"/>
        <w:keepLines w:val="0"/>
        <w:widowControl/>
        <w:suppressLineNumbers w:val="0"/>
        <w:jc w:val="left"/>
        <w:rPr>
          <w:rFonts w:hint="eastAsia" w:ascii="仿宋" w:hAnsi="仿宋" w:eastAsia="仿宋" w:cs="仿宋"/>
          <w:color w:val="auto"/>
          <w:sz w:val="28"/>
          <w:szCs w:val="28"/>
          <w:highlight w:val="none"/>
        </w:rPr>
      </w:pPr>
    </w:p>
    <w:p>
      <w:pPr>
        <w:shd w:val="clear" w:color="auto" w:fill="FFFFFF"/>
        <w:spacing w:line="360" w:lineRule="auto"/>
        <w:jc w:val="left"/>
        <w:rPr>
          <w:rFonts w:hint="eastAsia"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一、</w:t>
      </w:r>
      <w:r>
        <w:rPr>
          <w:rFonts w:hint="eastAsia" w:ascii="仿宋" w:hAnsi="仿宋" w:eastAsia="仿宋" w:cs="仿宋"/>
          <w:color w:val="auto"/>
          <w:sz w:val="28"/>
          <w:szCs w:val="28"/>
          <w:highlight w:val="none"/>
          <w:lang w:val="en-US" w:eastAsia="zh-CN"/>
        </w:rPr>
        <w:t>报价……………………………………………………………………第（  ）页</w:t>
      </w:r>
    </w:p>
    <w:p>
      <w:pPr>
        <w:pStyle w:val="28"/>
        <w:spacing w:line="360" w:lineRule="auto"/>
        <w:ind w:left="0" w:lef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（一）首次报价响应表……………………………………………………第（  ）页</w:t>
      </w:r>
    </w:p>
    <w:p>
      <w:pPr>
        <w:pStyle w:val="28"/>
        <w:spacing w:line="360" w:lineRule="auto"/>
        <w:ind w:left="0" w:leftChars="0" w:firstLine="0"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（二）二次报价响应表……………………………………………………第（  ）页</w:t>
      </w:r>
    </w:p>
    <w:p>
      <w:pPr>
        <w:shd w:val="clear" w:color="auto" w:fill="FFFFFF"/>
        <w:spacing w:line="360" w:lineRule="auto"/>
        <w:jc w:val="left"/>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"http://192.168.70.199/seeyon/office/cache/20190929/-1981683210483646217/-1981683210483646217.html?rnd=94104.10036287415"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资格</w:t>
      </w:r>
      <w:r>
        <w:rPr>
          <w:rFonts w:hint="eastAsia" w:ascii="仿宋" w:hAnsi="仿宋" w:eastAsia="仿宋" w:cs="仿宋"/>
          <w:color w:val="auto"/>
          <w:sz w:val="28"/>
          <w:szCs w:val="28"/>
          <w:highlight w:val="none"/>
          <w:lang w:val="en-US" w:eastAsia="zh-CN"/>
        </w:rPr>
        <w:t>审查………………………………………………………………第（  ）页</w:t>
      </w:r>
    </w:p>
    <w:p>
      <w:pPr>
        <w:pStyle w:val="28"/>
        <w:spacing w:line="360" w:lineRule="auto"/>
        <w:ind w:left="0" w:lef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（一）资格自查表…………………………………………………………第（  ）页</w:t>
      </w:r>
    </w:p>
    <w:p>
      <w:pPr>
        <w:pStyle w:val="28"/>
        <w:spacing w:line="360" w:lineRule="auto"/>
        <w:ind w:left="0" w:leftChars="0"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（二）资格审查证明资料…………………………………………………第（  ）页</w:t>
      </w:r>
    </w:p>
    <w:p>
      <w:pPr>
        <w:shd w:val="clear" w:color="auto" w:fill="FFFFFF"/>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三、  符合性</w:t>
      </w:r>
      <w:r>
        <w:rPr>
          <w:rFonts w:hint="eastAsia" w:ascii="仿宋" w:hAnsi="仿宋" w:eastAsia="仿宋" w:cs="仿宋"/>
          <w:color w:val="auto"/>
          <w:sz w:val="28"/>
          <w:szCs w:val="28"/>
          <w:highlight w:val="none"/>
          <w:lang w:val="en-US" w:eastAsia="zh-CN"/>
        </w:rPr>
        <w:t>审查…………………………………………………………第（  ）页</w:t>
      </w:r>
    </w:p>
    <w:p>
      <w:pPr>
        <w:pStyle w:val="28"/>
        <w:spacing w:line="360" w:lineRule="auto"/>
        <w:ind w:left="0" w:lef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（一）符合性自查表………………………………………………………第（  ）页</w:t>
      </w:r>
    </w:p>
    <w:p>
      <w:pPr>
        <w:pStyle w:val="28"/>
        <w:spacing w:line="360" w:lineRule="auto"/>
        <w:ind w:left="0" w:leftChars="0"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（二）符合性审查证明资料………………………………………………第（  ）页</w:t>
      </w:r>
    </w:p>
    <w:p>
      <w:pPr>
        <w:shd w:val="clear" w:color="auto" w:fill="FFFFFF"/>
        <w:spacing w:line="360" w:lineRule="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四、  商务</w:t>
      </w:r>
      <w:r>
        <w:rPr>
          <w:rFonts w:hint="eastAsia" w:ascii="仿宋" w:hAnsi="仿宋" w:eastAsia="仿宋" w:cs="仿宋"/>
          <w:color w:val="auto"/>
          <w:sz w:val="28"/>
          <w:szCs w:val="28"/>
          <w:highlight w:val="none"/>
          <w:lang w:val="en-US" w:eastAsia="zh-CN"/>
        </w:rPr>
        <w:t>评审……………………………………………………………第（  ）页</w:t>
      </w:r>
    </w:p>
    <w:p>
      <w:pPr>
        <w:pStyle w:val="28"/>
        <w:spacing w:line="360" w:lineRule="auto"/>
        <w:ind w:left="0" w:lef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rPr>
        <w:t>商务</w:t>
      </w:r>
      <w:r>
        <w:rPr>
          <w:rFonts w:hint="eastAsia" w:ascii="仿宋" w:hAnsi="仿宋" w:eastAsia="仿宋" w:cs="仿宋"/>
          <w:color w:val="auto"/>
          <w:sz w:val="28"/>
          <w:szCs w:val="28"/>
          <w:highlight w:val="none"/>
          <w:lang w:val="en-US" w:eastAsia="zh-CN"/>
        </w:rPr>
        <w:t>评审自查表……………………………………………………第（  ）页</w:t>
      </w:r>
    </w:p>
    <w:p>
      <w:pPr>
        <w:pStyle w:val="28"/>
        <w:spacing w:line="360" w:lineRule="auto"/>
        <w:ind w:left="0" w:leftChars="0"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商务</w:t>
      </w:r>
      <w:r>
        <w:rPr>
          <w:rFonts w:hint="eastAsia" w:ascii="仿宋" w:hAnsi="仿宋" w:eastAsia="仿宋" w:cs="仿宋"/>
          <w:color w:val="auto"/>
          <w:sz w:val="28"/>
          <w:szCs w:val="28"/>
          <w:highlight w:val="none"/>
          <w:lang w:val="en-US" w:eastAsia="zh-CN"/>
        </w:rPr>
        <w:t>评审证明资料…………………………………………………第（  ）页</w:t>
      </w:r>
    </w:p>
    <w:p>
      <w:pPr>
        <w:shd w:val="clear" w:color="auto" w:fill="FFFFFF"/>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五、  技术</w:t>
      </w:r>
      <w:r>
        <w:rPr>
          <w:rFonts w:hint="eastAsia" w:ascii="仿宋" w:hAnsi="仿宋" w:eastAsia="仿宋" w:cs="仿宋"/>
          <w:color w:val="auto"/>
          <w:sz w:val="28"/>
          <w:szCs w:val="28"/>
          <w:highlight w:val="none"/>
          <w:lang w:val="en-US" w:eastAsia="zh-CN"/>
        </w:rPr>
        <w:t>评审……………………………………………………………第（  ）页</w:t>
      </w:r>
    </w:p>
    <w:p>
      <w:pPr>
        <w:pStyle w:val="28"/>
        <w:spacing w:line="360" w:lineRule="auto"/>
        <w:ind w:left="0" w:leftChars="0"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（一）技术评审自查表……………………………………………………第（  ）页</w:t>
      </w:r>
    </w:p>
    <w:p>
      <w:pPr>
        <w:pStyle w:val="28"/>
        <w:spacing w:line="360" w:lineRule="auto"/>
        <w:ind w:left="0" w:leftChars="0"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（二）技术评审证明资料…………………………………………………第（  ）页</w:t>
      </w:r>
    </w:p>
    <w:p>
      <w:pPr>
        <w:pStyle w:val="28"/>
        <w:ind w:left="0" w:leftChars="0"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特别提示与要求：</w:t>
      </w:r>
    </w:p>
    <w:p>
      <w:pPr>
        <w:pStyle w:val="28"/>
        <w:ind w:left="0" w:leftChars="0" w:firstLine="0" w:firstLineChars="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eastAsia="zh-CN"/>
        </w:rPr>
        <w:t>请</w:t>
      </w:r>
      <w:r>
        <w:rPr>
          <w:rFonts w:hint="eastAsia" w:ascii="仿宋" w:hAnsi="仿宋" w:eastAsia="仿宋" w:cs="仿宋"/>
          <w:color w:val="auto"/>
          <w:sz w:val="21"/>
          <w:szCs w:val="21"/>
          <w:highlight w:val="none"/>
          <w:u w:val="single"/>
        </w:rPr>
        <w:t>响应人</w:t>
      </w:r>
      <w:r>
        <w:rPr>
          <w:rFonts w:hint="eastAsia" w:ascii="仿宋" w:hAnsi="仿宋" w:eastAsia="仿宋" w:cs="仿宋"/>
          <w:color w:val="auto"/>
          <w:sz w:val="21"/>
          <w:szCs w:val="21"/>
          <w:highlight w:val="none"/>
          <w:lang w:eastAsia="zh-CN"/>
        </w:rPr>
        <w:t>按照以下要求的格式、内容、顺序制作</w:t>
      </w:r>
      <w:r>
        <w:rPr>
          <w:rFonts w:hint="eastAsia" w:ascii="仿宋" w:hAnsi="仿宋" w:eastAsia="仿宋" w:cs="仿宋"/>
          <w:color w:val="auto"/>
          <w:sz w:val="21"/>
          <w:szCs w:val="21"/>
          <w:highlight w:val="none"/>
          <w:u w:val="single"/>
        </w:rPr>
        <w:t>响应文件</w:t>
      </w:r>
      <w:r>
        <w:rPr>
          <w:rFonts w:hint="eastAsia" w:ascii="仿宋" w:hAnsi="仿宋" w:eastAsia="仿宋" w:cs="仿宋"/>
          <w:color w:val="auto"/>
          <w:sz w:val="21"/>
          <w:szCs w:val="21"/>
          <w:highlight w:val="none"/>
          <w:lang w:eastAsia="zh-CN"/>
        </w:rPr>
        <w:t>，并请</w:t>
      </w:r>
      <w:r>
        <w:rPr>
          <w:rFonts w:hint="eastAsia" w:ascii="仿宋" w:hAnsi="仿宋" w:eastAsia="仿宋" w:cs="仿宋"/>
          <w:b/>
          <w:bCs/>
          <w:color w:val="auto"/>
          <w:sz w:val="21"/>
          <w:szCs w:val="21"/>
          <w:highlight w:val="none"/>
          <w:lang w:eastAsia="zh-CN"/>
        </w:rPr>
        <w:t>编制目录及页码</w:t>
      </w:r>
      <w:r>
        <w:rPr>
          <w:rFonts w:hint="eastAsia" w:ascii="仿宋" w:hAnsi="仿宋" w:eastAsia="仿宋" w:cs="仿宋"/>
          <w:color w:val="auto"/>
          <w:sz w:val="21"/>
          <w:szCs w:val="21"/>
          <w:highlight w:val="none"/>
          <w:lang w:eastAsia="zh-CN"/>
        </w:rPr>
        <w:t>，否则可能将影响对</w:t>
      </w:r>
      <w:r>
        <w:rPr>
          <w:rFonts w:hint="eastAsia" w:ascii="仿宋" w:hAnsi="仿宋" w:eastAsia="仿宋" w:cs="仿宋"/>
          <w:color w:val="auto"/>
          <w:sz w:val="21"/>
          <w:szCs w:val="21"/>
          <w:highlight w:val="none"/>
          <w:lang w:val="en-US" w:eastAsia="zh-CN"/>
        </w:rPr>
        <w:t>响应</w:t>
      </w:r>
      <w:r>
        <w:rPr>
          <w:rFonts w:hint="eastAsia" w:ascii="仿宋" w:hAnsi="仿宋" w:eastAsia="仿宋" w:cs="仿宋"/>
          <w:color w:val="auto"/>
          <w:sz w:val="21"/>
          <w:szCs w:val="21"/>
          <w:highlight w:val="none"/>
          <w:lang w:eastAsia="zh-CN"/>
        </w:rPr>
        <w:t>文件的评价。</w:t>
      </w:r>
    </w:p>
    <w:p>
      <w:pPr>
        <w:pStyle w:val="28"/>
        <w:ind w:left="0" w:leftChars="0"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b/>
          <w:bCs/>
          <w:color w:val="auto"/>
          <w:sz w:val="21"/>
          <w:szCs w:val="21"/>
          <w:highlight w:val="none"/>
        </w:rPr>
        <w:t>响应人所递交的</w:t>
      </w:r>
      <w:r>
        <w:rPr>
          <w:rFonts w:hint="eastAsia" w:ascii="仿宋" w:hAnsi="仿宋" w:eastAsia="仿宋" w:cs="仿宋"/>
          <w:b/>
          <w:bCs/>
          <w:color w:val="auto"/>
          <w:sz w:val="21"/>
          <w:szCs w:val="21"/>
          <w:highlight w:val="none"/>
          <w:lang w:val="en-US" w:eastAsia="zh-CN"/>
        </w:rPr>
        <w:t>所有</w:t>
      </w:r>
      <w:r>
        <w:rPr>
          <w:rFonts w:hint="eastAsia" w:ascii="仿宋" w:hAnsi="仿宋" w:eastAsia="仿宋" w:cs="仿宋"/>
          <w:b/>
          <w:bCs/>
          <w:color w:val="auto"/>
          <w:sz w:val="21"/>
          <w:szCs w:val="21"/>
          <w:highlight w:val="none"/>
        </w:rPr>
        <w:t>资料</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lang w:val="en-US" w:eastAsia="zh-CN"/>
        </w:rPr>
        <w:t>要求</w:t>
      </w:r>
      <w:r>
        <w:rPr>
          <w:rFonts w:hint="eastAsia" w:ascii="仿宋" w:hAnsi="仿宋" w:eastAsia="仿宋" w:cs="仿宋"/>
          <w:b/>
          <w:bCs/>
          <w:color w:val="auto"/>
          <w:sz w:val="21"/>
          <w:szCs w:val="21"/>
          <w:highlight w:val="none"/>
        </w:rPr>
        <w:t>加盖响应人公章。</w:t>
      </w:r>
    </w:p>
    <w:p>
      <w:pPr>
        <w:pStyle w:val="5"/>
        <w:pageBreakBefore/>
        <w:adjustRightInd w:val="0"/>
        <w:snapToGrid w:val="0"/>
        <w:spacing w:before="156" w:beforeLines="50" w:after="0" w:line="240" w:lineRule="auto"/>
        <w:jc w:val="center"/>
        <w:rPr>
          <w:rFonts w:hint="eastAsia" w:ascii="仿宋" w:hAnsi="仿宋" w:eastAsia="仿宋" w:cs="仿宋"/>
          <w:sz w:val="40"/>
          <w:szCs w:val="40"/>
          <w:lang w:eastAsia="zh-CN"/>
        </w:rPr>
      </w:pPr>
      <w:r>
        <w:rPr>
          <w:rFonts w:hint="eastAsia" w:ascii="仿宋" w:hAnsi="仿宋" w:eastAsia="仿宋" w:cs="仿宋"/>
          <w:b/>
          <w:bCs/>
          <w:color w:val="auto"/>
          <w:sz w:val="28"/>
          <w:szCs w:val="28"/>
          <w:highlight w:val="none"/>
          <w:lang w:val="zh-CN"/>
        </w:rPr>
        <w:fldChar w:fldCharType="end"/>
      </w:r>
      <w:bookmarkEnd w:id="21"/>
      <w:r>
        <w:rPr>
          <w:rFonts w:hint="eastAsia" w:ascii="仿宋" w:hAnsi="仿宋" w:eastAsia="仿宋" w:cs="仿宋"/>
          <w:sz w:val="40"/>
          <w:szCs w:val="40"/>
          <w:lang w:val="en-US" w:eastAsia="zh-CN"/>
        </w:rPr>
        <w:t>一、报价表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）报价一览表</w:t>
      </w:r>
    </w:p>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lang w:eastAsia="zh-CN"/>
        </w:rPr>
        <w:t>首次</w:t>
      </w: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响应表</w:t>
      </w:r>
    </w:p>
    <w:tbl>
      <w:tblPr>
        <w:tblStyle w:val="21"/>
        <w:tblW w:w="10330" w:type="dxa"/>
        <w:jc w:val="center"/>
        <w:tblLayout w:type="autofit"/>
        <w:tblCellMar>
          <w:top w:w="0" w:type="dxa"/>
          <w:left w:w="108" w:type="dxa"/>
          <w:bottom w:w="0" w:type="dxa"/>
          <w:right w:w="108" w:type="dxa"/>
        </w:tblCellMar>
      </w:tblPr>
      <w:tblGrid>
        <w:gridCol w:w="1513"/>
        <w:gridCol w:w="3566"/>
        <w:gridCol w:w="1855"/>
        <w:gridCol w:w="3396"/>
      </w:tblGrid>
      <w:tr>
        <w:tblPrEx>
          <w:tblCellMar>
            <w:top w:w="0" w:type="dxa"/>
            <w:left w:w="108" w:type="dxa"/>
            <w:bottom w:w="0" w:type="dxa"/>
            <w:right w:w="108" w:type="dxa"/>
          </w:tblCellMar>
        </w:tblPrEx>
        <w:trPr>
          <w:trHeight w:val="525" w:hRule="exact"/>
          <w:jc w:val="center"/>
        </w:trPr>
        <w:tc>
          <w:tcPr>
            <w:tcW w:w="151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left"/>
              <w:textAlignment w:val="auto"/>
              <w:rPr>
                <w:rFonts w:hint="eastAsia" w:ascii="仿宋" w:hAnsi="仿宋" w:eastAsia="仿宋" w:cs="仿宋"/>
                <w:color w:val="000000"/>
                <w:sz w:val="24"/>
                <w:szCs w:val="32"/>
                <w:highlight w:val="none"/>
              </w:rPr>
            </w:pPr>
            <w:r>
              <w:rPr>
                <w:rFonts w:hint="eastAsia" w:ascii="仿宋" w:hAnsi="仿宋" w:eastAsia="仿宋" w:cs="仿宋"/>
                <w:sz w:val="24"/>
                <w:szCs w:val="24"/>
                <w:highlight w:val="none"/>
                <w:lang w:val="en-US" w:eastAsia="zh-CN"/>
              </w:rPr>
              <w:t>项目名称：</w:t>
            </w:r>
          </w:p>
        </w:tc>
        <w:tc>
          <w:tcPr>
            <w:tcW w:w="8817" w:type="dxa"/>
            <w:gridSpan w:val="3"/>
            <w:tcBorders>
              <w:top w:val="nil"/>
              <w:left w:val="nil"/>
              <w:bottom w:val="single" w:color="auto" w:sz="4" w:space="0"/>
              <w:right w:val="nil"/>
            </w:tcBorders>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sz w:val="24"/>
                <w:szCs w:val="24"/>
              </w:rPr>
            </w:pPr>
            <w:r>
              <w:rPr>
                <w:rFonts w:hint="eastAsia" w:ascii="仿宋" w:hAnsi="仿宋" w:eastAsia="仿宋" w:cs="仿宋"/>
                <w:sz w:val="24"/>
                <w:szCs w:val="24"/>
                <w:highlight w:val="none"/>
                <w:lang w:val="en-US" w:eastAsia="zh-CN"/>
              </w:rPr>
              <w:t>中山大学孙逸仙纪念医院深汕中心医院工会委员会2024年度春节慰问品采购项目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s="仿宋"/>
                <w:color w:val="000000"/>
                <w:sz w:val="24"/>
                <w:szCs w:val="32"/>
                <w:highlight w:val="none"/>
              </w:rPr>
            </w:pPr>
          </w:p>
        </w:tc>
      </w:tr>
      <w:tr>
        <w:tblPrEx>
          <w:tblCellMar>
            <w:top w:w="0" w:type="dxa"/>
            <w:left w:w="108" w:type="dxa"/>
            <w:bottom w:w="0" w:type="dxa"/>
            <w:right w:w="108" w:type="dxa"/>
          </w:tblCellMar>
        </w:tblPrEx>
        <w:trPr>
          <w:trHeight w:val="488" w:hRule="atLeast"/>
          <w:jc w:val="center"/>
        </w:trPr>
        <w:tc>
          <w:tcPr>
            <w:tcW w:w="151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r>
              <w:rPr>
                <w:rFonts w:hint="eastAsia" w:ascii="仿宋" w:hAnsi="仿宋" w:eastAsia="仿宋" w:cs="仿宋"/>
                <w:color w:val="000000"/>
                <w:sz w:val="24"/>
                <w:szCs w:val="32"/>
                <w:highlight w:val="none"/>
                <w:lang w:eastAsia="zh-CN"/>
              </w:rPr>
              <w:t>响应</w:t>
            </w:r>
            <w:r>
              <w:rPr>
                <w:rFonts w:hint="eastAsia" w:ascii="仿宋" w:hAnsi="仿宋" w:eastAsia="仿宋" w:cs="仿宋"/>
                <w:color w:val="000000"/>
                <w:sz w:val="24"/>
                <w:szCs w:val="32"/>
                <w:highlight w:val="none"/>
              </w:rPr>
              <w:t>公司：</w:t>
            </w:r>
          </w:p>
        </w:tc>
        <w:tc>
          <w:tcPr>
            <w:tcW w:w="35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p>
        </w:tc>
        <w:tc>
          <w:tcPr>
            <w:tcW w:w="1855"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r>
              <w:rPr>
                <w:rFonts w:hint="eastAsia" w:ascii="仿宋" w:hAnsi="仿宋" w:eastAsia="仿宋" w:cs="仿宋"/>
                <w:color w:val="000000"/>
                <w:sz w:val="24"/>
                <w:szCs w:val="32"/>
                <w:highlight w:val="none"/>
                <w:lang w:eastAsia="zh-CN"/>
              </w:rPr>
              <w:t>响应</w:t>
            </w:r>
            <w:r>
              <w:rPr>
                <w:rFonts w:hint="eastAsia" w:ascii="仿宋" w:hAnsi="仿宋" w:eastAsia="仿宋" w:cs="仿宋"/>
                <w:color w:val="000000"/>
                <w:sz w:val="24"/>
                <w:szCs w:val="32"/>
                <w:highlight w:val="none"/>
              </w:rPr>
              <w:t>日期：</w:t>
            </w:r>
          </w:p>
        </w:tc>
        <w:tc>
          <w:tcPr>
            <w:tcW w:w="339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p>
        </w:tc>
      </w:tr>
      <w:tr>
        <w:tblPrEx>
          <w:tblCellMar>
            <w:top w:w="0" w:type="dxa"/>
            <w:left w:w="108" w:type="dxa"/>
            <w:bottom w:w="0" w:type="dxa"/>
            <w:right w:w="108" w:type="dxa"/>
          </w:tblCellMar>
        </w:tblPrEx>
        <w:trPr>
          <w:trHeight w:val="546" w:hRule="atLeast"/>
          <w:jc w:val="center"/>
        </w:trPr>
        <w:tc>
          <w:tcPr>
            <w:tcW w:w="151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r>
              <w:rPr>
                <w:rFonts w:hint="eastAsia" w:ascii="仿宋" w:hAnsi="仿宋" w:eastAsia="仿宋" w:cs="仿宋"/>
                <w:color w:val="000000"/>
                <w:sz w:val="24"/>
                <w:szCs w:val="32"/>
                <w:highlight w:val="none"/>
              </w:rPr>
              <w:t>联系人：</w:t>
            </w:r>
          </w:p>
        </w:tc>
        <w:tc>
          <w:tcPr>
            <w:tcW w:w="35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p>
        </w:tc>
        <w:tc>
          <w:tcPr>
            <w:tcW w:w="185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r>
              <w:rPr>
                <w:rFonts w:hint="eastAsia" w:ascii="仿宋" w:hAnsi="仿宋" w:eastAsia="仿宋" w:cs="仿宋"/>
                <w:color w:val="000000"/>
                <w:sz w:val="24"/>
                <w:szCs w:val="32"/>
                <w:highlight w:val="none"/>
              </w:rPr>
              <w:t>联系电话：</w:t>
            </w:r>
          </w:p>
        </w:tc>
        <w:tc>
          <w:tcPr>
            <w:tcW w:w="339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rPr>
            </w:pPr>
          </w:p>
        </w:tc>
      </w:tr>
    </w:tbl>
    <w:p>
      <w:pPr>
        <w:spacing w:line="360" w:lineRule="auto"/>
        <w:rPr>
          <w:rFonts w:hint="eastAsia" w:ascii="微软雅黑" w:hAnsi="微软雅黑" w:eastAsia="微软雅黑" w:cs="微软雅黑"/>
          <w:sz w:val="24"/>
          <w:szCs w:val="24"/>
        </w:rPr>
      </w:pPr>
    </w:p>
    <w:tbl>
      <w:tblPr>
        <w:tblStyle w:val="22"/>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1275"/>
        <w:gridCol w:w="1596"/>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jc w:val="center"/>
        </w:trPr>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采购内容</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预估数量</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单价</w:t>
            </w:r>
          </w:p>
        </w:tc>
        <w:tc>
          <w:tcPr>
            <w:tcW w:w="3245" w:type="dxa"/>
          </w:tcPr>
          <w:p>
            <w:pPr>
              <w:pStyle w:val="2"/>
              <w:jc w:val="center"/>
              <w:rPr>
                <w:rFonts w:hint="default"/>
                <w:lang w:val="en-US" w:eastAsia="zh-CN"/>
              </w:rPr>
            </w:pPr>
            <w:r>
              <w:rPr>
                <w:rFonts w:hint="eastAsia"/>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54"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2024年度</w:t>
            </w:r>
            <w:r>
              <w:rPr>
                <w:rFonts w:hint="eastAsia" w:ascii="仿宋" w:hAnsi="仿宋" w:eastAsia="仿宋" w:cs="仿宋"/>
                <w:sz w:val="24"/>
                <w:szCs w:val="24"/>
                <w:highlight w:val="none"/>
              </w:rPr>
              <w:t>春节慰问品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含慰问品及慰问品包装、配送及售后服务等</w:t>
            </w:r>
            <w:r>
              <w:rPr>
                <w:rFonts w:hint="eastAsia" w:ascii="仿宋" w:hAnsi="仿宋" w:eastAsia="仿宋" w:cs="仿宋"/>
                <w:sz w:val="24"/>
                <w:szCs w:val="24"/>
                <w:highlight w:val="none"/>
                <w:lang w:eastAsia="zh-CN"/>
              </w:rPr>
              <w:t>）</w:t>
            </w:r>
          </w:p>
        </w:tc>
        <w:tc>
          <w:tcPr>
            <w:tcW w:w="1275"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1600</w:t>
            </w:r>
            <w:r>
              <w:rPr>
                <w:rFonts w:hint="eastAsia" w:ascii="仿宋" w:hAnsi="仿宋" w:eastAsia="仿宋" w:cs="仿宋"/>
                <w:sz w:val="24"/>
                <w:szCs w:val="24"/>
                <w:highlight w:val="none"/>
                <w:lang w:val="zh-CN"/>
              </w:rPr>
              <w:t>份</w:t>
            </w:r>
          </w:p>
        </w:tc>
        <w:tc>
          <w:tcPr>
            <w:tcW w:w="1596"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240" w:firstLineChars="100"/>
              <w:jc w:val="both"/>
              <w:textAlignment w:val="auto"/>
              <w:rPr>
                <w:rFonts w:hint="eastAsia" w:ascii="仿宋" w:hAnsi="仿宋" w:eastAsia="仿宋" w:cs="仿宋"/>
                <w:b w:val="0"/>
                <w:bCs w:val="0"/>
                <w:color w:val="auto"/>
                <w:sz w:val="24"/>
                <w:szCs w:val="24"/>
                <w:highlight w:val="none"/>
                <w:lang w:val="en-US" w:eastAsia="zh-CN"/>
              </w:rPr>
            </w:pPr>
          </w:p>
        </w:tc>
        <w:tc>
          <w:tcPr>
            <w:tcW w:w="3245" w:type="dxa"/>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 w:hAnsi="仿宋" w:eastAsia="仿宋" w:cs="仿宋"/>
                <w:bCs/>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rPr>
            </w:pPr>
            <w:r>
              <w:rPr>
                <w:rFonts w:hint="eastAsia" w:ascii="仿宋" w:hAnsi="仿宋" w:eastAsia="仿宋" w:cs="仿宋"/>
                <w:bCs/>
                <w:sz w:val="24"/>
                <w:szCs w:val="24"/>
                <w:highlight w:val="none"/>
                <w:lang w:val="en-US" w:eastAsia="zh-CN"/>
              </w:rPr>
              <w:t>小写：</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u w:val="single"/>
                <w:lang w:val="en-US" w:eastAsia="zh-CN"/>
              </w:rPr>
              <w:t xml:space="preserve">        </w:t>
            </w:r>
            <w:r>
              <w:rPr>
                <w:rFonts w:hint="eastAsia" w:ascii="仿宋" w:hAnsi="仿宋" w:eastAsia="仿宋" w:cs="Times New Roman"/>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554" w:type="dxa"/>
            <w:vMerge w:val="continue"/>
          </w:tcPr>
          <w:p>
            <w:pPr>
              <w:pStyle w:val="2"/>
            </w:pPr>
          </w:p>
        </w:tc>
        <w:tc>
          <w:tcPr>
            <w:tcW w:w="1275" w:type="dxa"/>
            <w:vMerge w:val="continue"/>
          </w:tcPr>
          <w:p>
            <w:pPr>
              <w:pStyle w:val="2"/>
            </w:pPr>
          </w:p>
        </w:tc>
        <w:tc>
          <w:tcPr>
            <w:tcW w:w="1596" w:type="dxa"/>
            <w:vMerge w:val="continue"/>
          </w:tcPr>
          <w:p>
            <w:pPr>
              <w:pStyle w:val="2"/>
            </w:pPr>
          </w:p>
        </w:tc>
        <w:tc>
          <w:tcPr>
            <w:tcW w:w="3245" w:type="dxa"/>
            <w:vAlign w:val="top"/>
          </w:tcPr>
          <w:p>
            <w:pPr>
              <w:pStyle w:val="2"/>
              <w:rPr>
                <w:rFonts w:hint="eastAsia" w:ascii="仿宋" w:hAnsi="仿宋" w:eastAsia="仿宋" w:cs="仿宋"/>
                <w:bCs/>
                <w:spacing w:val="0"/>
                <w:kern w:val="2"/>
                <w:sz w:val="24"/>
                <w:szCs w:val="24"/>
                <w:highlight w:val="none"/>
                <w:lang w:val="en-US" w:eastAsia="zh-CN" w:bidi="ar-SA"/>
              </w:rPr>
            </w:pPr>
          </w:p>
          <w:p>
            <w:pPr>
              <w:pStyle w:val="2"/>
              <w:rPr>
                <w:rFonts w:hint="eastAsia" w:eastAsia="宋体"/>
                <w:lang w:val="en-US" w:eastAsia="zh-CN"/>
              </w:rPr>
            </w:pPr>
            <w:r>
              <w:rPr>
                <w:rFonts w:hint="eastAsia" w:ascii="仿宋" w:hAnsi="仿宋" w:eastAsia="仿宋" w:cs="仿宋"/>
                <w:bCs/>
                <w:spacing w:val="0"/>
                <w:kern w:val="2"/>
                <w:sz w:val="24"/>
                <w:szCs w:val="24"/>
                <w:highlight w:val="none"/>
                <w:lang w:val="en-US" w:eastAsia="zh-CN" w:bidi="ar-SA"/>
              </w:rPr>
              <w:t>大写：</w:t>
            </w:r>
            <w:r>
              <w:rPr>
                <w:rFonts w:hint="eastAsia" w:ascii="仿宋" w:hAnsi="仿宋" w:eastAsia="仿宋" w:cs="仿宋"/>
                <w:bCs/>
                <w:sz w:val="24"/>
                <w:szCs w:val="24"/>
                <w:highlight w:val="none"/>
                <w:u w:val="single"/>
                <w:lang w:val="en-US" w:eastAsia="zh-CN"/>
              </w:rPr>
              <w:t xml:space="preserve">               </w:t>
            </w:r>
          </w:p>
        </w:tc>
      </w:tr>
    </w:tbl>
    <w:p>
      <w:pPr>
        <w:pStyle w:val="2"/>
        <w:rPr>
          <w:rFonts w:hint="eastAsia"/>
        </w:rPr>
      </w:pPr>
    </w:p>
    <w:tbl>
      <w:tblPr>
        <w:tblStyle w:val="21"/>
        <w:tblpPr w:leftFromText="180" w:rightFromText="180" w:vertAnchor="text" w:horzAnchor="page" w:tblpXSpec="center" w:tblpY="458"/>
        <w:tblOverlap w:val="never"/>
        <w:tblW w:w="11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95"/>
        <w:gridCol w:w="1185"/>
        <w:gridCol w:w="1380"/>
        <w:gridCol w:w="1144"/>
        <w:gridCol w:w="1144"/>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序号</w:t>
            </w:r>
          </w:p>
        </w:tc>
        <w:tc>
          <w:tcPr>
            <w:tcW w:w="1395"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产品名称</w:t>
            </w:r>
          </w:p>
        </w:tc>
        <w:tc>
          <w:tcPr>
            <w:tcW w:w="1185" w:type="dxa"/>
            <w:noWrap w:val="0"/>
            <w:vAlign w:val="center"/>
          </w:tcPr>
          <w:p>
            <w:pPr>
              <w:tabs>
                <w:tab w:val="left" w:pos="720"/>
              </w:tabs>
              <w:spacing w:line="360" w:lineRule="auto"/>
              <w:jc w:val="center"/>
              <w:outlineLvl w:val="0"/>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品牌</w:t>
            </w:r>
          </w:p>
        </w:tc>
        <w:tc>
          <w:tcPr>
            <w:tcW w:w="1380"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产地</w:t>
            </w:r>
          </w:p>
        </w:tc>
        <w:tc>
          <w:tcPr>
            <w:tcW w:w="1144"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规格</w:t>
            </w:r>
          </w:p>
        </w:tc>
        <w:tc>
          <w:tcPr>
            <w:tcW w:w="1144"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重量</w:t>
            </w:r>
          </w:p>
        </w:tc>
        <w:tc>
          <w:tcPr>
            <w:tcW w:w="1559"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质量标准</w:t>
            </w:r>
          </w:p>
        </w:tc>
        <w:tc>
          <w:tcPr>
            <w:tcW w:w="1276" w:type="dxa"/>
            <w:noWrap w:val="0"/>
            <w:vAlign w:val="center"/>
          </w:tcPr>
          <w:p>
            <w:pPr>
              <w:widowControl/>
              <w:jc w:val="center"/>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技术等级</w:t>
            </w:r>
          </w:p>
        </w:tc>
        <w:tc>
          <w:tcPr>
            <w:tcW w:w="1276" w:type="dxa"/>
            <w:noWrap w:val="0"/>
            <w:vAlign w:val="center"/>
          </w:tcPr>
          <w:p>
            <w:pPr>
              <w:widowControl/>
              <w:jc w:val="center"/>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 xml:space="preserve"> </w:t>
            </w: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2</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3</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pStyle w:val="28"/>
              <w:rPr>
                <w:rFonts w:hint="eastAsia" w:ascii="仿宋" w:hAnsi="仿宋" w:eastAsia="仿宋" w:cs="仿宋"/>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4</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5</w:t>
            </w:r>
          </w:p>
        </w:tc>
        <w:tc>
          <w:tcPr>
            <w:tcW w:w="1395"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380"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pStyle w:val="28"/>
              <w:ind w:firstLine="200" w:firstLineChars="100"/>
              <w:rPr>
                <w:rFonts w:hint="eastAsia" w:ascii="仿宋" w:hAnsi="仿宋" w:eastAsia="仿宋" w:cs="仿宋"/>
                <w:highlight w:val="none"/>
              </w:rPr>
            </w:pPr>
            <w:r>
              <w:rPr>
                <w:rFonts w:hint="eastAsia" w:ascii="仿宋" w:hAnsi="仿宋" w:eastAsia="仿宋" w:cs="仿宋"/>
                <w:highlight w:val="none"/>
              </w:rPr>
              <w:t>6</w:t>
            </w:r>
          </w:p>
        </w:tc>
        <w:tc>
          <w:tcPr>
            <w:tcW w:w="1395" w:type="dxa"/>
            <w:noWrap w:val="0"/>
            <w:vAlign w:val="center"/>
          </w:tcPr>
          <w:p>
            <w:pPr>
              <w:pStyle w:val="28"/>
              <w:ind w:firstLine="400"/>
              <w:rPr>
                <w:rFonts w:hint="eastAsia" w:ascii="仿宋" w:hAnsi="仿宋" w:eastAsia="仿宋" w:cs="仿宋"/>
                <w:color w:val="000000"/>
                <w:szCs w:val="21"/>
                <w:highlight w:val="none"/>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559"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r>
    </w:tbl>
    <w:p>
      <w:pPr>
        <w:pStyle w:val="28"/>
        <w:ind w:left="0" w:leftChars="0"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具体产品清单如下：</w:t>
      </w:r>
    </w:p>
    <w:p>
      <w:pPr>
        <w:pStyle w:val="28"/>
        <w:ind w:left="0" w:leftChars="0"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注：</w:t>
      </w:r>
    </w:p>
    <w:p>
      <w:pPr>
        <w:pStyle w:val="28"/>
        <w:keepNext w:val="0"/>
        <w:keepLines w:val="0"/>
        <w:pageBreakBefore w:val="0"/>
        <w:widowControl w:val="0"/>
        <w:kinsoku/>
        <w:wordWrap/>
        <w:overflowPunct/>
        <w:topLinePunct w:val="0"/>
        <w:autoSpaceDE/>
        <w:autoSpaceDN/>
        <w:bidi w:val="0"/>
        <w:spacing w:line="320" w:lineRule="exact"/>
        <w:ind w:right="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1、响应人须按要求</w:t>
      </w:r>
      <w:r>
        <w:rPr>
          <w:rFonts w:hint="eastAsia" w:ascii="仿宋" w:hAnsi="仿宋" w:eastAsia="仿宋" w:cs="仿宋"/>
          <w:color w:val="auto"/>
          <w:sz w:val="21"/>
          <w:szCs w:val="21"/>
          <w:highlight w:val="none"/>
          <w:lang w:val="en-US" w:eastAsia="zh-CN"/>
        </w:rPr>
        <w:t>如实</w:t>
      </w:r>
      <w:r>
        <w:rPr>
          <w:rFonts w:hint="eastAsia" w:ascii="仿宋" w:hAnsi="仿宋" w:eastAsia="仿宋" w:cs="仿宋"/>
          <w:color w:val="auto"/>
          <w:sz w:val="21"/>
          <w:szCs w:val="21"/>
          <w:highlight w:val="none"/>
        </w:rPr>
        <w:t>填写所有信息，不得随意更改本表格式。</w:t>
      </w:r>
    </w:p>
    <w:p>
      <w:pPr>
        <w:keepNext w:val="0"/>
        <w:keepLines w:val="0"/>
        <w:pageBreakBefore w:val="0"/>
        <w:widowControl w:val="0"/>
        <w:kinsoku/>
        <w:wordWrap/>
        <w:overflowPunct/>
        <w:topLinePunct w:val="0"/>
        <w:autoSpaceDE/>
        <w:autoSpaceDN/>
        <w:bidi w:val="0"/>
        <w:adjustRightInd w:val="0"/>
        <w:snapToGrid w:val="0"/>
        <w:spacing w:line="320" w:lineRule="exact"/>
        <w:ind w:right="0" w:firstLine="420"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报价应为响应人完成本项目全部内容所需费用的含税价（包括但不限于响应人所提供的慰问品、包装、快递、设计、人工、利润及不可预见的一切费用。）少报漏报的内容，均已包含在报价内，成交供应商不得以任何的形式向采购人索要追加任何的费用，采购人不再另行支付其他费用。</w:t>
      </w:r>
    </w:p>
    <w:p>
      <w:pPr>
        <w:keepNext w:val="0"/>
        <w:keepLines w:val="0"/>
        <w:pageBreakBefore w:val="0"/>
        <w:widowControl w:val="0"/>
        <w:tabs>
          <w:tab w:val="left" w:pos="8364"/>
        </w:tabs>
        <w:kinsoku/>
        <w:wordWrap/>
        <w:overflowPunct/>
        <w:topLinePunct w:val="0"/>
        <w:autoSpaceDE/>
        <w:autoSpaceDN/>
        <w:bidi w:val="0"/>
        <w:snapToGrid w:val="0"/>
        <w:spacing w:line="320" w:lineRule="exact"/>
        <w:ind w:right="0" w:firstLine="420" w:firstLineChars="200"/>
        <w:jc w:val="left"/>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此表是响应文件的必要组成文件</w:t>
      </w: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5040" w:firstLineChars="2400"/>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方正小标宋简体" w:hAnsi="方正小标宋简体" w:eastAsia="方正小标宋简体" w:cs="方正小标宋简体"/>
          <w:b/>
          <w:color w:val="auto"/>
          <w:sz w:val="44"/>
          <w:szCs w:val="44"/>
          <w:highlight w:val="none"/>
          <w:lang w:eastAsia="zh-CN"/>
        </w:rPr>
      </w:pPr>
      <w:r>
        <w:rPr>
          <w:rFonts w:hint="eastAsia" w:ascii="仿宋" w:hAnsi="仿宋" w:eastAsia="仿宋" w:cs="仿宋"/>
          <w:color w:val="auto"/>
          <w:kern w:val="2"/>
          <w:sz w:val="21"/>
          <w:szCs w:val="21"/>
          <w:highlight w:val="none"/>
          <w:lang w:val="en-US" w:eastAsia="zh-CN" w:bidi="ar-SA"/>
        </w:rPr>
        <w:t xml:space="preserve">                           日期：    年    月    日</w:t>
      </w:r>
    </w:p>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lang w:eastAsia="zh-CN"/>
        </w:rPr>
        <w:t>二次</w:t>
      </w: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响应表</w:t>
      </w:r>
    </w:p>
    <w:p>
      <w:pPr>
        <w:jc w:val="center"/>
        <w:rPr>
          <w:rFonts w:hint="eastAsia" w:ascii="宋体" w:hAnsi="宋体"/>
          <w:b/>
          <w:color w:val="auto"/>
          <w:sz w:val="30"/>
          <w:szCs w:val="30"/>
          <w:highlight w:val="none"/>
          <w:lang w:eastAsia="zh-CN"/>
        </w:rPr>
      </w:pPr>
      <w:r>
        <w:rPr>
          <w:rFonts w:hint="eastAsia" w:ascii="宋体" w:hAnsi="宋体"/>
          <w:b/>
          <w:color w:val="auto"/>
          <w:sz w:val="30"/>
          <w:szCs w:val="30"/>
          <w:highlight w:val="none"/>
          <w:lang w:eastAsia="zh-CN"/>
        </w:rPr>
        <w:t>（此表</w:t>
      </w:r>
      <w:r>
        <w:rPr>
          <w:rFonts w:hint="eastAsia" w:ascii="宋体" w:hAnsi="宋体"/>
          <w:b/>
          <w:color w:val="auto"/>
          <w:sz w:val="30"/>
          <w:szCs w:val="30"/>
          <w:highlight w:val="none"/>
          <w:lang w:val="en-US" w:eastAsia="zh-CN"/>
        </w:rPr>
        <w:t>现场</w:t>
      </w:r>
      <w:r>
        <w:rPr>
          <w:rFonts w:hint="eastAsia" w:ascii="宋体" w:hAnsi="宋体"/>
          <w:b/>
          <w:color w:val="auto"/>
          <w:sz w:val="30"/>
          <w:szCs w:val="30"/>
          <w:highlight w:val="none"/>
          <w:lang w:eastAsia="zh-CN"/>
        </w:rPr>
        <w:t>磋商后再交）</w:t>
      </w:r>
    </w:p>
    <w:tbl>
      <w:tblPr>
        <w:tblStyle w:val="21"/>
        <w:tblW w:w="10330" w:type="dxa"/>
        <w:jc w:val="center"/>
        <w:tblLayout w:type="autofit"/>
        <w:tblCellMar>
          <w:top w:w="0" w:type="dxa"/>
          <w:left w:w="108" w:type="dxa"/>
          <w:bottom w:w="0" w:type="dxa"/>
          <w:right w:w="108" w:type="dxa"/>
        </w:tblCellMar>
      </w:tblPr>
      <w:tblGrid>
        <w:gridCol w:w="1513"/>
        <w:gridCol w:w="3566"/>
        <w:gridCol w:w="1855"/>
        <w:gridCol w:w="3396"/>
      </w:tblGrid>
      <w:tr>
        <w:tblPrEx>
          <w:tblCellMar>
            <w:top w:w="0" w:type="dxa"/>
            <w:left w:w="108" w:type="dxa"/>
            <w:bottom w:w="0" w:type="dxa"/>
            <w:right w:w="108" w:type="dxa"/>
          </w:tblCellMar>
        </w:tblPrEx>
        <w:trPr>
          <w:trHeight w:val="508" w:hRule="exact"/>
          <w:jc w:val="center"/>
        </w:trPr>
        <w:tc>
          <w:tcPr>
            <w:tcW w:w="151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r>
              <w:rPr>
                <w:rFonts w:hint="eastAsia" w:ascii="仿宋" w:hAnsi="仿宋" w:eastAsia="仿宋" w:cs="仿宋"/>
                <w:color w:val="000000"/>
                <w:sz w:val="24"/>
                <w:szCs w:val="32"/>
                <w:highlight w:val="none"/>
                <w:lang w:eastAsia="zh-CN"/>
              </w:rPr>
              <w:t>项目名称：</w:t>
            </w:r>
          </w:p>
        </w:tc>
        <w:tc>
          <w:tcPr>
            <w:tcW w:w="8817" w:type="dxa"/>
            <w:gridSpan w:val="3"/>
            <w:tcBorders>
              <w:top w:val="nil"/>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r>
              <w:rPr>
                <w:rFonts w:hint="eastAsia" w:ascii="仿宋" w:hAnsi="仿宋" w:eastAsia="仿宋" w:cs="仿宋"/>
                <w:color w:val="000000"/>
                <w:sz w:val="24"/>
                <w:szCs w:val="32"/>
                <w:highlight w:val="none"/>
                <w:lang w:val="en-US" w:eastAsia="zh-CN"/>
              </w:rPr>
              <w:t>中山大学孙逸仙纪念医院深汕中心医院工会委员会2024年度春节慰问品采购项目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p>
        </w:tc>
      </w:tr>
      <w:tr>
        <w:tblPrEx>
          <w:tblCellMar>
            <w:top w:w="0" w:type="dxa"/>
            <w:left w:w="108" w:type="dxa"/>
            <w:bottom w:w="0" w:type="dxa"/>
            <w:right w:w="108" w:type="dxa"/>
          </w:tblCellMar>
        </w:tblPrEx>
        <w:trPr>
          <w:trHeight w:val="448" w:hRule="atLeast"/>
          <w:jc w:val="center"/>
        </w:trPr>
        <w:tc>
          <w:tcPr>
            <w:tcW w:w="151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r>
              <w:rPr>
                <w:rFonts w:hint="eastAsia" w:ascii="仿宋" w:hAnsi="仿宋" w:eastAsia="仿宋" w:cs="仿宋"/>
                <w:color w:val="000000"/>
                <w:sz w:val="24"/>
                <w:szCs w:val="32"/>
                <w:highlight w:val="none"/>
                <w:lang w:eastAsia="zh-CN"/>
              </w:rPr>
              <w:t>响应公司：</w:t>
            </w:r>
          </w:p>
        </w:tc>
        <w:tc>
          <w:tcPr>
            <w:tcW w:w="35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p>
        </w:tc>
        <w:tc>
          <w:tcPr>
            <w:tcW w:w="1855" w:type="dxa"/>
            <w:tcBorders>
              <w:top w:val="single" w:color="auto" w:sz="4" w:space="0"/>
              <w:left w:val="nil"/>
              <w:bottom w:val="nil"/>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r>
              <w:rPr>
                <w:rFonts w:hint="eastAsia" w:ascii="仿宋" w:hAnsi="仿宋" w:eastAsia="仿宋" w:cs="仿宋"/>
                <w:color w:val="000000"/>
                <w:sz w:val="24"/>
                <w:szCs w:val="32"/>
                <w:highlight w:val="none"/>
                <w:lang w:eastAsia="zh-CN"/>
              </w:rPr>
              <w:t>响应日期：</w:t>
            </w:r>
          </w:p>
        </w:tc>
        <w:tc>
          <w:tcPr>
            <w:tcW w:w="339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p>
        </w:tc>
      </w:tr>
      <w:tr>
        <w:tblPrEx>
          <w:tblCellMar>
            <w:top w:w="0" w:type="dxa"/>
            <w:left w:w="108" w:type="dxa"/>
            <w:bottom w:w="0" w:type="dxa"/>
            <w:right w:w="108" w:type="dxa"/>
          </w:tblCellMar>
        </w:tblPrEx>
        <w:trPr>
          <w:trHeight w:val="514" w:hRule="atLeast"/>
          <w:jc w:val="center"/>
        </w:trPr>
        <w:tc>
          <w:tcPr>
            <w:tcW w:w="151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r>
              <w:rPr>
                <w:rFonts w:hint="eastAsia" w:ascii="仿宋" w:hAnsi="仿宋" w:eastAsia="仿宋" w:cs="仿宋"/>
                <w:color w:val="000000"/>
                <w:sz w:val="24"/>
                <w:szCs w:val="32"/>
                <w:highlight w:val="none"/>
                <w:lang w:eastAsia="zh-CN"/>
              </w:rPr>
              <w:t>联系人：</w:t>
            </w:r>
          </w:p>
        </w:tc>
        <w:tc>
          <w:tcPr>
            <w:tcW w:w="356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p>
        </w:tc>
        <w:tc>
          <w:tcPr>
            <w:tcW w:w="185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r>
              <w:rPr>
                <w:rFonts w:hint="eastAsia" w:ascii="仿宋" w:hAnsi="仿宋" w:eastAsia="仿宋" w:cs="仿宋"/>
                <w:color w:val="000000"/>
                <w:sz w:val="24"/>
                <w:szCs w:val="32"/>
                <w:highlight w:val="none"/>
                <w:lang w:eastAsia="zh-CN"/>
              </w:rPr>
              <w:t>联系电话：</w:t>
            </w:r>
          </w:p>
        </w:tc>
        <w:tc>
          <w:tcPr>
            <w:tcW w:w="3396" w:type="dxa"/>
            <w:tcBorders>
              <w:top w:val="single" w:color="auto" w:sz="4" w:space="0"/>
              <w:left w:val="nil"/>
              <w:bottom w:val="single" w:color="auto" w:sz="4" w:space="0"/>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360" w:lineRule="exact"/>
              <w:ind w:left="0" w:right="0"/>
              <w:jc w:val="both"/>
              <w:textAlignment w:val="auto"/>
              <w:rPr>
                <w:rFonts w:hint="eastAsia" w:ascii="仿宋" w:hAnsi="仿宋" w:eastAsia="仿宋" w:cs="仿宋"/>
                <w:color w:val="000000"/>
                <w:sz w:val="24"/>
                <w:szCs w:val="32"/>
                <w:highlight w:val="none"/>
                <w:lang w:eastAsia="zh-CN"/>
              </w:rPr>
            </w:pPr>
          </w:p>
        </w:tc>
      </w:tr>
    </w:tbl>
    <w:p>
      <w:pPr>
        <w:spacing w:line="360" w:lineRule="auto"/>
        <w:rPr>
          <w:rFonts w:hint="eastAsia" w:ascii="微软雅黑" w:hAnsi="微软雅黑" w:eastAsia="微软雅黑" w:cs="微软雅黑"/>
          <w:sz w:val="24"/>
          <w:szCs w:val="24"/>
        </w:rPr>
      </w:pPr>
    </w:p>
    <w:tbl>
      <w:tblPr>
        <w:tblStyle w:val="22"/>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1275"/>
        <w:gridCol w:w="1596"/>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554"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采购内容</w:t>
            </w:r>
          </w:p>
        </w:tc>
        <w:tc>
          <w:tcPr>
            <w:tcW w:w="1275"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jc w:val="center"/>
              <w:textAlignment w:val="auto"/>
              <w:rPr>
                <w:rFonts w:hint="eastAsia"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预估数量</w:t>
            </w:r>
          </w:p>
        </w:tc>
        <w:tc>
          <w:tcPr>
            <w:tcW w:w="1596" w:type="dxa"/>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rPr>
                <w:rFonts w:hint="default" w:ascii="仿宋" w:hAnsi="仿宋" w:eastAsia="仿宋" w:cs="仿宋"/>
                <w:b/>
                <w:bCs w:val="0"/>
                <w:color w:val="auto"/>
                <w:sz w:val="24"/>
                <w:szCs w:val="24"/>
                <w:highlight w:val="none"/>
                <w:vertAlign w:val="baseline"/>
                <w:lang w:val="en-US" w:eastAsia="zh-CN"/>
              </w:rPr>
            </w:pPr>
            <w:r>
              <w:rPr>
                <w:rFonts w:hint="eastAsia" w:ascii="仿宋" w:hAnsi="仿宋" w:eastAsia="仿宋" w:cs="仿宋"/>
                <w:b/>
                <w:bCs w:val="0"/>
                <w:color w:val="auto"/>
                <w:sz w:val="24"/>
                <w:szCs w:val="24"/>
                <w:highlight w:val="none"/>
                <w:vertAlign w:val="baseline"/>
                <w:lang w:val="en-US" w:eastAsia="zh-CN"/>
              </w:rPr>
              <w:t>单价</w:t>
            </w:r>
          </w:p>
        </w:tc>
        <w:tc>
          <w:tcPr>
            <w:tcW w:w="3245" w:type="dxa"/>
          </w:tcPr>
          <w:p>
            <w:pPr>
              <w:pStyle w:val="2"/>
              <w:jc w:val="center"/>
              <w:rPr>
                <w:rFonts w:hint="default"/>
                <w:lang w:val="en-US" w:eastAsia="zh-CN"/>
              </w:rPr>
            </w:pPr>
            <w:r>
              <w:rPr>
                <w:rFonts w:hint="eastAsia"/>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554"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left"/>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2024年度</w:t>
            </w:r>
            <w:r>
              <w:rPr>
                <w:rFonts w:hint="eastAsia" w:ascii="仿宋" w:hAnsi="仿宋" w:eastAsia="仿宋" w:cs="仿宋"/>
                <w:sz w:val="24"/>
                <w:szCs w:val="24"/>
                <w:highlight w:val="none"/>
              </w:rPr>
              <w:t>春节慰问品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含慰问品及慰问品包装、配送及售后服务等</w:t>
            </w:r>
            <w:r>
              <w:rPr>
                <w:rFonts w:hint="eastAsia" w:ascii="仿宋" w:hAnsi="仿宋" w:eastAsia="仿宋" w:cs="仿宋"/>
                <w:sz w:val="24"/>
                <w:szCs w:val="24"/>
                <w:highlight w:val="none"/>
                <w:lang w:eastAsia="zh-CN"/>
              </w:rPr>
              <w:t>）</w:t>
            </w:r>
          </w:p>
        </w:tc>
        <w:tc>
          <w:tcPr>
            <w:tcW w:w="1275"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0" w:rightChars="0"/>
              <w:jc w:val="both"/>
              <w:textAlignment w:val="auto"/>
              <w:rPr>
                <w:rFonts w:hint="eastAsia" w:ascii="仿宋" w:hAnsi="仿宋" w:eastAsia="仿宋" w:cs="仿宋"/>
                <w:bCs/>
                <w:color w:val="auto"/>
                <w:sz w:val="24"/>
                <w:szCs w:val="24"/>
                <w:highlight w:val="none"/>
                <w:vertAlign w:val="baseline"/>
                <w:lang w:val="en-US" w:eastAsia="zh-CN"/>
              </w:rPr>
            </w:pPr>
            <w:r>
              <w:rPr>
                <w:rFonts w:hint="eastAsia" w:ascii="仿宋" w:hAnsi="仿宋" w:eastAsia="仿宋" w:cs="仿宋"/>
                <w:sz w:val="24"/>
                <w:szCs w:val="24"/>
                <w:highlight w:val="none"/>
                <w:lang w:val="en-US" w:eastAsia="zh-CN"/>
              </w:rPr>
              <w:t>1600</w:t>
            </w:r>
            <w:r>
              <w:rPr>
                <w:rFonts w:hint="eastAsia" w:ascii="仿宋" w:hAnsi="仿宋" w:eastAsia="仿宋" w:cs="仿宋"/>
                <w:sz w:val="24"/>
                <w:szCs w:val="24"/>
                <w:highlight w:val="none"/>
                <w:lang w:val="zh-CN"/>
              </w:rPr>
              <w:t>份</w:t>
            </w:r>
          </w:p>
        </w:tc>
        <w:tc>
          <w:tcPr>
            <w:tcW w:w="1596" w:type="dxa"/>
            <w:vMerge w:val="restart"/>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240" w:firstLineChars="100"/>
              <w:jc w:val="both"/>
              <w:textAlignment w:val="auto"/>
              <w:rPr>
                <w:rFonts w:hint="eastAsia" w:ascii="仿宋" w:hAnsi="仿宋" w:eastAsia="仿宋" w:cs="仿宋"/>
                <w:b w:val="0"/>
                <w:bCs w:val="0"/>
                <w:color w:val="auto"/>
                <w:sz w:val="24"/>
                <w:szCs w:val="24"/>
                <w:highlight w:val="none"/>
                <w:lang w:val="en-US" w:eastAsia="zh-CN"/>
              </w:rPr>
            </w:pPr>
          </w:p>
        </w:tc>
        <w:tc>
          <w:tcPr>
            <w:tcW w:w="3245" w:type="dxa"/>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ascii="仿宋" w:hAnsi="仿宋" w:eastAsia="仿宋" w:cs="仿宋"/>
                <w:bCs/>
                <w:sz w:val="24"/>
                <w:szCs w:val="24"/>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240" w:lineRule="auto"/>
              <w:jc w:val="both"/>
              <w:textAlignment w:val="auto"/>
              <w:rPr>
                <w:rFonts w:hint="eastAsia"/>
              </w:rPr>
            </w:pPr>
            <w:r>
              <w:rPr>
                <w:rFonts w:hint="eastAsia" w:ascii="仿宋" w:hAnsi="仿宋" w:eastAsia="仿宋" w:cs="仿宋"/>
                <w:bCs/>
                <w:sz w:val="24"/>
                <w:szCs w:val="24"/>
                <w:highlight w:val="none"/>
                <w:lang w:val="en-US" w:eastAsia="zh-CN"/>
              </w:rPr>
              <w:t>小写：</w:t>
            </w:r>
            <w:r>
              <w:rPr>
                <w:rFonts w:hint="eastAsia" w:ascii="仿宋" w:hAnsi="仿宋" w:eastAsia="仿宋" w:cs="仿宋"/>
                <w:bCs/>
                <w:sz w:val="24"/>
                <w:szCs w:val="24"/>
                <w:highlight w:val="none"/>
              </w:rPr>
              <w:t>¥</w:t>
            </w:r>
            <w:r>
              <w:rPr>
                <w:rFonts w:hint="eastAsia" w:ascii="仿宋" w:hAnsi="仿宋" w:eastAsia="仿宋" w:cs="仿宋"/>
                <w:bCs/>
                <w:sz w:val="24"/>
                <w:szCs w:val="24"/>
                <w:highlight w:val="none"/>
                <w:u w:val="single"/>
                <w:lang w:val="en-US" w:eastAsia="zh-CN"/>
              </w:rPr>
              <w:t xml:space="preserve">        </w:t>
            </w:r>
            <w:r>
              <w:rPr>
                <w:rFonts w:hint="eastAsia" w:ascii="仿宋" w:hAnsi="仿宋" w:eastAsia="仿宋" w:cs="Times New Roman"/>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554" w:type="dxa"/>
            <w:vMerge w:val="continue"/>
          </w:tcPr>
          <w:p>
            <w:pPr>
              <w:pStyle w:val="2"/>
            </w:pPr>
          </w:p>
        </w:tc>
        <w:tc>
          <w:tcPr>
            <w:tcW w:w="1275" w:type="dxa"/>
            <w:vMerge w:val="continue"/>
          </w:tcPr>
          <w:p>
            <w:pPr>
              <w:pStyle w:val="2"/>
            </w:pPr>
          </w:p>
        </w:tc>
        <w:tc>
          <w:tcPr>
            <w:tcW w:w="1596" w:type="dxa"/>
            <w:vMerge w:val="continue"/>
          </w:tcPr>
          <w:p>
            <w:pPr>
              <w:pStyle w:val="2"/>
            </w:pPr>
          </w:p>
        </w:tc>
        <w:tc>
          <w:tcPr>
            <w:tcW w:w="3245" w:type="dxa"/>
            <w:vAlign w:val="top"/>
          </w:tcPr>
          <w:p>
            <w:pPr>
              <w:pStyle w:val="2"/>
              <w:rPr>
                <w:rFonts w:hint="eastAsia" w:ascii="仿宋" w:hAnsi="仿宋" w:eastAsia="仿宋" w:cs="仿宋"/>
                <w:bCs/>
                <w:spacing w:val="0"/>
                <w:kern w:val="2"/>
                <w:sz w:val="24"/>
                <w:szCs w:val="24"/>
                <w:highlight w:val="none"/>
                <w:lang w:val="en-US" w:eastAsia="zh-CN" w:bidi="ar-SA"/>
              </w:rPr>
            </w:pPr>
          </w:p>
          <w:p>
            <w:pPr>
              <w:pStyle w:val="2"/>
              <w:rPr>
                <w:rFonts w:hint="eastAsia" w:eastAsia="宋体"/>
                <w:lang w:val="en-US" w:eastAsia="zh-CN"/>
              </w:rPr>
            </w:pPr>
            <w:r>
              <w:rPr>
                <w:rFonts w:hint="eastAsia" w:ascii="仿宋" w:hAnsi="仿宋" w:eastAsia="仿宋" w:cs="仿宋"/>
                <w:bCs/>
                <w:spacing w:val="0"/>
                <w:kern w:val="2"/>
                <w:sz w:val="24"/>
                <w:szCs w:val="24"/>
                <w:highlight w:val="none"/>
                <w:lang w:val="en-US" w:eastAsia="zh-CN" w:bidi="ar-SA"/>
              </w:rPr>
              <w:t>大写：</w:t>
            </w:r>
            <w:r>
              <w:rPr>
                <w:rFonts w:hint="eastAsia" w:ascii="仿宋" w:hAnsi="仿宋" w:eastAsia="仿宋" w:cs="仿宋"/>
                <w:bCs/>
                <w:sz w:val="24"/>
                <w:szCs w:val="24"/>
                <w:highlight w:val="none"/>
                <w:u w:val="single"/>
                <w:lang w:val="en-US" w:eastAsia="zh-CN"/>
              </w:rPr>
              <w:t xml:space="preserve">               </w:t>
            </w:r>
          </w:p>
        </w:tc>
      </w:tr>
    </w:tbl>
    <w:p>
      <w:pPr>
        <w:pStyle w:val="2"/>
        <w:rPr>
          <w:rFonts w:hint="eastAsia"/>
        </w:rPr>
      </w:pPr>
    </w:p>
    <w:p>
      <w:pPr>
        <w:pStyle w:val="28"/>
        <w:ind w:left="0" w:leftChars="0" w:firstLine="480" w:firstLineChars="20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具体产品清单如下：</w:t>
      </w:r>
    </w:p>
    <w:tbl>
      <w:tblPr>
        <w:tblStyle w:val="21"/>
        <w:tblpPr w:leftFromText="180" w:rightFromText="180" w:vertAnchor="text" w:horzAnchor="page" w:tblpX="495" w:tblpY="292"/>
        <w:tblOverlap w:val="never"/>
        <w:tblW w:w="11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95"/>
        <w:gridCol w:w="1185"/>
        <w:gridCol w:w="1380"/>
        <w:gridCol w:w="1144"/>
        <w:gridCol w:w="1144"/>
        <w:gridCol w:w="155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序号</w:t>
            </w:r>
          </w:p>
        </w:tc>
        <w:tc>
          <w:tcPr>
            <w:tcW w:w="1395"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产品名称</w:t>
            </w:r>
          </w:p>
        </w:tc>
        <w:tc>
          <w:tcPr>
            <w:tcW w:w="1185" w:type="dxa"/>
            <w:noWrap w:val="0"/>
            <w:vAlign w:val="center"/>
          </w:tcPr>
          <w:p>
            <w:pPr>
              <w:tabs>
                <w:tab w:val="left" w:pos="720"/>
              </w:tabs>
              <w:spacing w:line="360" w:lineRule="auto"/>
              <w:jc w:val="center"/>
              <w:outlineLvl w:val="0"/>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品牌</w:t>
            </w:r>
          </w:p>
        </w:tc>
        <w:tc>
          <w:tcPr>
            <w:tcW w:w="1380"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产地</w:t>
            </w:r>
          </w:p>
        </w:tc>
        <w:tc>
          <w:tcPr>
            <w:tcW w:w="1144"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规格</w:t>
            </w:r>
          </w:p>
        </w:tc>
        <w:tc>
          <w:tcPr>
            <w:tcW w:w="1144"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重量</w:t>
            </w:r>
          </w:p>
        </w:tc>
        <w:tc>
          <w:tcPr>
            <w:tcW w:w="1559" w:type="dxa"/>
            <w:noWrap w:val="0"/>
            <w:vAlign w:val="center"/>
          </w:tcPr>
          <w:p>
            <w:pPr>
              <w:tabs>
                <w:tab w:val="left" w:pos="720"/>
              </w:tabs>
              <w:spacing w:line="360" w:lineRule="auto"/>
              <w:jc w:val="center"/>
              <w:outlineLvl w:val="0"/>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质量标准</w:t>
            </w:r>
          </w:p>
        </w:tc>
        <w:tc>
          <w:tcPr>
            <w:tcW w:w="1276" w:type="dxa"/>
            <w:noWrap w:val="0"/>
            <w:vAlign w:val="center"/>
          </w:tcPr>
          <w:p>
            <w:pPr>
              <w:widowControl/>
              <w:jc w:val="center"/>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技术等级</w:t>
            </w:r>
          </w:p>
        </w:tc>
        <w:tc>
          <w:tcPr>
            <w:tcW w:w="1276" w:type="dxa"/>
            <w:noWrap w:val="0"/>
            <w:vAlign w:val="center"/>
          </w:tcPr>
          <w:p>
            <w:pPr>
              <w:widowControl/>
              <w:jc w:val="center"/>
              <w:rPr>
                <w:rFonts w:hint="default" w:ascii="仿宋" w:hAnsi="仿宋" w:eastAsia="仿宋" w:cs="仿宋"/>
                <w:b/>
                <w:color w:val="000000"/>
                <w:szCs w:val="21"/>
                <w:highlight w:val="none"/>
                <w:lang w:val="en-US" w:eastAsia="zh-CN"/>
              </w:rPr>
            </w:pPr>
            <w:r>
              <w:rPr>
                <w:rFonts w:hint="eastAsia" w:ascii="仿宋" w:hAnsi="仿宋" w:eastAsia="仿宋" w:cs="仿宋"/>
                <w:b/>
                <w:color w:val="000000"/>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1</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 xml:space="preserve"> </w:t>
            </w: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2</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3</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pStyle w:val="28"/>
              <w:rPr>
                <w:rFonts w:hint="eastAsia" w:ascii="仿宋" w:hAnsi="仿宋" w:eastAsia="仿宋" w:cs="仿宋"/>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4</w:t>
            </w:r>
          </w:p>
        </w:tc>
        <w:tc>
          <w:tcPr>
            <w:tcW w:w="139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r>
              <w:rPr>
                <w:rFonts w:hint="eastAsia" w:ascii="仿宋" w:hAnsi="仿宋" w:eastAsia="仿宋" w:cs="仿宋"/>
                <w:color w:val="000000"/>
                <w:szCs w:val="21"/>
                <w:highlight w:val="none"/>
              </w:rPr>
              <w:t>5</w:t>
            </w:r>
          </w:p>
        </w:tc>
        <w:tc>
          <w:tcPr>
            <w:tcW w:w="1395"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380"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default" w:ascii="仿宋" w:hAnsi="仿宋" w:eastAsia="仿宋" w:cs="仿宋"/>
                <w:color w:val="000000"/>
                <w:szCs w:val="21"/>
                <w:highlight w:val="none"/>
                <w:lang w:val="en-US" w:eastAsia="zh-CN"/>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lang w:val="en-US" w:eastAsia="zh-CN"/>
              </w:rPr>
            </w:pPr>
          </w:p>
        </w:tc>
        <w:tc>
          <w:tcPr>
            <w:tcW w:w="1559"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noWrap w:val="0"/>
            <w:vAlign w:val="center"/>
          </w:tcPr>
          <w:p>
            <w:pPr>
              <w:pStyle w:val="28"/>
              <w:ind w:firstLine="200" w:firstLineChars="100"/>
              <w:rPr>
                <w:rFonts w:hint="eastAsia" w:ascii="仿宋" w:hAnsi="仿宋" w:eastAsia="仿宋" w:cs="仿宋"/>
                <w:highlight w:val="none"/>
              </w:rPr>
            </w:pPr>
            <w:r>
              <w:rPr>
                <w:rFonts w:hint="eastAsia" w:ascii="仿宋" w:hAnsi="仿宋" w:eastAsia="仿宋" w:cs="仿宋"/>
                <w:highlight w:val="none"/>
              </w:rPr>
              <w:t>6</w:t>
            </w:r>
          </w:p>
        </w:tc>
        <w:tc>
          <w:tcPr>
            <w:tcW w:w="1395" w:type="dxa"/>
            <w:noWrap w:val="0"/>
            <w:vAlign w:val="center"/>
          </w:tcPr>
          <w:p>
            <w:pPr>
              <w:pStyle w:val="28"/>
              <w:ind w:firstLine="400"/>
              <w:rPr>
                <w:rFonts w:hint="eastAsia" w:ascii="仿宋" w:hAnsi="仿宋" w:eastAsia="仿宋" w:cs="仿宋"/>
                <w:color w:val="000000"/>
                <w:szCs w:val="21"/>
                <w:highlight w:val="none"/>
              </w:rPr>
            </w:pPr>
          </w:p>
        </w:tc>
        <w:tc>
          <w:tcPr>
            <w:tcW w:w="1185"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380"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144" w:type="dxa"/>
            <w:noWrap w:val="0"/>
            <w:vAlign w:val="center"/>
          </w:tcPr>
          <w:p>
            <w:pPr>
              <w:tabs>
                <w:tab w:val="left" w:pos="720"/>
              </w:tabs>
              <w:spacing w:line="360" w:lineRule="auto"/>
              <w:jc w:val="center"/>
              <w:outlineLvl w:val="0"/>
              <w:rPr>
                <w:rFonts w:hint="eastAsia" w:ascii="仿宋" w:hAnsi="仿宋" w:eastAsia="仿宋" w:cs="仿宋"/>
                <w:color w:val="000000"/>
                <w:szCs w:val="21"/>
                <w:highlight w:val="none"/>
              </w:rPr>
            </w:pPr>
          </w:p>
        </w:tc>
        <w:tc>
          <w:tcPr>
            <w:tcW w:w="1559"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c>
          <w:tcPr>
            <w:tcW w:w="1276" w:type="dxa"/>
            <w:noWrap w:val="0"/>
            <w:vAlign w:val="top"/>
          </w:tcPr>
          <w:p>
            <w:pPr>
              <w:tabs>
                <w:tab w:val="left" w:pos="720"/>
              </w:tabs>
              <w:spacing w:line="360" w:lineRule="auto"/>
              <w:jc w:val="center"/>
              <w:outlineLvl w:val="0"/>
              <w:rPr>
                <w:rFonts w:hint="eastAsia" w:ascii="仿宋" w:hAnsi="仿宋" w:eastAsia="仿宋" w:cs="仿宋"/>
                <w:color w:val="000000"/>
                <w:szCs w:val="21"/>
                <w:highlight w:val="none"/>
              </w:rPr>
            </w:pPr>
          </w:p>
        </w:tc>
      </w:tr>
    </w:tbl>
    <w:p>
      <w:pPr>
        <w:pStyle w:val="28"/>
        <w:ind w:left="0" w:leftChars="0"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注：</w:t>
      </w:r>
    </w:p>
    <w:p>
      <w:pPr>
        <w:pStyle w:val="28"/>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1、响应人须按要求</w:t>
      </w:r>
      <w:r>
        <w:rPr>
          <w:rFonts w:hint="eastAsia" w:ascii="仿宋" w:hAnsi="仿宋" w:eastAsia="仿宋" w:cs="仿宋"/>
          <w:color w:val="auto"/>
          <w:sz w:val="21"/>
          <w:szCs w:val="21"/>
          <w:highlight w:val="none"/>
          <w:lang w:val="en-US" w:eastAsia="zh-CN"/>
        </w:rPr>
        <w:t>如实</w:t>
      </w:r>
      <w:r>
        <w:rPr>
          <w:rFonts w:hint="eastAsia" w:ascii="仿宋" w:hAnsi="仿宋" w:eastAsia="仿宋" w:cs="仿宋"/>
          <w:color w:val="auto"/>
          <w:sz w:val="21"/>
          <w:szCs w:val="21"/>
          <w:highlight w:val="none"/>
        </w:rPr>
        <w:t>填写所有信息，不得随意更改本表格式。</w:t>
      </w:r>
    </w:p>
    <w:p>
      <w:pPr>
        <w:pStyle w:val="28"/>
        <w:rPr>
          <w:rFonts w:hint="eastAsia"/>
          <w:lang w:eastAsia="zh-CN"/>
        </w:rPr>
      </w:pPr>
      <w:r>
        <w:rPr>
          <w:rFonts w:hint="eastAsia" w:ascii="仿宋" w:hAnsi="仿宋" w:eastAsia="仿宋" w:cs="仿宋"/>
          <w:color w:val="auto"/>
          <w:sz w:val="21"/>
          <w:szCs w:val="21"/>
          <w:highlight w:val="none"/>
        </w:rPr>
        <w:t>2、</w:t>
      </w:r>
      <w:r>
        <w:rPr>
          <w:rFonts w:hint="eastAsia" w:ascii="仿宋" w:hAnsi="仿宋" w:eastAsia="仿宋" w:cs="仿宋"/>
          <w:color w:val="auto"/>
          <w:kern w:val="2"/>
          <w:sz w:val="21"/>
          <w:szCs w:val="21"/>
          <w:highlight w:val="none"/>
          <w:lang w:val="en-US" w:eastAsia="zh-CN" w:bidi="ar-SA"/>
        </w:rPr>
        <w:t>报价应为响应人完成本项目全部内容所需费用的含税价（包括但不限于响应人所提供的慰问品套餐价值、包装、快递、设计、人工、利润及不可预见的一切费用。）少报漏报的内容，均已包含在报价内，成交供应商不得以任何的形式向采购人索要追加任何的费用，采购人不再另行支付其他费用。</w:t>
      </w:r>
    </w:p>
    <w:p>
      <w:pPr>
        <w:pStyle w:val="28"/>
        <w:numPr>
          <w:ilvl w:val="0"/>
          <w:numId w:val="0"/>
        </w:numPr>
        <w:spacing w:line="240" w:lineRule="auto"/>
        <w:ind w:firstLine="422" w:firstLineChars="200"/>
        <w:rPr>
          <w:rFonts w:hint="eastAsia" w:ascii="宋体" w:hAnsi="宋体" w:cs="宋体"/>
          <w:b/>
          <w:bCs/>
          <w:i w:val="0"/>
          <w:iCs w:val="0"/>
          <w:color w:val="FF0000"/>
          <w:sz w:val="21"/>
          <w:szCs w:val="21"/>
          <w:highlight w:val="none"/>
          <w:lang w:val="en-US" w:eastAsia="zh-CN"/>
        </w:rPr>
      </w:pPr>
      <w:r>
        <w:rPr>
          <w:rFonts w:hint="eastAsia" w:ascii="宋体" w:hAnsi="宋体" w:cs="宋体"/>
          <w:b/>
          <w:bCs/>
          <w:i w:val="0"/>
          <w:iCs w:val="0"/>
          <w:color w:val="FF0000"/>
          <w:sz w:val="21"/>
          <w:szCs w:val="21"/>
          <w:highlight w:val="none"/>
          <w:lang w:val="en-US" w:eastAsia="zh-CN"/>
        </w:rPr>
        <w:t>3、此表无需密封在响应文件中，可准备盖好公章的空白表格，在磋商评审当天提交。</w:t>
      </w:r>
    </w:p>
    <w:p>
      <w:pPr>
        <w:pStyle w:val="28"/>
        <w:numPr>
          <w:ilvl w:val="0"/>
          <w:numId w:val="0"/>
        </w:numPr>
        <w:spacing w:line="240" w:lineRule="auto"/>
        <w:ind w:firstLine="422" w:firstLineChars="200"/>
        <w:rPr>
          <w:rFonts w:hint="default" w:ascii="宋体" w:hAnsi="宋体" w:cs="宋体"/>
          <w:b/>
          <w:bCs/>
          <w:i w:val="0"/>
          <w:iCs w:val="0"/>
          <w:color w:val="FF0000"/>
          <w:sz w:val="21"/>
          <w:szCs w:val="21"/>
          <w:highlight w:val="none"/>
          <w:lang w:val="en-US" w:eastAsia="zh-CN"/>
        </w:rPr>
      </w:pPr>
      <w:r>
        <w:rPr>
          <w:rFonts w:hint="eastAsia" w:ascii="宋体" w:hAnsi="宋体" w:cs="宋体"/>
          <w:b/>
          <w:bCs/>
          <w:i w:val="0"/>
          <w:iCs w:val="0"/>
          <w:color w:val="FF0000"/>
          <w:sz w:val="21"/>
          <w:szCs w:val="21"/>
          <w:highlight w:val="none"/>
          <w:lang w:val="en-US" w:eastAsia="zh-CN"/>
        </w:rPr>
        <w:t>4、空白表格正反双面打印。</w:t>
      </w: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5040" w:firstLineChars="2400"/>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tabs>
          <w:tab w:val="left" w:pos="8364"/>
        </w:tabs>
        <w:snapToGrid w:val="0"/>
        <w:spacing w:line="360" w:lineRule="auto"/>
        <w:ind w:right="-58"/>
        <w:jc w:val="center"/>
      </w:pPr>
      <w:r>
        <w:rPr>
          <w:rFonts w:hint="eastAsia" w:ascii="微软雅黑" w:hAnsi="微软雅黑" w:eastAsia="微软雅黑" w:cs="微软雅黑"/>
          <w:sz w:val="24"/>
          <w:szCs w:val="24"/>
        </w:rPr>
        <w:t xml:space="preserve">    </w:t>
      </w:r>
      <w:r>
        <w:rPr>
          <w:sz w:val="24"/>
          <w:szCs w:val="24"/>
        </w:rPr>
        <w:t xml:space="preserve">         </w:t>
      </w:r>
    </w:p>
    <w:p>
      <w:pPr>
        <w:pStyle w:val="5"/>
        <w:pageBreakBefore/>
        <w:adjustRightInd w:val="0"/>
        <w:snapToGrid w:val="0"/>
        <w:spacing w:before="156" w:beforeLines="50" w:after="0" w:line="240" w:lineRule="auto"/>
        <w:jc w:val="center"/>
        <w:rPr>
          <w:rFonts w:hint="eastAsia" w:ascii="仿宋" w:hAnsi="仿宋" w:eastAsia="仿宋" w:cs="仿宋"/>
          <w:sz w:val="40"/>
          <w:szCs w:val="40"/>
        </w:rPr>
      </w:pPr>
      <w:r>
        <w:rPr>
          <w:rFonts w:hint="eastAsia" w:ascii="仿宋" w:hAnsi="仿宋" w:eastAsia="仿宋" w:cs="仿宋"/>
          <w:sz w:val="40"/>
          <w:szCs w:val="40"/>
        </w:rPr>
        <w:t>二、资格审查</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lang w:eastAsia="zh-CN"/>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）资格自查表</w:t>
      </w:r>
    </w:p>
    <w:tbl>
      <w:tblPr>
        <w:tblStyle w:val="21"/>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评审内容</w:t>
            </w:r>
          </w:p>
        </w:tc>
        <w:tc>
          <w:tcPr>
            <w:tcW w:w="583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bCs/>
                <w:color w:val="auto"/>
                <w:sz w:val="22"/>
                <w:szCs w:val="22"/>
                <w:highlight w:val="none"/>
              </w:rPr>
            </w:pPr>
            <w:r>
              <w:rPr>
                <w:rFonts w:hint="eastAsia" w:ascii="仿宋" w:hAnsi="仿宋" w:eastAsia="仿宋" w:cs="仿宋"/>
                <w:bCs/>
                <w:szCs w:val="21"/>
                <w:highlight w:val="none"/>
                <w:lang w:val="en-US" w:eastAsia="zh-CN"/>
              </w:rPr>
              <w:t>磋商</w:t>
            </w:r>
            <w:r>
              <w:rPr>
                <w:rFonts w:hint="eastAsia" w:ascii="仿宋" w:hAnsi="仿宋" w:eastAsia="仿宋" w:cs="仿宋"/>
                <w:bCs/>
                <w:szCs w:val="21"/>
                <w:highlight w:val="none"/>
              </w:rPr>
              <w:t>文件要求</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bCs/>
                <w:color w:val="auto"/>
                <w:sz w:val="22"/>
                <w:szCs w:val="22"/>
                <w:highlight w:val="none"/>
              </w:rPr>
            </w:pPr>
            <w:r>
              <w:rPr>
                <w:rFonts w:hint="eastAsia" w:ascii="仿宋" w:hAnsi="仿宋" w:eastAsia="仿宋" w:cs="仿宋"/>
                <w:bCs/>
                <w:szCs w:val="21"/>
                <w:highlight w:val="none"/>
              </w:rPr>
              <w:t>自查结论</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sz w:val="22"/>
                <w:szCs w:val="22"/>
                <w:highlight w:val="none"/>
              </w:rPr>
            </w:pPr>
            <w:r>
              <w:rPr>
                <w:rFonts w:hint="eastAsia" w:ascii="仿宋" w:hAnsi="仿宋" w:eastAsia="仿宋" w:cs="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highlight w:val="none"/>
              </w:rPr>
              <w:t>合格条件</w:t>
            </w:r>
          </w:p>
        </w:tc>
        <w:tc>
          <w:tcPr>
            <w:tcW w:w="5834"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供应商应具备以下条件：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①具有良好的商业信誉和健全的财务会计制度；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②有依法缴纳税收和社会保障资金的良好记录；</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③具备履行合同所必需的设备和专业技术能力；</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lang w:val="en-US" w:eastAsia="zh-CN"/>
              </w:rPr>
            </w:pPr>
            <w:r>
              <w:rPr>
                <w:rFonts w:hint="eastAsia" w:ascii="仿宋" w:hAnsi="仿宋" w:eastAsia="仿宋" w:cs="仿宋"/>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□不通过</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被“信用中国”网站列入失信被执行人和重大税收违法失信主体的、被“中国政府采购网”网站列入政府采购严重违法失信行为记录名单（处罚期限尚未届满的）的供应商，不得参与本项目的采购活动。（提供在“信用中国”网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（www.creditchina.gov.cn）及中国政府采购网(www.ccgp.gov.cn)的查询结果并加盖公章，如相关失信记录已失效，供应商需提供相关证明资料）。</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不通过</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kern w:val="28"/>
                <w:sz w:val="21"/>
                <w:szCs w:val="21"/>
                <w:highlight w:val="none"/>
                <w:lang w:val="en-US" w:eastAsia="zh-CN"/>
              </w:rPr>
            </w:pPr>
            <w:r>
              <w:rPr>
                <w:rFonts w:hint="eastAsia" w:ascii="仿宋" w:hAnsi="仿宋" w:eastAsia="仿宋" w:cs="仿宋"/>
                <w:sz w:val="21"/>
                <w:szCs w:val="21"/>
                <w:highlight w:val="none"/>
                <w:lang w:val="en-US" w:eastAsia="zh-CN"/>
              </w:rPr>
              <w:t>供应商必须是具有独立承担民事责任能力的在中华人民共和国境内注册的法人或其他组织或自然人。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如响应人为自然人的需提供自然人身份证明。</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□不通过</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sz w:val="21"/>
                <w:szCs w:val="21"/>
                <w:highlight w:val="none"/>
                <w:lang w:val="en-US" w:eastAsia="zh-CN"/>
              </w:rPr>
              <w:t>供应商具有食品药品行政监督管理部门核发的《食品生产许可证》或《食品经营许可证》。（提供有效期内的证书复印件）</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通过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sz w:val="21"/>
                <w:szCs w:val="21"/>
                <w:highlight w:val="none"/>
              </w:rPr>
              <w:t>□不通过</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kern w:val="2"/>
                <w:sz w:val="20"/>
                <w:szCs w:val="20"/>
                <w:highlight w:val="none"/>
                <w:lang w:val="en-US" w:eastAsia="zh-CN" w:bidi="ar-SA"/>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kern w:val="28"/>
                <w:sz w:val="21"/>
                <w:szCs w:val="21"/>
                <w:highlight w:val="none"/>
                <w:lang w:val="en-US" w:eastAsia="zh-CN"/>
              </w:rPr>
            </w:pPr>
            <w:r>
              <w:rPr>
                <w:rFonts w:hint="eastAsia" w:ascii="仿宋" w:hAnsi="仿宋" w:eastAsia="仿宋" w:cs="仿宋"/>
                <w:sz w:val="21"/>
                <w:szCs w:val="21"/>
                <w:highlight w:val="none"/>
                <w:lang w:val="en-US" w:eastAsia="zh-CN"/>
              </w:rPr>
              <w:t>本项目不接受联合体磋商，成交供应商不得分包、转包。（出具有效的声明函加盖公章，格式详见“1、资格声明函”）</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通过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sz w:val="21"/>
                <w:szCs w:val="21"/>
                <w:highlight w:val="none"/>
                <w:lang w:val="en-US" w:eastAsia="zh-CN"/>
              </w:rPr>
            </w:pPr>
          </w:p>
        </w:tc>
        <w:tc>
          <w:tcPr>
            <w:tcW w:w="5834" w:type="dxa"/>
            <w:vAlign w:val="top"/>
          </w:tcPr>
          <w:p>
            <w:pPr>
              <w:pStyle w:val="12"/>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kern w:val="2"/>
                <w:sz w:val="21"/>
                <w:szCs w:val="21"/>
                <w:highlight w:val="none"/>
                <w:lang w:val="en-US" w:eastAsia="zh-CN" w:bidi="ar-SA"/>
              </w:rPr>
              <w:t>法定代表人或单位负责人为同一人或者存在直接控股、管理关系的不同响应单位，不得参加同一合同项下的采购活动。</w:t>
            </w:r>
            <w:r>
              <w:rPr>
                <w:rFonts w:hint="eastAsia" w:ascii="仿宋" w:hAnsi="仿宋" w:eastAsia="仿宋" w:cs="仿宋"/>
                <w:sz w:val="21"/>
                <w:szCs w:val="21"/>
                <w:highlight w:val="none"/>
                <w:lang w:val="en-US" w:eastAsia="zh-CN"/>
              </w:rPr>
              <w:t>（出具有效的声明函加盖公章，格式详见“1、资格声明函”）</w:t>
            </w:r>
          </w:p>
        </w:tc>
        <w:tc>
          <w:tcPr>
            <w:tcW w:w="1515"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□不通过</w:t>
            </w:r>
          </w:p>
        </w:tc>
        <w:tc>
          <w:tcPr>
            <w:tcW w:w="2289" w:type="dxa"/>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20" w:lineRule="exact"/>
              <w:ind w:left="0" w:leftChars="0" w:right="0" w:rightChars="0" w:firstLine="0" w:firstLineChars="0"/>
              <w:jc w:val="left"/>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bl>
    <w:p>
      <w:pPr>
        <w:pageBreakBefore w:val="0"/>
        <w:kinsoku/>
        <w:wordWrap/>
        <w:overflowPunct/>
        <w:topLinePunct w:val="0"/>
        <w:autoSpaceDE w:val="0"/>
        <w:autoSpaceDN w:val="0"/>
        <w:bidi w:val="0"/>
        <w:adjustRightInd w:val="0"/>
        <w:ind w:right="0" w:rightChars="0" w:firstLine="210" w:firstLineChars="1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lang w:eastAsia="zh-CN"/>
        </w:rPr>
        <w:t>备</w:t>
      </w:r>
      <w:r>
        <w:rPr>
          <w:rFonts w:hint="eastAsia" w:ascii="仿宋" w:hAnsi="仿宋" w:eastAsia="仿宋" w:cs="仿宋"/>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1、以上材料将作为</w:t>
      </w:r>
      <w:r>
        <w:rPr>
          <w:rFonts w:hint="eastAsia" w:ascii="仿宋" w:hAnsi="仿宋" w:eastAsia="仿宋" w:cs="仿宋"/>
          <w:color w:val="auto"/>
          <w:szCs w:val="21"/>
          <w:highlight w:val="none"/>
          <w:lang w:val="en-US" w:eastAsia="zh-CN"/>
        </w:rPr>
        <w:t>响应</w:t>
      </w:r>
      <w:r>
        <w:rPr>
          <w:rFonts w:hint="eastAsia" w:ascii="仿宋" w:hAnsi="仿宋" w:eastAsia="仿宋" w:cs="仿宋"/>
          <w:color w:val="auto"/>
          <w:szCs w:val="21"/>
          <w:highlight w:val="none"/>
        </w:rPr>
        <w:t>人</w:t>
      </w:r>
      <w:r>
        <w:rPr>
          <w:rFonts w:hint="eastAsia" w:ascii="仿宋" w:hAnsi="仿宋" w:eastAsia="仿宋" w:cs="仿宋"/>
          <w:color w:val="auto"/>
          <w:szCs w:val="21"/>
          <w:highlight w:val="none"/>
          <w:lang w:val="en-US" w:eastAsia="zh-CN"/>
        </w:rPr>
        <w:t>资格</w:t>
      </w:r>
      <w:r>
        <w:rPr>
          <w:rFonts w:hint="eastAsia" w:ascii="仿宋" w:hAnsi="仿宋" w:eastAsia="仿宋" w:cs="仿宋"/>
          <w:color w:val="auto"/>
          <w:szCs w:val="21"/>
          <w:highlight w:val="none"/>
        </w:rPr>
        <w:t>审核的重要内容之一，</w:t>
      </w:r>
      <w:r>
        <w:rPr>
          <w:rFonts w:hint="eastAsia" w:ascii="仿宋" w:hAnsi="仿宋" w:eastAsia="仿宋" w:cs="仿宋"/>
          <w:color w:val="auto"/>
          <w:szCs w:val="21"/>
          <w:highlight w:val="none"/>
          <w:lang w:val="en-US" w:eastAsia="zh-CN"/>
        </w:rPr>
        <w:t>响应</w:t>
      </w:r>
      <w:r>
        <w:rPr>
          <w:rFonts w:hint="eastAsia" w:ascii="仿宋" w:hAnsi="仿宋" w:eastAsia="仿宋" w:cs="仿宋"/>
          <w:color w:val="auto"/>
          <w:szCs w:val="21"/>
          <w:highlight w:val="none"/>
        </w:rPr>
        <w:t>人必须严格按照其内容及序列要求在</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文件中对应如实提供，</w:t>
      </w:r>
      <w:r>
        <w:rPr>
          <w:rFonts w:hint="eastAsia" w:ascii="仿宋" w:hAnsi="仿宋" w:eastAsia="仿宋" w:cs="仿宋"/>
          <w:color w:val="auto"/>
          <w:kern w:val="0"/>
          <w:sz w:val="21"/>
          <w:szCs w:val="22"/>
          <w:highlight w:val="none"/>
          <w:lang w:val="en-US" w:eastAsia="zh-CN"/>
        </w:rPr>
        <w:t>对资格性证明文件的任何缺漏和不符合项</w:t>
      </w:r>
      <w:r>
        <w:rPr>
          <w:rFonts w:hint="eastAsia" w:ascii="仿宋" w:hAnsi="仿宋" w:eastAsia="仿宋" w:cs="仿宋"/>
          <w:color w:val="auto"/>
          <w:szCs w:val="21"/>
          <w:highlight w:val="none"/>
        </w:rPr>
        <w:t>将会直接导致无效</w:t>
      </w:r>
      <w:r>
        <w:rPr>
          <w:rFonts w:hint="eastAsia" w:ascii="仿宋" w:hAnsi="仿宋" w:eastAsia="仿宋" w:cs="仿宋"/>
          <w:color w:val="auto"/>
          <w:szCs w:val="21"/>
          <w:highlight w:val="none"/>
          <w:lang w:eastAsia="zh-CN"/>
        </w:rPr>
        <w:t>响应</w:t>
      </w:r>
      <w:r>
        <w:rPr>
          <w:rFonts w:hint="eastAsia" w:ascii="仿宋" w:hAnsi="仿宋" w:eastAsia="仿宋" w:cs="仿宋"/>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lang w:val="en-US" w:eastAsia="zh-CN"/>
        </w:rPr>
        <w:t>2</w:t>
      </w:r>
      <w:r>
        <w:rPr>
          <w:rFonts w:hint="eastAsia" w:ascii="仿宋" w:hAnsi="仿宋" w:eastAsia="仿宋" w:cs="仿宋"/>
          <w:color w:val="auto"/>
          <w:kern w:val="0"/>
          <w:szCs w:val="21"/>
          <w:highlight w:val="none"/>
        </w:rPr>
        <w:t>、</w:t>
      </w:r>
      <w:r>
        <w:rPr>
          <w:rFonts w:hint="eastAsia" w:ascii="仿宋" w:hAnsi="仿宋" w:eastAsia="仿宋" w:cs="仿宋"/>
          <w:color w:val="auto"/>
          <w:kern w:val="0"/>
          <w:szCs w:val="21"/>
          <w:highlight w:val="none"/>
          <w:lang w:eastAsia="zh-CN"/>
        </w:rPr>
        <w:t>响应</w:t>
      </w:r>
      <w:r>
        <w:rPr>
          <w:rFonts w:hint="eastAsia" w:ascii="仿宋" w:hAnsi="仿宋" w:eastAsia="仿宋" w:cs="仿宋"/>
          <w:color w:val="auto"/>
          <w:kern w:val="0"/>
          <w:szCs w:val="21"/>
          <w:highlight w:val="none"/>
        </w:rPr>
        <w:t>人须在“自查结论”栏</w:t>
      </w:r>
      <w:r>
        <w:rPr>
          <w:rFonts w:hint="eastAsia" w:ascii="仿宋" w:hAnsi="仿宋" w:eastAsia="仿宋" w:cs="仿宋"/>
          <w:color w:val="auto"/>
          <w:kern w:val="0"/>
          <w:szCs w:val="21"/>
          <w:highlight w:val="none"/>
          <w:lang w:val="en-US" w:eastAsia="zh-CN"/>
        </w:rPr>
        <w:t>勾选</w:t>
      </w:r>
      <w:r>
        <w:rPr>
          <w:rFonts w:hint="eastAsia" w:ascii="仿宋" w:hAnsi="仿宋" w:eastAsia="仿宋" w:cs="仿宋"/>
          <w:color w:val="auto"/>
          <w:kern w:val="0"/>
          <w:szCs w:val="21"/>
          <w:highlight w:val="none"/>
        </w:rPr>
        <w:t>通过或不通过，在“证明资料”栏填写页码。</w:t>
      </w:r>
    </w:p>
    <w:p>
      <w:pPr>
        <w:pStyle w:val="28"/>
        <w:rPr>
          <w:rFonts w:hint="eastAsia" w:ascii="仿宋" w:hAnsi="仿宋" w:eastAsia="仿宋" w:cs="仿宋"/>
          <w:color w:val="auto"/>
          <w:kern w:val="0"/>
          <w:sz w:val="21"/>
          <w:szCs w:val="22"/>
          <w:highlight w:val="none"/>
          <w:lang w:val="en-US" w:eastAsia="zh-CN"/>
        </w:rPr>
      </w:pPr>
      <w:r>
        <w:rPr>
          <w:rFonts w:hint="eastAsia" w:ascii="仿宋" w:hAnsi="仿宋" w:eastAsia="仿宋" w:cs="仿宋"/>
          <w:color w:val="auto"/>
          <w:kern w:val="0"/>
          <w:sz w:val="21"/>
          <w:szCs w:val="22"/>
          <w:highlight w:val="none"/>
          <w:lang w:val="en-US" w:eastAsia="zh-CN"/>
        </w:rPr>
        <w:t>3、本自查表不得擅自删改。</w:t>
      </w:r>
    </w:p>
    <w:p>
      <w:pPr>
        <w:pStyle w:val="28"/>
        <w:rPr>
          <w:rFonts w:hint="eastAsia" w:ascii="仿宋" w:hAnsi="仿宋" w:eastAsia="仿宋" w:cs="仿宋"/>
          <w:kern w:val="0"/>
          <w:sz w:val="21"/>
          <w:szCs w:val="21"/>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5040" w:firstLineChars="2400"/>
        <w:jc w:val="both"/>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shd w:val="clear" w:color="auto" w:fill="FFFFFF"/>
        <w:adjustRightInd w:val="0"/>
        <w:snapToGrid w:val="0"/>
        <w:spacing w:line="360" w:lineRule="auto"/>
        <w:jc w:val="center"/>
        <w:rPr>
          <w:rFonts w:ascii="仿宋" w:hAnsi="仿宋" w:eastAsia="仿宋" w:cs="仿宋"/>
          <w:b/>
          <w:bCs/>
          <w:sz w:val="36"/>
          <w:szCs w:val="44"/>
        </w:rPr>
      </w:pPr>
      <w:r>
        <w:rPr>
          <w:rFonts w:hint="eastAsia" w:ascii="仿宋" w:hAnsi="仿宋" w:eastAsia="仿宋" w:cs="仿宋"/>
          <w:b/>
          <w:bCs/>
          <w:sz w:val="36"/>
          <w:szCs w:val="44"/>
        </w:rPr>
        <w:t>（二）资格审查证明资料</w:t>
      </w:r>
    </w:p>
    <w:p>
      <w:pPr>
        <w:keepNext w:val="0"/>
        <w:keepLines w:val="0"/>
        <w:widowControl/>
        <w:suppressLineNumbers w:val="0"/>
        <w:jc w:val="center"/>
        <w:rPr>
          <w:rFonts w:hint="eastAsia" w:ascii="仿宋" w:hAnsi="仿宋" w:eastAsia="仿宋" w:cs="仿宋"/>
          <w:b/>
          <w:bCs/>
          <w:color w:val="000000"/>
          <w:sz w:val="32"/>
          <w:szCs w:val="32"/>
          <w:highlight w:val="none"/>
        </w:rPr>
      </w:pPr>
      <w:r>
        <w:rPr>
          <w:rFonts w:hint="eastAsia" w:ascii="仿宋" w:hAnsi="仿宋" w:eastAsia="仿宋" w:cs="仿宋"/>
          <w:b/>
          <w:bCs/>
          <w:color w:val="000000"/>
          <w:kern w:val="0"/>
          <w:sz w:val="32"/>
          <w:szCs w:val="32"/>
          <w:highlight w:val="none"/>
          <w:lang w:val="en-US" w:eastAsia="zh-CN"/>
        </w:rPr>
        <w:t>1、资格声明函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textAlignment w:val="auto"/>
        <w:rPr>
          <w:rFonts w:hint="eastAsia" w:ascii="仿宋" w:hAnsi="仿宋" w:eastAsia="仿宋" w:cs="仿宋"/>
          <w:sz w:val="24"/>
        </w:rPr>
      </w:pPr>
      <w:r>
        <w:rPr>
          <w:rFonts w:hint="eastAsia" w:ascii="仿宋" w:hAnsi="仿宋" w:eastAsia="仿宋" w:cs="仿宋"/>
          <w:color w:val="auto"/>
          <w:sz w:val="24"/>
          <w:highlight w:val="none"/>
        </w:rPr>
        <w:t>致：</w:t>
      </w:r>
      <w:r>
        <w:rPr>
          <w:rFonts w:hint="eastAsia" w:ascii="仿宋" w:hAnsi="仿宋" w:eastAsia="仿宋" w:cs="仿宋"/>
          <w:sz w:val="24"/>
        </w:rPr>
        <w:t>中山大学孙逸仙纪念医院深汕中心医院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关于贵单位发布</w:t>
      </w:r>
      <w:r>
        <w:rPr>
          <w:rFonts w:hint="eastAsia" w:ascii="仿宋" w:hAnsi="仿宋" w:eastAsia="仿宋" w:cs="仿宋"/>
          <w:color w:val="auto"/>
          <w:sz w:val="24"/>
          <w:highlight w:val="none"/>
          <w:lang w:val="en-US" w:eastAsia="zh-CN"/>
        </w:rPr>
        <w:t>的</w:t>
      </w:r>
      <w:r>
        <w:rPr>
          <w:rFonts w:hint="eastAsia" w:ascii="仿宋" w:hAnsi="仿宋" w:eastAsia="仿宋" w:cs="仿宋"/>
          <w:sz w:val="24"/>
          <w:u w:val="single"/>
        </w:rPr>
        <w:t>中山大学孙逸仙纪念医院深汕中心医院***采购</w:t>
      </w:r>
      <w:r>
        <w:rPr>
          <w:rFonts w:hint="eastAsia" w:ascii="仿宋" w:hAnsi="仿宋" w:eastAsia="仿宋" w:cs="仿宋"/>
          <w:color w:val="auto"/>
          <w:sz w:val="24"/>
          <w:highlight w:val="none"/>
          <w:u w:val="single"/>
        </w:rPr>
        <w:t>项目</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val="en-US" w:eastAsia="zh-CN"/>
        </w:rPr>
        <w:t>采购</w:t>
      </w:r>
      <w:r>
        <w:rPr>
          <w:rFonts w:hint="eastAsia" w:ascii="仿宋" w:hAnsi="仿宋" w:eastAsia="仿宋" w:cs="仿宋"/>
          <w:color w:val="auto"/>
          <w:sz w:val="24"/>
          <w:highlight w:val="none"/>
          <w:lang w:eastAsia="zh-CN"/>
        </w:rPr>
        <w:t>邀请</w:t>
      </w:r>
      <w:r>
        <w:rPr>
          <w:rFonts w:hint="eastAsia" w:ascii="仿宋" w:hAnsi="仿宋" w:eastAsia="仿宋" w:cs="仿宋"/>
          <w:color w:val="auto"/>
          <w:sz w:val="24"/>
          <w:highlight w:val="none"/>
        </w:rPr>
        <w:t>，本单位（企业）自愿参加</w:t>
      </w:r>
      <w:r>
        <w:rPr>
          <w:rFonts w:hint="eastAsia" w:ascii="仿宋" w:hAnsi="仿宋" w:eastAsia="仿宋" w:cs="仿宋"/>
          <w:color w:val="auto"/>
          <w:sz w:val="24"/>
          <w:highlight w:val="none"/>
          <w:lang w:val="en-US" w:eastAsia="zh-CN"/>
        </w:rPr>
        <w:t>响应</w:t>
      </w:r>
      <w:r>
        <w:rPr>
          <w:rFonts w:hint="eastAsia" w:ascii="仿宋" w:hAnsi="仿宋" w:eastAsia="仿宋" w:cs="仿宋"/>
          <w:color w:val="auto"/>
          <w:sz w:val="24"/>
          <w:highlight w:val="none"/>
        </w:rPr>
        <w:t>，现声明如下：</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w:t>
      </w:r>
      <w:r>
        <w:rPr>
          <w:rFonts w:hint="eastAsia" w:ascii="仿宋" w:hAnsi="仿宋" w:eastAsia="仿宋" w:cs="仿宋"/>
          <w:color w:val="auto"/>
          <w:sz w:val="24"/>
          <w:highlight w:val="none"/>
        </w:rPr>
        <w:t>（企业）</w:t>
      </w: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val="en-US" w:eastAsia="zh-CN"/>
        </w:rPr>
        <w:t>完全</w:t>
      </w:r>
      <w:r>
        <w:rPr>
          <w:rFonts w:hint="eastAsia" w:ascii="仿宋" w:hAnsi="仿宋" w:eastAsia="仿宋" w:cs="仿宋"/>
          <w:color w:val="auto"/>
          <w:sz w:val="24"/>
          <w:szCs w:val="24"/>
          <w:highlight w:val="none"/>
        </w:rPr>
        <w:t>清楚</w:t>
      </w:r>
      <w:r>
        <w:rPr>
          <w:rFonts w:hint="eastAsia" w:ascii="仿宋" w:hAnsi="仿宋" w:eastAsia="仿宋" w:cs="仿宋"/>
          <w:color w:val="auto"/>
          <w:sz w:val="24"/>
          <w:szCs w:val="24"/>
          <w:highlight w:val="none"/>
          <w:lang w:val="en-US" w:eastAsia="zh-CN"/>
        </w:rPr>
        <w:t>本项目采购文件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内容和</w:t>
      </w:r>
      <w:r>
        <w:rPr>
          <w:rFonts w:hint="eastAsia" w:ascii="仿宋" w:hAnsi="仿宋" w:eastAsia="仿宋" w:cs="仿宋"/>
          <w:color w:val="auto"/>
          <w:sz w:val="24"/>
          <w:szCs w:val="24"/>
          <w:highlight w:val="none"/>
        </w:rPr>
        <w:t>要求。</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(2)本单位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公司（企业）</w:t>
      </w:r>
      <w:r>
        <w:rPr>
          <w:rFonts w:hint="eastAsia" w:ascii="仿宋" w:hAnsi="仿宋" w:eastAsia="仿宋" w:cs="仿宋"/>
          <w:color w:val="auto"/>
          <w:sz w:val="24"/>
          <w:szCs w:val="24"/>
          <w:highlight w:val="none"/>
          <w:lang w:val="en-US" w:eastAsia="zh-CN"/>
        </w:rPr>
        <w:t>具有良好的商业信誉和健全的财务会计制度、具有依法缴纳税收和社会保障资金的良好记录。</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公司（企业）具有履行合同所必需的设备和专业技术能力，且参加本次采购活动前</w:t>
      </w:r>
      <w:r>
        <w:rPr>
          <w:rFonts w:hint="eastAsia" w:ascii="仿宋" w:hAnsi="仿宋" w:eastAsia="仿宋" w:cs="仿宋"/>
          <w:color w:val="auto"/>
          <w:sz w:val="24"/>
          <w:szCs w:val="24"/>
          <w:highlight w:val="none"/>
          <w:u w:val="single"/>
          <w:lang w:val="en-US" w:eastAsia="zh-CN"/>
        </w:rPr>
        <w:t>三</w:t>
      </w:r>
      <w:r>
        <w:rPr>
          <w:rFonts w:hint="eastAsia" w:ascii="仿宋" w:hAnsi="仿宋" w:eastAsia="仿宋" w:cs="仿宋"/>
          <w:color w:val="auto"/>
          <w:sz w:val="24"/>
          <w:szCs w:val="24"/>
          <w:highlight w:val="none"/>
        </w:rPr>
        <w:t>年内</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在经营活动中没有重大违法记录。否则，由此所造成的损失、不良后果及法律责任，一律由我单位承担。</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法定代表人或单位负责人为同一人或者存在直接控股、管理关系的不同响应单位，参加同一合同项下的采购活动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的情况</w:t>
      </w:r>
      <w:r>
        <w:rPr>
          <w:rFonts w:hint="eastAsia" w:ascii="仿宋" w:hAnsi="仿宋" w:eastAsia="仿宋" w:cs="仿宋"/>
          <w:color w:val="auto"/>
          <w:sz w:val="24"/>
          <w:szCs w:val="24"/>
          <w:highlight w:val="none"/>
        </w:rPr>
        <w:t>。</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公司（企业）参加本次</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活动，具备独立实施能力，属于非联合体</w:t>
      </w:r>
      <w:r>
        <w:rPr>
          <w:rFonts w:hint="eastAsia" w:ascii="仿宋" w:hAnsi="仿宋" w:eastAsia="仿宋" w:cs="仿宋"/>
          <w:color w:val="auto"/>
          <w:sz w:val="24"/>
          <w:szCs w:val="24"/>
          <w:highlight w:val="none"/>
          <w:lang w:val="en-US" w:eastAsia="zh-CN"/>
        </w:rPr>
        <w:t>响应。</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(6)本</w:t>
      </w:r>
      <w:r>
        <w:rPr>
          <w:rFonts w:hint="eastAsia" w:ascii="仿宋" w:hAnsi="仿宋" w:eastAsia="仿宋" w:cs="仿宋"/>
          <w:color w:val="auto"/>
          <w:sz w:val="24"/>
          <w:szCs w:val="24"/>
          <w:highlight w:val="none"/>
        </w:rPr>
        <w:t>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w:t>
      </w:r>
      <w:r>
        <w:rPr>
          <w:rFonts w:hint="eastAsia" w:ascii="仿宋" w:hAnsi="仿宋" w:eastAsia="仿宋" w:cs="仿宋"/>
          <w:color w:val="auto"/>
          <w:sz w:val="24"/>
          <w:szCs w:val="24"/>
          <w:highlight w:val="none"/>
          <w:lang w:val="en-US" w:eastAsia="zh-CN"/>
        </w:rPr>
        <w:t>（企业）承诺如若成交，绝不以任何方式转包或分包本项目。</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关于本</w:t>
      </w:r>
      <w:r>
        <w:rPr>
          <w:rFonts w:hint="eastAsia" w:ascii="仿宋" w:hAnsi="仿宋" w:eastAsia="仿宋" w:cs="仿宋"/>
          <w:color w:val="auto"/>
          <w:sz w:val="24"/>
          <w:szCs w:val="24"/>
          <w:highlight w:val="none"/>
        </w:rPr>
        <w:t>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公司</w:t>
      </w:r>
      <w:r>
        <w:rPr>
          <w:rFonts w:hint="eastAsia" w:ascii="仿宋" w:hAnsi="仿宋" w:eastAsia="仿宋" w:cs="仿宋"/>
          <w:color w:val="auto"/>
          <w:sz w:val="24"/>
          <w:szCs w:val="24"/>
          <w:highlight w:val="none"/>
          <w:lang w:val="en-US" w:eastAsia="zh-CN"/>
        </w:rPr>
        <w:t>（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)本次采购活动中，如有违法、违规、弄虚作假行为，所造成的损失、不良后果及法律责任，一律由我单位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公司承担。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特此声明</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ascii="仿宋" w:hAnsi="仿宋" w:eastAsia="仿宋" w:cs="仿宋"/>
          <w:highlight w:val="none"/>
        </w:rPr>
      </w:pPr>
      <w:r>
        <w:rPr>
          <w:rFonts w:hint="eastAsia" w:ascii="仿宋" w:hAnsi="仿宋" w:eastAsia="仿宋" w:cs="仿宋"/>
          <w:b/>
          <w:color w:val="auto"/>
          <w:sz w:val="24"/>
          <w:highlight w:val="none"/>
        </w:rPr>
        <w:t>（注：本</w:t>
      </w:r>
      <w:r>
        <w:rPr>
          <w:rFonts w:hint="eastAsia" w:ascii="仿宋" w:hAnsi="仿宋" w:eastAsia="仿宋" w:cs="仿宋"/>
          <w:b/>
          <w:color w:val="auto"/>
          <w:sz w:val="24"/>
          <w:highlight w:val="none"/>
          <w:lang w:eastAsia="zh-CN"/>
        </w:rPr>
        <w:t>资格声明</w:t>
      </w:r>
      <w:r>
        <w:rPr>
          <w:rFonts w:hint="eastAsia" w:ascii="仿宋" w:hAnsi="仿宋" w:eastAsia="仿宋" w:cs="仿宋"/>
          <w:b/>
          <w:color w:val="auto"/>
          <w:sz w:val="24"/>
          <w:highlight w:val="none"/>
        </w:rPr>
        <w:t>函内容不得擅自删改）</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5040" w:firstLineChars="2400"/>
        <w:jc w:val="both"/>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w:t>
      </w:r>
    </w:p>
    <w:p>
      <w:pPr>
        <w:jc w:val="center"/>
        <w:rPr>
          <w:rFonts w:hint="eastAsia" w:ascii="仿宋" w:hAnsi="仿宋" w:eastAsia="仿宋" w:cs="仿宋"/>
          <w:color w:val="auto"/>
          <w:kern w:val="2"/>
          <w:sz w:val="21"/>
          <w:szCs w:val="21"/>
          <w:highlight w:val="none"/>
          <w:lang w:val="en-US" w:eastAsia="zh-CN" w:bidi="ar-SA"/>
        </w:rPr>
      </w:pPr>
    </w:p>
    <w:p>
      <w:pPr>
        <w:jc w:val="center"/>
        <w:rPr>
          <w:rFonts w:hint="eastAsia" w:ascii="仿宋" w:hAnsi="仿宋" w:eastAsia="仿宋" w:cs="仿宋"/>
          <w:color w:val="auto"/>
          <w:kern w:val="2"/>
          <w:sz w:val="21"/>
          <w:szCs w:val="21"/>
          <w:highlight w:val="none"/>
          <w:lang w:val="en-US" w:eastAsia="zh-CN" w:bidi="ar-SA"/>
        </w:rPr>
      </w:pPr>
    </w:p>
    <w:p>
      <w:pPr>
        <w:jc w:val="center"/>
        <w:rPr>
          <w:rFonts w:hint="eastAsia" w:ascii="仿宋" w:hAnsi="仿宋" w:eastAsia="仿宋" w:cs="仿宋"/>
          <w:color w:val="auto"/>
          <w:kern w:val="2"/>
          <w:sz w:val="21"/>
          <w:szCs w:val="21"/>
          <w:highlight w:val="none"/>
          <w:lang w:val="en-US" w:eastAsia="zh-CN" w:bidi="ar-SA"/>
        </w:rPr>
      </w:pPr>
    </w:p>
    <w:p>
      <w:pPr>
        <w:jc w:val="center"/>
        <w:rPr>
          <w:rFonts w:hint="eastAsia" w:ascii="仿宋" w:hAnsi="仿宋" w:eastAsia="仿宋" w:cs="仿宋"/>
          <w:color w:val="auto"/>
          <w:kern w:val="2"/>
          <w:sz w:val="21"/>
          <w:szCs w:val="21"/>
          <w:highlight w:val="none"/>
          <w:lang w:val="en-US" w:eastAsia="zh-CN" w:bidi="ar-SA"/>
        </w:rPr>
      </w:pP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w:t>
      </w:r>
    </w:p>
    <w:p>
      <w:pPr>
        <w:shd w:val="clear" w:color="auto" w:fill="FFFFFF"/>
        <w:adjustRightInd w:val="0"/>
        <w:snapToGrid w:val="0"/>
        <w:spacing w:line="360" w:lineRule="auto"/>
        <w:jc w:val="center"/>
        <w:rPr>
          <w:rFonts w:ascii="仿宋" w:hAnsi="仿宋" w:eastAsia="仿宋" w:cs="仿宋"/>
          <w:b/>
          <w:bCs/>
          <w:sz w:val="32"/>
          <w:szCs w:val="40"/>
        </w:rPr>
      </w:pPr>
      <w:r>
        <w:rPr>
          <w:rFonts w:hint="eastAsia" w:ascii="仿宋" w:hAnsi="仿宋" w:eastAsia="仿宋" w:cs="仿宋"/>
          <w:b/>
          <w:bCs/>
          <w:sz w:val="32"/>
          <w:szCs w:val="40"/>
          <w:lang w:val="en-US" w:eastAsia="zh-CN"/>
        </w:rPr>
        <w:t>2</w:t>
      </w:r>
      <w:r>
        <w:rPr>
          <w:rFonts w:hint="eastAsia" w:ascii="仿宋" w:hAnsi="仿宋" w:eastAsia="仿宋" w:cs="仿宋"/>
          <w:b/>
          <w:bCs/>
          <w:sz w:val="32"/>
          <w:szCs w:val="40"/>
        </w:rPr>
        <w:t>、营业执照副本（复印件）</w:t>
      </w:r>
    </w:p>
    <w:p>
      <w:pPr>
        <w:shd w:val="clear" w:color="auto" w:fill="FFFFFF"/>
        <w:adjustRightInd w:val="0"/>
        <w:snapToGrid w:val="0"/>
        <w:spacing w:line="360" w:lineRule="auto"/>
        <w:jc w:val="both"/>
        <w:rPr>
          <w:rFonts w:ascii="仿宋" w:hAnsi="仿宋" w:eastAsia="仿宋" w:cs="仿宋"/>
          <w:b/>
          <w:bCs/>
          <w:sz w:val="28"/>
          <w:szCs w:val="36"/>
        </w:rPr>
      </w:pPr>
      <w:r>
        <w:rPr>
          <w:rFonts w:hint="eastAsia" w:ascii="仿宋" w:hAnsi="仿宋" w:eastAsia="仿宋" w:cs="仿宋"/>
          <w:b w:val="0"/>
          <w:bCs/>
          <w:color w:val="auto"/>
          <w:kern w:val="2"/>
          <w:sz w:val="21"/>
          <w:szCs w:val="21"/>
          <w:highlight w:val="none"/>
          <w:lang w:val="en-US" w:eastAsia="zh-CN" w:bidi="ar-SA"/>
        </w:rPr>
        <w:t>（如非“三证合一”证照，同时提供税务登记证副本复印件；如为分公司报名，必须同时提供总公司的营业执照副本复印件及总公司针对本项目响应的授权书；如响应人为自然人的需提供自然人身份证明。加盖公章</w:t>
      </w:r>
      <w:r>
        <w:rPr>
          <w:rFonts w:hint="eastAsia" w:ascii="仿宋" w:hAnsi="仿宋" w:eastAsia="仿宋" w:cs="仿宋"/>
          <w:color w:val="000000"/>
          <w:kern w:val="0"/>
          <w:sz w:val="24"/>
        </w:rPr>
        <w:t>）</w:t>
      </w:r>
    </w:p>
    <w:p>
      <w:pPr>
        <w:pStyle w:val="28"/>
        <w:ind w:firstLine="400"/>
        <w:rPr>
          <w:rFonts w:ascii="宋体" w:hAnsi="宋体" w:cs="宋体"/>
          <w:szCs w:val="21"/>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8"/>
        <w:rPr>
          <w:rFonts w:hint="eastAsia" w:ascii="仿宋" w:hAnsi="仿宋" w:eastAsia="仿宋" w:cs="仿宋"/>
          <w:color w:val="auto"/>
          <w:kern w:val="2"/>
          <w:sz w:val="21"/>
          <w:szCs w:val="21"/>
          <w:highlight w:val="none"/>
          <w:lang w:val="en-US" w:eastAsia="zh-CN" w:bidi="ar-SA"/>
        </w:rPr>
      </w:pPr>
    </w:p>
    <w:p>
      <w:pPr>
        <w:rPr>
          <w:rFonts w:hint="eastAsia" w:ascii="仿宋" w:hAnsi="仿宋" w:eastAsia="仿宋" w:cs="仿宋"/>
          <w:color w:val="auto"/>
          <w:kern w:val="2"/>
          <w:sz w:val="21"/>
          <w:szCs w:val="21"/>
          <w:highlight w:val="none"/>
          <w:lang w:val="en-US" w:eastAsia="zh-CN" w:bidi="ar-SA"/>
        </w:rPr>
      </w:pPr>
    </w:p>
    <w:p>
      <w:pPr>
        <w:pStyle w:val="11"/>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400" w:lineRule="exact"/>
        <w:ind w:leftChars="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sz w:val="32"/>
          <w:szCs w:val="40"/>
          <w:lang w:val="en-US" w:eastAsia="zh-CN"/>
        </w:rPr>
        <w:t>3</w:t>
      </w:r>
      <w:r>
        <w:rPr>
          <w:rFonts w:hint="eastAsia" w:ascii="仿宋" w:hAnsi="仿宋" w:eastAsia="仿宋" w:cs="仿宋"/>
          <w:b/>
          <w:bCs/>
          <w:sz w:val="32"/>
          <w:szCs w:val="40"/>
        </w:rPr>
        <w:t>、</w:t>
      </w:r>
      <w:r>
        <w:rPr>
          <w:rFonts w:hint="eastAsia" w:ascii="仿宋" w:hAnsi="仿宋" w:eastAsia="仿宋" w:cs="仿宋"/>
          <w:b/>
          <w:bCs/>
          <w:kern w:val="2"/>
          <w:sz w:val="30"/>
          <w:szCs w:val="30"/>
          <w:lang w:val="en-US" w:eastAsia="zh-CN" w:bidi="ar-SA"/>
        </w:rPr>
        <w:t>信用中国”网站（www.creditchina.gov.cn）及中国政府采购网(www.ccgp.gov.cn)的查询结果并加盖公章，如相关失信记录已失效，供应商需提供相关证明资料。</w:t>
      </w:r>
    </w:p>
    <w:p>
      <w:pPr>
        <w:pStyle w:val="11"/>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kern w:val="2"/>
          <w:sz w:val="32"/>
          <w:szCs w:val="40"/>
          <w:lang w:val="en-US" w:eastAsia="zh-CN" w:bidi="ar-SA"/>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8"/>
        <w:rPr>
          <w:rFonts w:hint="eastAsia"/>
          <w:lang w:val="en-US" w:eastAsia="zh-CN"/>
        </w:rPr>
      </w:pPr>
    </w:p>
    <w:p>
      <w:pPr>
        <w:rPr>
          <w:rFonts w:hint="eastAsia"/>
          <w:lang w:val="en-US" w:eastAsia="zh-CN"/>
        </w:rPr>
      </w:pPr>
    </w:p>
    <w:p>
      <w:pPr>
        <w:pStyle w:val="28"/>
        <w:ind w:firstLine="643"/>
        <w:jc w:val="center"/>
        <w:rPr>
          <w:rFonts w:hint="eastAsia" w:ascii="仿宋" w:hAnsi="仿宋" w:eastAsia="仿宋" w:cs="仿宋"/>
          <w:sz w:val="30"/>
          <w:szCs w:val="30"/>
        </w:rPr>
      </w:pPr>
      <w:r>
        <w:rPr>
          <w:rFonts w:hint="eastAsia" w:ascii="仿宋" w:hAnsi="仿宋" w:eastAsia="仿宋" w:cs="仿宋"/>
          <w:b/>
          <w:bCs/>
          <w:kern w:val="2"/>
          <w:sz w:val="32"/>
          <w:szCs w:val="40"/>
          <w:lang w:val="en-US" w:eastAsia="zh-CN" w:bidi="ar-SA"/>
        </w:rPr>
        <w:t>4、食品生产许可证或食品经营许可证</w:t>
      </w:r>
      <w:r>
        <w:rPr>
          <w:rFonts w:hint="eastAsia" w:ascii="仿宋" w:hAnsi="仿宋" w:eastAsia="仿宋" w:cs="仿宋"/>
          <w:sz w:val="30"/>
          <w:szCs w:val="30"/>
        </w:rPr>
        <w:t>（提供有效期内的证书复印件）</w:t>
      </w:r>
    </w:p>
    <w:p>
      <w:pPr>
        <w:pStyle w:val="28"/>
        <w:ind w:firstLine="400"/>
        <w:rPr>
          <w:rFonts w:ascii="宋体" w:hAnsi="宋体" w:cs="宋体"/>
          <w:szCs w:val="21"/>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w:t>
      </w: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8"/>
        <w:ind w:firstLine="480"/>
        <w:jc w:val="center"/>
        <w:rPr>
          <w:rFonts w:hint="eastAsia" w:ascii="仿宋" w:hAnsi="仿宋" w:eastAsia="仿宋" w:cs="仿宋"/>
          <w:sz w:val="30"/>
          <w:szCs w:val="30"/>
        </w:rPr>
      </w:pPr>
    </w:p>
    <w:p>
      <w:pPr>
        <w:pStyle w:val="8"/>
        <w:rPr>
          <w:rFonts w:hint="eastAsia" w:ascii="仿宋" w:hAnsi="仿宋" w:eastAsia="仿宋" w:cs="仿宋"/>
          <w:sz w:val="30"/>
          <w:szCs w:val="30"/>
          <w:lang w:val="en-US" w:eastAsia="zh-CN"/>
        </w:rPr>
      </w:pPr>
    </w:p>
    <w:p>
      <w:pPr>
        <w:pStyle w:val="8"/>
        <w:rPr>
          <w:rFonts w:hint="eastAsia" w:ascii="仿宋" w:hAnsi="仿宋" w:eastAsia="仿宋" w:cs="仿宋"/>
          <w:color w:val="auto"/>
          <w:kern w:val="2"/>
          <w:sz w:val="21"/>
          <w:szCs w:val="21"/>
          <w:highlight w:val="none"/>
          <w:lang w:val="en-US" w:eastAsia="zh-CN" w:bidi="ar-SA"/>
        </w:rPr>
      </w:pPr>
    </w:p>
    <w:p>
      <w:pPr>
        <w:pStyle w:val="5"/>
        <w:pageBreakBefore/>
        <w:adjustRightInd w:val="0"/>
        <w:snapToGrid w:val="0"/>
        <w:spacing w:before="156" w:beforeLines="50" w:after="0" w:line="240" w:lineRule="auto"/>
        <w:jc w:val="center"/>
        <w:rPr>
          <w:rFonts w:hint="eastAsia" w:ascii="仿宋" w:hAnsi="仿宋" w:eastAsia="仿宋" w:cs="仿宋"/>
          <w:sz w:val="40"/>
          <w:szCs w:val="40"/>
        </w:rPr>
      </w:pPr>
      <w:r>
        <w:rPr>
          <w:rFonts w:hint="eastAsia" w:ascii="仿宋" w:hAnsi="仿宋" w:eastAsia="仿宋" w:cs="仿宋"/>
          <w:sz w:val="40"/>
          <w:szCs w:val="40"/>
          <w:lang w:val="en-US" w:eastAsia="zh-CN"/>
        </w:rPr>
        <w:t>三</w:t>
      </w:r>
      <w:r>
        <w:rPr>
          <w:rFonts w:hint="eastAsia" w:ascii="仿宋" w:hAnsi="仿宋" w:eastAsia="仿宋" w:cs="仿宋"/>
          <w:sz w:val="40"/>
          <w:szCs w:val="40"/>
        </w:rPr>
        <w:t>、</w:t>
      </w:r>
      <w:r>
        <w:rPr>
          <w:rFonts w:hint="eastAsia" w:ascii="仿宋" w:hAnsi="仿宋" w:eastAsia="仿宋" w:cs="仿宋"/>
          <w:sz w:val="40"/>
          <w:szCs w:val="40"/>
          <w:lang w:val="en-US" w:eastAsia="zh-CN"/>
        </w:rPr>
        <w:t>符合性</w:t>
      </w:r>
      <w:r>
        <w:rPr>
          <w:rFonts w:hint="eastAsia" w:ascii="仿宋" w:hAnsi="仿宋" w:eastAsia="仿宋" w:cs="仿宋"/>
          <w:sz w:val="40"/>
          <w:szCs w:val="40"/>
        </w:rPr>
        <w:t>审查</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rFonts w:hint="eastAsia" w:ascii="仿宋" w:hAnsi="仿宋" w:eastAsia="仿宋" w:cs="仿宋"/>
          <w:b/>
          <w:bCs/>
          <w:color w:val="000000"/>
          <w:sz w:val="32"/>
          <w:szCs w:val="32"/>
          <w:highlight w:val="none"/>
          <w:lang w:eastAsia="zh-CN"/>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符合性</w:t>
      </w:r>
      <w:r>
        <w:rPr>
          <w:rFonts w:hint="eastAsia" w:ascii="仿宋" w:hAnsi="仿宋" w:eastAsia="仿宋" w:cs="仿宋"/>
          <w:b/>
          <w:bCs/>
          <w:color w:val="000000"/>
          <w:sz w:val="32"/>
          <w:szCs w:val="32"/>
          <w:highlight w:val="none"/>
          <w:lang w:eastAsia="zh-CN"/>
        </w:rPr>
        <w:t>自查表</w:t>
      </w:r>
    </w:p>
    <w:tbl>
      <w:tblPr>
        <w:tblStyle w:val="21"/>
        <w:tblpPr w:leftFromText="180" w:rightFromText="180" w:vertAnchor="text" w:horzAnchor="page" w:tblpX="1076" w:tblpY="375"/>
        <w:tblOverlap w:val="never"/>
        <w:tblW w:w="9743"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both"/>
              <w:textAlignment w:val="auto"/>
              <w:rPr>
                <w:rFonts w:hint="eastAsia" w:ascii="仿宋" w:hAnsi="仿宋" w:eastAsia="仿宋" w:cs="仿宋"/>
                <w:bCs/>
                <w:color w:val="auto"/>
                <w:sz w:val="21"/>
                <w:szCs w:val="21"/>
                <w:highlight w:val="none"/>
              </w:rPr>
            </w:pPr>
            <w:r>
              <w:rPr>
                <w:rFonts w:hint="eastAsia" w:ascii="仿宋" w:hAnsi="仿宋" w:eastAsia="仿宋" w:cs="仿宋"/>
                <w:bCs/>
                <w:sz w:val="21"/>
                <w:szCs w:val="21"/>
                <w:highlight w:val="none"/>
              </w:rPr>
              <w:t>评审内容</w:t>
            </w:r>
          </w:p>
        </w:tc>
        <w:tc>
          <w:tcPr>
            <w:tcW w:w="4418"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firstLine="18" w:firstLineChars="9"/>
              <w:jc w:val="center"/>
              <w:textAlignment w:val="auto"/>
              <w:rPr>
                <w:rFonts w:hint="eastAsia" w:ascii="仿宋" w:hAnsi="仿宋" w:eastAsia="仿宋" w:cs="仿宋"/>
                <w:bCs/>
                <w:color w:val="auto"/>
                <w:sz w:val="21"/>
                <w:szCs w:val="21"/>
                <w:highlight w:val="none"/>
              </w:rPr>
            </w:pPr>
            <w:r>
              <w:rPr>
                <w:rFonts w:hint="eastAsia" w:ascii="仿宋" w:hAnsi="仿宋" w:eastAsia="仿宋" w:cs="仿宋"/>
                <w:bCs/>
                <w:sz w:val="21"/>
                <w:szCs w:val="21"/>
                <w:highlight w:val="none"/>
                <w:lang w:val="en-US" w:eastAsia="zh-CN"/>
              </w:rPr>
              <w:t>采购文件</w:t>
            </w:r>
            <w:r>
              <w:rPr>
                <w:rFonts w:hint="eastAsia" w:ascii="仿宋" w:hAnsi="仿宋" w:eastAsia="仿宋" w:cs="仿宋"/>
                <w:bCs/>
                <w:sz w:val="21"/>
                <w:szCs w:val="21"/>
                <w:highlight w:val="none"/>
              </w:rPr>
              <w:t>要求</w:t>
            </w:r>
          </w:p>
        </w:tc>
        <w:tc>
          <w:tcPr>
            <w:tcW w:w="1100"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bCs/>
                <w:color w:val="auto"/>
                <w:sz w:val="21"/>
                <w:szCs w:val="21"/>
                <w:highlight w:val="none"/>
              </w:rPr>
            </w:pPr>
            <w:r>
              <w:rPr>
                <w:rFonts w:hint="eastAsia" w:ascii="仿宋" w:hAnsi="仿宋" w:eastAsia="仿宋" w:cs="仿宋"/>
                <w:bCs/>
                <w:sz w:val="21"/>
                <w:szCs w:val="21"/>
                <w:highlight w:val="none"/>
              </w:rPr>
              <w:t>自查结论</w:t>
            </w:r>
          </w:p>
        </w:tc>
        <w:tc>
          <w:tcPr>
            <w:tcW w:w="2193"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178" w:rightChars="-85"/>
              <w:jc w:val="center"/>
              <w:textAlignment w:val="auto"/>
              <w:rPr>
                <w:rFonts w:hint="eastAsia" w:ascii="仿宋" w:hAnsi="仿宋" w:eastAsia="仿宋" w:cs="仿宋"/>
                <w:color w:val="auto"/>
                <w:sz w:val="21"/>
                <w:szCs w:val="21"/>
                <w:highlight w:val="none"/>
              </w:rPr>
            </w:pPr>
            <w:r>
              <w:rPr>
                <w:rFonts w:hint="eastAsia" w:ascii="仿宋" w:hAnsi="仿宋" w:eastAsia="仿宋" w:cs="仿宋"/>
                <w:bCs/>
                <w:sz w:val="21"/>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0"/>
                <w:sz w:val="21"/>
                <w:szCs w:val="21"/>
                <w:highlight w:val="none"/>
              </w:rPr>
              <w:t>响应报价</w:t>
            </w:r>
          </w:p>
        </w:tc>
        <w:tc>
          <w:tcPr>
            <w:tcW w:w="441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sz w:val="21"/>
                <w:szCs w:val="21"/>
              </w:rPr>
            </w:pPr>
            <w:r>
              <w:rPr>
                <w:rFonts w:hint="eastAsia" w:ascii="仿宋" w:hAnsi="仿宋" w:eastAsia="仿宋" w:cs="仿宋"/>
                <w:sz w:val="21"/>
                <w:szCs w:val="21"/>
              </w:rPr>
              <w:t>响应报价：</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sz w:val="21"/>
                <w:szCs w:val="21"/>
              </w:rPr>
            </w:pPr>
            <w:r>
              <w:rPr>
                <w:rFonts w:hint="eastAsia" w:ascii="仿宋" w:hAnsi="仿宋" w:eastAsia="仿宋" w:cs="仿宋"/>
                <w:sz w:val="21"/>
                <w:szCs w:val="21"/>
              </w:rPr>
              <w:t>①响应报价未超过本项目最高限价</w:t>
            </w:r>
            <w:r>
              <w:rPr>
                <w:rFonts w:hint="eastAsia" w:ascii="仿宋" w:hAnsi="仿宋" w:eastAsia="仿宋" w:cs="仿宋"/>
                <w:sz w:val="21"/>
                <w:szCs w:val="21"/>
                <w:lang w:val="en-US" w:eastAsia="zh-CN"/>
              </w:rPr>
              <w:t>，单项报价也未超过对应货物的单项限价</w:t>
            </w:r>
            <w:r>
              <w:rPr>
                <w:rFonts w:hint="eastAsia" w:ascii="仿宋" w:hAnsi="仿宋" w:eastAsia="仿宋" w:cs="仿宋"/>
                <w:sz w:val="21"/>
                <w:szCs w:val="21"/>
              </w:rPr>
              <w:t>。</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sz w:val="21"/>
                <w:szCs w:val="21"/>
              </w:rPr>
            </w:pPr>
            <w:r>
              <w:rPr>
                <w:rFonts w:hint="eastAsia" w:ascii="仿宋" w:hAnsi="仿宋" w:eastAsia="仿宋" w:cs="仿宋"/>
                <w:sz w:val="21"/>
                <w:szCs w:val="21"/>
              </w:rPr>
              <w:t>②对本项目的全部内容进行响应报价。</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sz w:val="21"/>
                <w:szCs w:val="21"/>
              </w:rPr>
            </w:pPr>
            <w:r>
              <w:rPr>
                <w:rFonts w:hint="eastAsia" w:ascii="仿宋" w:hAnsi="仿宋" w:eastAsia="仿宋" w:cs="仿宋"/>
                <w:sz w:val="21"/>
                <w:szCs w:val="21"/>
              </w:rPr>
              <w:t>③响应报价不存在明显低于其他通过符合性审查响应人报价的，或报价虽明显低于其他通过符合性审查响应人报价，但响应人能够提供证明其诚信履约且不影响</w:t>
            </w:r>
            <w:r>
              <w:rPr>
                <w:rFonts w:hint="eastAsia" w:ascii="仿宋" w:hAnsi="仿宋" w:eastAsia="仿宋" w:cs="仿宋"/>
                <w:sz w:val="21"/>
                <w:szCs w:val="21"/>
                <w:lang w:val="en-US" w:eastAsia="zh-CN"/>
              </w:rPr>
              <w:t>服务</w:t>
            </w:r>
            <w:r>
              <w:rPr>
                <w:rFonts w:hint="eastAsia" w:ascii="仿宋" w:hAnsi="仿宋" w:eastAsia="仿宋" w:cs="仿宋"/>
                <w:sz w:val="21"/>
                <w:szCs w:val="21"/>
              </w:rPr>
              <w:t>质量的书面说明等相关证明材料的。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sz w:val="21"/>
                <w:szCs w:val="21"/>
              </w:rPr>
            </w:pPr>
            <w:r>
              <w:rPr>
                <w:rFonts w:hint="eastAsia" w:ascii="仿宋" w:hAnsi="仿宋" w:eastAsia="仿宋" w:cs="仿宋"/>
                <w:sz w:val="21"/>
                <w:szCs w:val="21"/>
              </w:rPr>
              <w:t>④响应报价是唯一确定的。</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rPr>
              <w:t>⑤响应报价均应包含国家规定的税费。</w:t>
            </w:r>
          </w:p>
        </w:tc>
        <w:tc>
          <w:tcPr>
            <w:tcW w:w="1100"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36" w:leftChars="17" w:right="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suppressLineNumbers w:val="0"/>
              <w:kinsoku/>
              <w:wordWrap/>
              <w:overflowPunct/>
              <w:topLinePunct w:val="0"/>
              <w:bidi w:val="0"/>
              <w:spacing w:before="0" w:beforeAutospacing="0" w:after="0" w:afterAutospacing="0" w:line="300" w:lineRule="exact"/>
              <w:ind w:left="36" w:leftChars="17" w:right="0"/>
              <w:jc w:val="both"/>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□不通过</w:t>
            </w:r>
          </w:p>
        </w:tc>
        <w:tc>
          <w:tcPr>
            <w:tcW w:w="2193"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178" w:rightChars="-85"/>
              <w:jc w:val="center"/>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leftChars="0" w:right="0" w:right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highlight w:val="none"/>
              </w:rPr>
              <w:t>响应有效期</w:t>
            </w:r>
          </w:p>
        </w:tc>
        <w:tc>
          <w:tcPr>
            <w:tcW w:w="441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000000"/>
                <w:sz w:val="21"/>
                <w:szCs w:val="21"/>
              </w:rPr>
              <w:t>提供《响应</w:t>
            </w:r>
            <w:r>
              <w:rPr>
                <w:rFonts w:hint="eastAsia" w:ascii="仿宋" w:hAnsi="仿宋" w:eastAsia="仿宋" w:cs="仿宋"/>
                <w:color w:val="000000"/>
                <w:sz w:val="21"/>
                <w:szCs w:val="21"/>
                <w:lang w:val="en-US" w:eastAsia="zh-CN"/>
              </w:rPr>
              <w:t>承诺</w:t>
            </w:r>
            <w:r>
              <w:rPr>
                <w:rFonts w:hint="eastAsia" w:ascii="仿宋" w:hAnsi="仿宋" w:eastAsia="仿宋" w:cs="仿宋"/>
                <w:color w:val="000000"/>
                <w:sz w:val="21"/>
                <w:szCs w:val="21"/>
              </w:rPr>
              <w:t>函》，响应有效期为提交响应文件的截止之日起90天</w:t>
            </w:r>
          </w:p>
        </w:tc>
        <w:tc>
          <w:tcPr>
            <w:tcW w:w="1100"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right="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通过</w:t>
            </w:r>
          </w:p>
          <w:p>
            <w:pPr>
              <w:keepNext w:val="0"/>
              <w:keepLines w:val="0"/>
              <w:pageBreakBefore w:val="0"/>
              <w:suppressLineNumbers w:val="0"/>
              <w:kinsoku/>
              <w:wordWrap/>
              <w:overflowPunct/>
              <w:topLinePunct w:val="0"/>
              <w:bidi w:val="0"/>
              <w:spacing w:before="0" w:beforeAutospacing="0" w:after="0" w:afterAutospacing="0" w:line="300" w:lineRule="exact"/>
              <w:ind w:right="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不通过</w:t>
            </w:r>
          </w:p>
        </w:tc>
        <w:tc>
          <w:tcPr>
            <w:tcW w:w="2193"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leftChars="0" w:right="0" w:right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highlight w:val="none"/>
              </w:rPr>
              <w:t>法定代表人证明书及授权委托书</w:t>
            </w:r>
          </w:p>
        </w:tc>
        <w:tc>
          <w:tcPr>
            <w:tcW w:w="441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textAlignment w:val="auto"/>
              <w:rPr>
                <w:rFonts w:hint="eastAsia" w:ascii="仿宋" w:hAnsi="仿宋" w:eastAsia="仿宋" w:cs="仿宋"/>
                <w:bCs/>
                <w:color w:val="auto"/>
                <w:sz w:val="21"/>
                <w:szCs w:val="21"/>
                <w:highlight w:val="none"/>
                <w:lang w:eastAsia="zh-CN"/>
              </w:rPr>
            </w:pPr>
            <w:r>
              <w:rPr>
                <w:rFonts w:hint="eastAsia" w:ascii="仿宋" w:hAnsi="仿宋" w:eastAsia="仿宋" w:cs="仿宋"/>
                <w:color w:val="000000"/>
                <w:sz w:val="21"/>
                <w:szCs w:val="21"/>
                <w:highlight w:val="none"/>
              </w:rPr>
              <w:t>法定代表人资格证明书及授权委托书：按对应格式文件签署、盖章(原件)</w:t>
            </w:r>
          </w:p>
        </w:tc>
        <w:tc>
          <w:tcPr>
            <w:tcW w:w="1100"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right="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通过</w:t>
            </w:r>
          </w:p>
          <w:p>
            <w:pPr>
              <w:pStyle w:val="28"/>
              <w:keepNext w:val="0"/>
              <w:keepLines w:val="0"/>
              <w:pageBreakBefore w:val="0"/>
              <w:suppressLineNumbers w:val="0"/>
              <w:kinsoku/>
              <w:wordWrap/>
              <w:overflowPunct/>
              <w:topLinePunct w:val="0"/>
              <w:bidi w:val="0"/>
              <w:spacing w:before="0" w:beforeAutospacing="0" w:after="0" w:afterAutospacing="0" w:line="300" w:lineRule="exact"/>
              <w:ind w:left="0" w:leftChars="0" w:right="0" w:firstLine="0" w:firstLineChars="0"/>
              <w:jc w:val="both"/>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不通过</w:t>
            </w:r>
          </w:p>
        </w:tc>
        <w:tc>
          <w:tcPr>
            <w:tcW w:w="2193"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rPr>
              <w:t>见</w:t>
            </w:r>
            <w:r>
              <w:rPr>
                <w:rFonts w:hint="eastAsia" w:ascii="仿宋" w:hAnsi="仿宋" w:eastAsia="仿宋" w:cs="仿宋"/>
                <w:sz w:val="21"/>
                <w:szCs w:val="21"/>
                <w:highlight w:val="none"/>
                <w:lang w:eastAsia="zh-CN"/>
              </w:rPr>
              <w:t>响应</w:t>
            </w:r>
            <w:r>
              <w:rPr>
                <w:rFonts w:hint="eastAsia" w:ascii="仿宋" w:hAnsi="仿宋" w:eastAsia="仿宋" w:cs="仿宋"/>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highlight w:val="none"/>
              </w:rPr>
              <w:t>响应文件签署、盖章</w:t>
            </w:r>
          </w:p>
        </w:tc>
        <w:tc>
          <w:tcPr>
            <w:tcW w:w="441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jc w:val="both"/>
              <w:textAlignment w:val="auto"/>
              <w:rPr>
                <w:rFonts w:hint="eastAsia" w:ascii="仿宋" w:hAnsi="仿宋" w:eastAsia="仿宋" w:cs="仿宋"/>
                <w:color w:val="auto"/>
                <w:kern w:val="28"/>
                <w:sz w:val="21"/>
                <w:szCs w:val="21"/>
                <w:highlight w:val="none"/>
                <w:lang w:eastAsia="zh-CN"/>
              </w:rPr>
            </w:pPr>
            <w:r>
              <w:rPr>
                <w:rFonts w:hint="eastAsia" w:ascii="仿宋" w:hAnsi="仿宋" w:eastAsia="仿宋" w:cs="仿宋"/>
                <w:color w:val="000000"/>
                <w:sz w:val="21"/>
                <w:szCs w:val="21"/>
                <w:highlight w:val="none"/>
              </w:rPr>
              <w:t>响应文件按照</w:t>
            </w:r>
            <w:r>
              <w:rPr>
                <w:rFonts w:hint="eastAsia" w:ascii="仿宋" w:hAnsi="仿宋" w:eastAsia="仿宋" w:cs="仿宋"/>
                <w:color w:val="000000"/>
                <w:sz w:val="21"/>
                <w:szCs w:val="21"/>
                <w:highlight w:val="none"/>
                <w:lang w:val="en-US" w:eastAsia="zh-CN"/>
              </w:rPr>
              <w:t>磋商</w:t>
            </w:r>
            <w:r>
              <w:rPr>
                <w:rFonts w:hint="eastAsia" w:ascii="仿宋" w:hAnsi="仿宋" w:eastAsia="仿宋" w:cs="仿宋"/>
                <w:color w:val="000000"/>
                <w:sz w:val="21"/>
                <w:szCs w:val="21"/>
                <w:highlight w:val="none"/>
              </w:rPr>
              <w:t>文件规定要求签署、盖章（包括封面、骑缝以及含有“签字”“盖章”字眼的每一处），不得改动本</w:t>
            </w:r>
            <w:r>
              <w:rPr>
                <w:rFonts w:hint="eastAsia" w:ascii="仿宋" w:hAnsi="仿宋" w:eastAsia="仿宋" w:cs="仿宋"/>
                <w:color w:val="000000"/>
                <w:sz w:val="21"/>
                <w:szCs w:val="21"/>
                <w:highlight w:val="none"/>
                <w:lang w:val="en-US" w:eastAsia="zh-CN"/>
              </w:rPr>
              <w:t>磋商</w:t>
            </w:r>
            <w:r>
              <w:rPr>
                <w:rFonts w:hint="eastAsia" w:ascii="仿宋" w:hAnsi="仿宋" w:eastAsia="仿宋" w:cs="仿宋"/>
                <w:color w:val="000000"/>
                <w:sz w:val="21"/>
                <w:szCs w:val="21"/>
                <w:highlight w:val="none"/>
              </w:rPr>
              <w:t>文件中已明确要求不得擅自删改的部分，以及遵守</w:t>
            </w:r>
            <w:r>
              <w:rPr>
                <w:rFonts w:hint="eastAsia" w:ascii="仿宋" w:hAnsi="仿宋" w:eastAsia="仿宋" w:cs="仿宋"/>
                <w:color w:val="000000"/>
                <w:sz w:val="21"/>
                <w:szCs w:val="21"/>
                <w:highlight w:val="none"/>
                <w:lang w:val="en-US" w:eastAsia="zh-CN"/>
              </w:rPr>
              <w:t>磋商</w:t>
            </w:r>
            <w:r>
              <w:rPr>
                <w:rFonts w:hint="eastAsia" w:ascii="仿宋" w:hAnsi="仿宋" w:eastAsia="仿宋" w:cs="仿宋"/>
                <w:color w:val="000000"/>
                <w:sz w:val="21"/>
                <w:szCs w:val="21"/>
                <w:highlight w:val="none"/>
              </w:rPr>
              <w:t>文件中已列明必须遵照执行否则按无效响应处理的各类要求。</w:t>
            </w:r>
          </w:p>
        </w:tc>
        <w:tc>
          <w:tcPr>
            <w:tcW w:w="1100"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36" w:leftChars="17" w:right="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suppressLineNumbers w:val="0"/>
              <w:kinsoku/>
              <w:wordWrap/>
              <w:overflowPunct/>
              <w:topLinePunct w:val="0"/>
              <w:bidi w:val="0"/>
              <w:spacing w:before="0" w:beforeAutospacing="0" w:after="0" w:afterAutospacing="0" w:line="300" w:lineRule="exact"/>
              <w:ind w:left="36" w:leftChars="17" w:right="0"/>
              <w:jc w:val="both"/>
              <w:textAlignment w:val="auto"/>
              <w:rPr>
                <w:rFonts w:hint="eastAsia" w:ascii="仿宋" w:hAnsi="仿宋" w:eastAsia="仿宋" w:cs="仿宋"/>
                <w:color w:val="auto"/>
                <w:sz w:val="21"/>
                <w:szCs w:val="21"/>
                <w:highlight w:val="none"/>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不通过</w:t>
            </w:r>
          </w:p>
        </w:tc>
        <w:tc>
          <w:tcPr>
            <w:tcW w:w="2193"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4" w:hRule="atLeast"/>
        </w:trPr>
        <w:tc>
          <w:tcPr>
            <w:tcW w:w="2032" w:type="dxa"/>
            <w:vAlign w:val="center"/>
          </w:tcPr>
          <w:p>
            <w:pPr>
              <w:keepNext w:val="0"/>
              <w:keepLines w:val="0"/>
              <w:pageBreakBefore w:val="0"/>
              <w:suppressLineNumbers w:val="0"/>
              <w:tabs>
                <w:tab w:val="left" w:pos="2880"/>
              </w:tabs>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szCs w:val="21"/>
              </w:rPr>
            </w:pPr>
            <w:r>
              <w:rPr>
                <w:rFonts w:hint="eastAsia" w:ascii="仿宋" w:hAnsi="仿宋" w:eastAsia="仿宋" w:cs="仿宋"/>
                <w:sz w:val="21"/>
                <w:szCs w:val="21"/>
                <w:highlight w:val="none"/>
                <w:lang w:val="en-US" w:eastAsia="zh-CN"/>
              </w:rPr>
              <w:t>其他</w:t>
            </w:r>
          </w:p>
        </w:tc>
        <w:tc>
          <w:tcPr>
            <w:tcW w:w="441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00" w:lineRule="exact"/>
              <w:ind w:left="0" w:leftChars="0" w:right="0" w:rightChars="0"/>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响应</w:t>
            </w:r>
            <w:r>
              <w:rPr>
                <w:rFonts w:hint="eastAsia" w:ascii="仿宋" w:hAnsi="仿宋" w:eastAsia="仿宋" w:cs="仿宋"/>
                <w:color w:val="000000"/>
                <w:sz w:val="21"/>
                <w:szCs w:val="21"/>
                <w:highlight w:val="none"/>
              </w:rPr>
              <w:t>文件未含有采购人不能接受的附加条件</w:t>
            </w:r>
            <w:r>
              <w:rPr>
                <w:rFonts w:hint="eastAsia" w:ascii="仿宋" w:hAnsi="仿宋" w:eastAsia="仿宋" w:cs="仿宋"/>
                <w:color w:val="000000"/>
                <w:sz w:val="21"/>
                <w:szCs w:val="21"/>
                <w:highlight w:val="none"/>
                <w:lang w:eastAsia="zh-CN"/>
              </w:rPr>
              <w:t>。</w:t>
            </w:r>
          </w:p>
        </w:tc>
        <w:tc>
          <w:tcPr>
            <w:tcW w:w="1100"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36" w:leftChars="17" w:right="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□通过</w:t>
            </w:r>
          </w:p>
          <w:p>
            <w:pPr>
              <w:keepNext w:val="0"/>
              <w:keepLines w:val="0"/>
              <w:pageBreakBefore w:val="0"/>
              <w:suppressLineNumbers w:val="0"/>
              <w:kinsoku/>
              <w:wordWrap/>
              <w:overflowPunct/>
              <w:topLinePunct w:val="0"/>
              <w:bidi w:val="0"/>
              <w:spacing w:before="0" w:beforeAutospacing="0" w:after="0" w:afterAutospacing="0" w:line="300" w:lineRule="exact"/>
              <w:ind w:left="0" w:right="0"/>
              <w:jc w:val="both"/>
              <w:textAlignment w:val="auto"/>
              <w:rPr>
                <w:rFonts w:hint="eastAsia" w:ascii="仿宋" w:hAnsi="仿宋" w:eastAsia="仿宋" w:cs="仿宋"/>
                <w:szCs w:val="21"/>
              </w:rPr>
            </w:pP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不通过</w:t>
            </w:r>
          </w:p>
        </w:tc>
        <w:tc>
          <w:tcPr>
            <w:tcW w:w="2193" w:type="dxa"/>
            <w:vAlign w:val="center"/>
          </w:tcPr>
          <w:p>
            <w:pPr>
              <w:keepNext w:val="0"/>
              <w:keepLines w:val="0"/>
              <w:pageBreakBefore w:val="0"/>
              <w:suppressLineNumbers w:val="0"/>
              <w:kinsoku/>
              <w:wordWrap/>
              <w:overflowPunct/>
              <w:topLinePunct w:val="0"/>
              <w:bidi w:val="0"/>
              <w:spacing w:before="0" w:beforeAutospacing="0" w:after="0" w:afterAutospacing="0" w:line="300" w:lineRule="exact"/>
              <w:ind w:left="0" w:right="0"/>
              <w:jc w:val="center"/>
              <w:textAlignment w:val="auto"/>
              <w:rPr>
                <w:rFonts w:hint="eastAsia" w:ascii="仿宋" w:hAnsi="仿宋" w:eastAsia="仿宋" w:cs="仿宋"/>
                <w:szCs w:val="21"/>
              </w:rPr>
            </w:pPr>
            <w:r>
              <w:rPr>
                <w:rFonts w:hint="eastAsia" w:ascii="仿宋" w:hAnsi="仿宋" w:eastAsia="仿宋" w:cs="仿宋"/>
                <w:szCs w:val="21"/>
              </w:rPr>
              <w:t>见响应文件第（）页</w:t>
            </w:r>
          </w:p>
        </w:tc>
      </w:tr>
    </w:tbl>
    <w:p>
      <w:pPr>
        <w:pageBreakBefore w:val="0"/>
        <w:kinsoku/>
        <w:wordWrap/>
        <w:overflowPunct/>
        <w:topLinePunct w:val="0"/>
        <w:autoSpaceDE w:val="0"/>
        <w:autoSpaceDN w:val="0"/>
        <w:bidi w:val="0"/>
        <w:adjustRightInd w:val="0"/>
        <w:ind w:right="0" w:rightChars="0"/>
        <w:jc w:val="left"/>
        <w:rPr>
          <w:rFonts w:hint="eastAsia" w:ascii="仿宋" w:hAnsi="仿宋" w:eastAsia="仿宋" w:cs="仿宋"/>
          <w:color w:val="auto"/>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1、以上材料将作为响应人符合性审核的重要内容之一，响应人必须严格按照其内容及序列要求在响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应文件中对应如实提供，对符合性证明文件的任何缺漏和不符合项将会直接导致无效响应。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2、响应人须在“自查结论”栏勾选通过或不通过，在“证明资料”栏填写页码。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0" w:firstLineChars="0"/>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 xml:space="preserve">3、本自查表不得擅自删改。                              </w:t>
      </w:r>
    </w:p>
    <w:p>
      <w:pPr>
        <w:pStyle w:val="11"/>
        <w:tabs>
          <w:tab w:val="left" w:pos="900"/>
        </w:tabs>
        <w:adjustRightInd w:val="0"/>
        <w:snapToGrid w:val="0"/>
        <w:spacing w:line="360" w:lineRule="auto"/>
        <w:ind w:firstLine="5100" w:firstLineChars="2429"/>
        <w:jc w:val="left"/>
        <w:rPr>
          <w:rFonts w:hint="eastAsia" w:ascii="仿宋" w:hAnsi="仿宋" w:eastAsia="仿宋" w:cs="仿宋"/>
          <w:bCs/>
          <w:color w:val="000000"/>
          <w:sz w:val="21"/>
          <w:szCs w:val="21"/>
        </w:rPr>
      </w:pPr>
    </w:p>
    <w:p>
      <w:pPr>
        <w:pStyle w:val="11"/>
        <w:tabs>
          <w:tab w:val="left" w:pos="900"/>
        </w:tabs>
        <w:adjustRightInd w:val="0"/>
        <w:snapToGrid w:val="0"/>
        <w:spacing w:line="360" w:lineRule="auto"/>
        <w:ind w:left="0" w:leftChars="0" w:firstLine="5670" w:firstLineChars="27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公司</w:t>
      </w:r>
      <w:r>
        <w:rPr>
          <w:rFonts w:hint="eastAsia" w:ascii="仿宋" w:hAnsi="仿宋" w:eastAsia="仿宋" w:cs="仿宋"/>
          <w:bCs/>
          <w:color w:val="000000"/>
          <w:sz w:val="21"/>
          <w:szCs w:val="21"/>
          <w:lang w:val="en-US" w:eastAsia="zh-CN"/>
        </w:rPr>
        <w:t>/单位</w:t>
      </w:r>
      <w:r>
        <w:rPr>
          <w:rFonts w:hint="eastAsia" w:ascii="仿宋" w:hAnsi="仿宋" w:eastAsia="仿宋" w:cs="仿宋"/>
          <w:bCs/>
          <w:color w:val="000000"/>
          <w:sz w:val="21"/>
          <w:szCs w:val="21"/>
        </w:rPr>
        <w:t xml:space="preserve">名称（盖章）：   </w:t>
      </w:r>
    </w:p>
    <w:p>
      <w:pPr>
        <w:pStyle w:val="11"/>
        <w:tabs>
          <w:tab w:val="left" w:pos="900"/>
        </w:tabs>
        <w:adjustRightInd w:val="0"/>
        <w:snapToGrid w:val="0"/>
        <w:spacing w:line="360" w:lineRule="auto"/>
        <w:ind w:left="0" w:leftChars="0" w:firstLine="5670" w:firstLineChars="27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法定代表人/负责人（签名）：</w:t>
      </w:r>
    </w:p>
    <w:p>
      <w:pPr>
        <w:pStyle w:val="11"/>
        <w:tabs>
          <w:tab w:val="left" w:pos="900"/>
        </w:tabs>
        <w:adjustRightInd w:val="0"/>
        <w:snapToGrid w:val="0"/>
        <w:spacing w:line="360" w:lineRule="auto"/>
        <w:ind w:left="0" w:leftChars="0" w:firstLine="5670" w:firstLineChars="2700"/>
        <w:jc w:val="left"/>
        <w:rPr>
          <w:rFonts w:hint="eastAsia" w:ascii="仿宋" w:hAnsi="仿宋" w:eastAsia="仿宋" w:cs="仿宋"/>
          <w:bCs/>
          <w:color w:val="000000"/>
          <w:sz w:val="21"/>
          <w:szCs w:val="21"/>
        </w:rPr>
      </w:pPr>
      <w:r>
        <w:rPr>
          <w:rFonts w:hint="eastAsia" w:ascii="仿宋" w:hAnsi="仿宋" w:eastAsia="仿宋" w:cs="仿宋"/>
          <w:bCs/>
          <w:color w:val="000000"/>
          <w:sz w:val="21"/>
          <w:szCs w:val="21"/>
        </w:rPr>
        <w:t>日期：    年    月    日</w:t>
      </w:r>
    </w:p>
    <w:p>
      <w:pPr>
        <w:pStyle w:val="28"/>
        <w:ind w:left="0" w:leftChars="0" w:firstLine="0" w:firstLineChars="0"/>
        <w:rPr>
          <w:rFonts w:hint="eastAsia"/>
          <w:color w:val="auto"/>
          <w:highlight w:val="none"/>
        </w:rPr>
      </w:pPr>
    </w:p>
    <w:p>
      <w:pPr>
        <w:pStyle w:val="28"/>
        <w:ind w:left="0" w:leftChars="0" w:firstLine="0" w:firstLineChars="0"/>
        <w:rPr>
          <w:rFonts w:hint="eastAsia"/>
          <w:color w:val="auto"/>
          <w:highlight w:val="none"/>
        </w:rPr>
      </w:pPr>
    </w:p>
    <w:p>
      <w:pPr>
        <w:pStyle w:val="28"/>
        <w:ind w:left="0" w:leftChars="0" w:firstLine="0" w:firstLineChars="0"/>
        <w:rPr>
          <w:rFonts w:hint="eastAsia"/>
          <w:color w:val="auto"/>
          <w:highlight w:val="none"/>
        </w:rPr>
      </w:pPr>
    </w:p>
    <w:p>
      <w:pPr>
        <w:pStyle w:val="28"/>
        <w:ind w:left="0" w:leftChars="0" w:firstLine="0" w:firstLineChars="0"/>
        <w:rPr>
          <w:rFonts w:hint="eastAsia"/>
          <w:color w:val="auto"/>
          <w:highlight w:val="none"/>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（二）符合性审查证明资料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bCs/>
          <w:sz w:val="32"/>
          <w:szCs w:val="40"/>
          <w:lang w:val="en-US" w:eastAsia="zh-CN"/>
        </w:rPr>
      </w:pPr>
      <w:r>
        <w:rPr>
          <w:rFonts w:hint="eastAsia" w:ascii="仿宋" w:hAnsi="仿宋" w:eastAsia="仿宋" w:cs="仿宋"/>
          <w:b/>
          <w:bCs/>
          <w:sz w:val="32"/>
          <w:szCs w:val="40"/>
          <w:lang w:val="en-US" w:eastAsia="zh-CN"/>
        </w:rPr>
        <w:t>1、法定代表人（负责人）身份证明书</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 w:hAnsi="仿宋" w:eastAsia="仿宋" w:cs="仿宋"/>
          <w:bCs/>
          <w:color w:val="000000"/>
          <w:sz w:val="24"/>
          <w:szCs w:val="24"/>
          <w:u w:val="none"/>
        </w:rPr>
      </w:pPr>
      <w:r>
        <w:rPr>
          <w:rFonts w:hint="eastAsia" w:ascii="仿宋" w:hAnsi="仿宋" w:eastAsia="仿宋" w:cs="仿宋"/>
          <w:bCs/>
          <w:color w:val="000000"/>
          <w:kern w:val="2"/>
          <w:sz w:val="24"/>
          <w:szCs w:val="24"/>
          <w:u w:val="none"/>
          <w:lang w:val="en-US" w:eastAsia="zh-CN" w:bidi="ar-SA"/>
        </w:rPr>
        <w:t>中山大学孙逸仙纪念医院深汕中心医院工会委员会</w:t>
      </w:r>
      <w:r>
        <w:rPr>
          <w:rFonts w:hint="eastAsia" w:ascii="仿宋" w:hAnsi="仿宋" w:eastAsia="仿宋" w:cs="仿宋"/>
          <w:bCs/>
          <w:color w:val="000000"/>
          <w:sz w:val="24"/>
          <w:szCs w:val="24"/>
          <w:u w:val="none"/>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400" w:lineRule="exact"/>
        <w:ind w:firstLine="480" w:firstLineChars="200"/>
        <w:jc w:val="lef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 xml:space="preserve"> </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性别：</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身份证号码：</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为</w:t>
      </w:r>
      <w:r>
        <w:rPr>
          <w:rFonts w:hint="eastAsia" w:ascii="仿宋" w:hAnsi="仿宋" w:eastAsia="仿宋" w:cs="仿宋"/>
          <w:bCs/>
          <w:color w:val="000000"/>
          <w:sz w:val="24"/>
          <w:szCs w:val="24"/>
          <w:lang w:val="en-US" w:eastAsia="zh-CN"/>
        </w:rPr>
        <w:t>我司（单位）</w:t>
      </w:r>
      <w:r>
        <w:rPr>
          <w:rFonts w:hint="eastAsia" w:ascii="仿宋" w:hAnsi="仿宋" w:eastAsia="仿宋" w:cs="仿宋"/>
          <w:bCs/>
          <w:color w:val="000000"/>
          <w:sz w:val="24"/>
          <w:szCs w:val="24"/>
        </w:rPr>
        <w:t>法定代表人</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负责人</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，现任</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rPr>
        <w:t>职务，特此证明。</w:t>
      </w:r>
    </w:p>
    <w:p>
      <w:pPr>
        <w:tabs>
          <w:tab w:val="left" w:pos="4602"/>
        </w:tabs>
        <w:rPr>
          <w:rFonts w:hint="eastAsia" w:ascii="仿宋" w:hAnsi="仿宋" w:eastAsia="仿宋" w:cs="仿宋"/>
          <w:b/>
          <w:color w:val="000000"/>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mc:AlternateContent>
          <mc:Choice Requires="wps">
            <w:drawing>
              <wp:inline distT="0" distB="0" distL="0" distR="0">
                <wp:extent cx="2491740" cy="1596390"/>
                <wp:effectExtent l="4445" t="4445" r="18415" b="18415"/>
                <wp:docPr id="1027" name="矩形 4"/>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面） 粘贴处</w:t>
                            </w:r>
                          </w:p>
                        </w:txbxContent>
                      </wps:txbx>
                      <wps:bodyPr lIns="0" tIns="0" rIns="0" bIns="0" upright="1"/>
                    </wps:wsp>
                  </a:graphicData>
                </a:graphic>
              </wp:inline>
            </w:drawing>
          </mc:Choice>
          <mc:Fallback>
            <w:pict>
              <v:rect id="矩形 4"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&#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blXYHTAAAABQEAAA8AAAAAAAAAAQAgAAAAIgAAAGRy&#10;cy9kb3ducmV2LnhtbFBLAQIUABQAAAAIAIdO4kDl9e4NCgIAAB0EAAAOAAAAAAAAAAEAIAAAACIB&#10;AABkcnMvZTJvRG9jLnhtbFBLBQYAAAAABgAGAFkBAACeBQAAAAA=&#10;">
                <v:fill on="f" focussize="0,0"/>
                <v:stroke color="#000000" joinstyle="miter"/>
                <v:imagedata o:title=""/>
                <o:lock v:ext="edit" aspectratio="f"/>
                <v:textbox inset="0mm,0mm,0mm,0mm">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rPr>
                          <w:rFonts w:hint="eastAsia" w:ascii="Times New Roman" w:hAnsi="Times New Roman" w:eastAsia="宋体" w:cs="Times New Roman"/>
                          <w:lang w:val="en-US" w:eastAsia="zh-CN"/>
                        </w:rPr>
                        <w:t>居民身份证</w:t>
                      </w:r>
                      <w:r>
                        <w:t>复印件（</w:t>
                      </w:r>
                      <w:r>
                        <w:rPr>
                          <w:rFonts w:hint="eastAsia"/>
                          <w:lang w:val="en-US" w:eastAsia="zh-CN"/>
                        </w:rPr>
                        <w:t>正</w:t>
                      </w:r>
                      <w:r>
                        <w:t>面） 粘贴处</w:t>
                      </w:r>
                    </w:p>
                  </w:txbxContent>
                </v:textbox>
                <w10:wrap type="none"/>
                <w10:anchorlock/>
              </v:rect>
            </w:pict>
          </mc:Fallback>
        </mc:AlternateContent>
      </w:r>
      <w:r>
        <w:rPr>
          <w:rFonts w:hint="eastAsia" w:ascii="仿宋" w:hAnsi="仿宋" w:eastAsia="仿宋" w:cs="仿宋"/>
          <w:sz w:val="24"/>
          <w:szCs w:val="24"/>
        </w:rPr>
        <mc:AlternateContent>
          <mc:Choice Requires="wps">
            <w:drawing>
              <wp:inline distT="0" distB="0" distL="0" distR="0">
                <wp:extent cx="2491740" cy="1596390"/>
                <wp:effectExtent l="4445" t="4445" r="18415" b="18415"/>
                <wp:docPr id="1029" name="矩形 5"/>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t>居民身份证复印件（反面） 粘贴处</w:t>
                            </w:r>
                          </w:p>
                        </w:txbxContent>
                      </wps:txbx>
                      <wps:bodyPr lIns="0" tIns="0" rIns="0" bIns="0" upright="1"/>
                    </wps:wsp>
                  </a:graphicData>
                </a:graphic>
              </wp:inline>
            </w:drawing>
          </mc:Choice>
          <mc:Fallback>
            <w:pict>
              <v:rect id="矩形 5"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uVdgdMAAAAFAQAADwAAAAAAAAABACAAAAAiAAAAZHJz&#10;L2Rvd25yZXYueG1sUEsBAhQAFAAAAAgAh07iQHXj55UJAgAAHQQAAA4AAAAAAAAAAQAgAAAAIgEA&#10;AGRycy9lMm9Eb2MueG1sUEsFBgAAAAAGAAYAWQEAAJ0FAAAAAA==&#10;">
                <v:fill on="f" focussize="0,0"/>
                <v:stroke color="#000000" joinstyle="miter"/>
                <v:imagedata o:title=""/>
                <o:lock v:ext="edit" aspectratio="f"/>
                <v:textbox inset="0mm,0mm,0mm,0mm">
                  <w:txbxContent>
                    <w:p>
                      <w:pPr>
                        <w:pStyle w:val="8"/>
                        <w:rPr>
                          <w:sz w:val="20"/>
                        </w:rPr>
                      </w:pPr>
                    </w:p>
                    <w:p>
                      <w:pPr>
                        <w:pStyle w:val="8"/>
                        <w:spacing w:before="179"/>
                        <w:ind w:left="166" w:right="166"/>
                        <w:jc w:val="center"/>
                        <w:rPr>
                          <w:rFonts w:hint="eastAsia" w:eastAsia="宋体"/>
                          <w:lang w:eastAsia="zh-CN"/>
                        </w:rPr>
                      </w:pPr>
                      <w:r>
                        <w:t>法定代表人</w:t>
                      </w:r>
                      <w:r>
                        <w:rPr>
                          <w:rFonts w:hint="eastAsia"/>
                          <w:lang w:eastAsia="zh-CN"/>
                        </w:rPr>
                        <w:t>（</w:t>
                      </w:r>
                      <w:r>
                        <w:rPr>
                          <w:rFonts w:hint="eastAsia"/>
                          <w:lang w:val="en-US" w:eastAsia="zh-CN"/>
                        </w:rPr>
                        <w:t>负责人</w:t>
                      </w:r>
                      <w:r>
                        <w:rPr>
                          <w:rFonts w:hint="eastAsia"/>
                          <w:lang w:eastAsia="zh-CN"/>
                        </w:rPr>
                        <w:t>）</w:t>
                      </w:r>
                    </w:p>
                    <w:p>
                      <w:pPr>
                        <w:spacing w:before="62" w:line="297" w:lineRule="auto"/>
                        <w:ind w:left="166" w:right="166"/>
                        <w:jc w:val="center"/>
                      </w:pPr>
                      <w:r>
                        <w:rPr>
                          <w:b/>
                          <w:u w:val="single"/>
                        </w:rPr>
                        <w:t>有效期内的</w:t>
                      </w:r>
                      <w:r>
                        <w:t>居民身份证复印件（反面） 粘贴处</w:t>
                      </w:r>
                    </w:p>
                  </w:txbxContent>
                </v:textbox>
                <w10:wrap type="none"/>
                <w10:anchorlock/>
              </v:rect>
            </w:pict>
          </mc:Fallback>
        </mc:AlternateContent>
      </w:r>
      <w:r>
        <w:rPr>
          <w:rFonts w:hint="eastAsia" w:ascii="仿宋" w:hAnsi="仿宋" w:eastAsia="仿宋" w:cs="仿宋"/>
          <w:sz w:val="24"/>
          <w:szCs w:val="24"/>
        </w:rPr>
        <w:tab/>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400" w:lineRule="exact"/>
        <w:ind w:firstLine="4248" w:firstLineChars="1770"/>
        <w:jc w:val="lef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公司</w:t>
      </w:r>
      <w:r>
        <w:rPr>
          <w:rFonts w:hint="eastAsia" w:ascii="仿宋" w:hAnsi="仿宋" w:eastAsia="仿宋" w:cs="仿宋"/>
          <w:bCs/>
          <w:color w:val="000000"/>
          <w:sz w:val="24"/>
          <w:szCs w:val="24"/>
          <w:lang w:val="en-US" w:eastAsia="zh-CN"/>
        </w:rPr>
        <w:t>/单位</w:t>
      </w:r>
      <w:r>
        <w:rPr>
          <w:rFonts w:hint="eastAsia" w:ascii="仿宋" w:hAnsi="仿宋" w:eastAsia="仿宋" w:cs="仿宋"/>
          <w:bCs/>
          <w:color w:val="000000"/>
          <w:sz w:val="24"/>
          <w:szCs w:val="24"/>
        </w:rPr>
        <w:t xml:space="preserve">名称（盖章）：   </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400" w:lineRule="exact"/>
        <w:ind w:firstLine="4248" w:firstLineChars="1770"/>
        <w:jc w:val="lef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法定代表人/负责人（签名）：</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400" w:lineRule="exact"/>
        <w:ind w:firstLine="4320" w:firstLineChars="1800"/>
        <w:jc w:val="lef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日期：    年    月    日</w:t>
      </w:r>
    </w:p>
    <w:p>
      <w:pPr>
        <w:pStyle w:val="11"/>
        <w:tabs>
          <w:tab w:val="left" w:pos="900"/>
        </w:tabs>
        <w:spacing w:line="400" w:lineRule="exact"/>
        <w:ind w:left="0" w:leftChars="0" w:firstLine="0" w:firstLineChars="0"/>
        <w:jc w:val="center"/>
        <w:rPr>
          <w:rFonts w:hint="eastAsia" w:ascii="仿宋" w:hAnsi="仿宋" w:eastAsia="仿宋" w:cs="仿宋"/>
          <w:b/>
          <w:bCs/>
          <w:kern w:val="2"/>
          <w:sz w:val="32"/>
          <w:szCs w:val="40"/>
          <w:lang w:val="en-US" w:eastAsia="zh-CN" w:bidi="ar-SA"/>
        </w:rPr>
      </w:pPr>
    </w:p>
    <w:p>
      <w:pPr>
        <w:pStyle w:val="11"/>
        <w:tabs>
          <w:tab w:val="left" w:pos="900"/>
        </w:tabs>
        <w:spacing w:line="400" w:lineRule="exact"/>
        <w:ind w:left="0" w:leftChars="0" w:firstLine="0" w:firstLineChars="0"/>
        <w:jc w:val="center"/>
        <w:rPr>
          <w:rFonts w:hint="eastAsia" w:ascii="仿宋" w:hAnsi="仿宋" w:eastAsia="仿宋" w:cs="仿宋"/>
          <w:b/>
          <w:bCs/>
          <w:kern w:val="2"/>
          <w:sz w:val="32"/>
          <w:szCs w:val="40"/>
          <w:lang w:val="en-US" w:eastAsia="zh-CN" w:bidi="ar-SA"/>
        </w:rPr>
      </w:pPr>
      <w:r>
        <w:rPr>
          <w:rFonts w:hint="eastAsia" w:ascii="仿宋" w:hAnsi="仿宋" w:eastAsia="仿宋" w:cs="仿宋"/>
          <w:b/>
          <w:bCs/>
          <w:kern w:val="2"/>
          <w:sz w:val="32"/>
          <w:szCs w:val="40"/>
          <w:lang w:val="en-US" w:eastAsia="zh-CN" w:bidi="ar-SA"/>
        </w:rPr>
        <w:t>2、授权委托书（如适用)</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 w:hAnsi="仿宋" w:eastAsia="仿宋" w:cs="仿宋"/>
          <w:bCs/>
          <w:color w:val="000000"/>
          <w:sz w:val="24"/>
          <w:szCs w:val="24"/>
        </w:rPr>
      </w:pPr>
      <w:r>
        <w:rPr>
          <w:rFonts w:hint="eastAsia" w:ascii="仿宋" w:hAnsi="仿宋" w:eastAsia="仿宋" w:cs="仿宋"/>
          <w:bCs/>
          <w:color w:val="000000"/>
          <w:kern w:val="2"/>
          <w:sz w:val="24"/>
          <w:szCs w:val="24"/>
          <w:u w:val="none"/>
          <w:lang w:val="en-US" w:eastAsia="zh-CN" w:bidi="ar-SA"/>
        </w:rPr>
        <w:t>中山大学孙逸仙纪念医院深汕中心医院工会委员会</w:t>
      </w:r>
      <w:r>
        <w:rPr>
          <w:rFonts w:hint="eastAsia" w:ascii="仿宋" w:hAnsi="仿宋" w:eastAsia="仿宋" w:cs="仿宋"/>
          <w:bCs/>
          <w:color w:val="000000"/>
          <w:sz w:val="24"/>
          <w:szCs w:val="24"/>
        </w:rPr>
        <w:t>：</w:t>
      </w:r>
    </w:p>
    <w:p>
      <w:pPr>
        <w:keepNext w:val="0"/>
        <w:keepLines w:val="0"/>
        <w:pageBreakBefore w:val="0"/>
        <w:widowControl w:val="0"/>
        <w:kinsoku/>
        <w:wordWrap/>
        <w:overflowPunct/>
        <w:topLinePunct w:val="0"/>
        <w:autoSpaceDE/>
        <w:autoSpaceDN/>
        <w:bidi w:val="0"/>
        <w:spacing w:line="400" w:lineRule="exact"/>
        <w:ind w:firstLine="480" w:firstLineChars="200"/>
        <w:jc w:val="left"/>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兹</w:t>
      </w:r>
      <w:r>
        <w:rPr>
          <w:rFonts w:hint="eastAsia" w:ascii="仿宋" w:hAnsi="仿宋" w:eastAsia="仿宋" w:cs="仿宋"/>
          <w:bCs/>
          <w:color w:val="000000"/>
          <w:sz w:val="24"/>
          <w:szCs w:val="24"/>
        </w:rPr>
        <w:t>授权</w:t>
      </w:r>
      <w:r>
        <w:rPr>
          <w:rFonts w:hint="eastAsia" w:ascii="仿宋" w:hAnsi="仿宋" w:eastAsia="仿宋" w:cs="仿宋"/>
          <w:bCs/>
          <w:color w:val="000000"/>
          <w:sz w:val="24"/>
          <w:szCs w:val="24"/>
          <w:u w:val="single"/>
        </w:rPr>
        <w:t xml:space="preserve">  </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i w:val="0"/>
          <w:iCs w:val="0"/>
          <w:color w:val="000000"/>
          <w:sz w:val="24"/>
          <w:szCs w:val="24"/>
          <w:u w:val="none"/>
          <w:lang w:val="en-US" w:eastAsia="zh-CN"/>
        </w:rPr>
        <w:t>，</w:t>
      </w:r>
      <w:r>
        <w:rPr>
          <w:rFonts w:hint="eastAsia" w:ascii="仿宋" w:hAnsi="仿宋" w:eastAsia="仿宋" w:cs="仿宋"/>
          <w:bCs/>
          <w:color w:val="000000"/>
          <w:sz w:val="24"/>
          <w:szCs w:val="24"/>
          <w:u w:val="none"/>
        </w:rPr>
        <w:t>职务</w:t>
      </w:r>
      <w:r>
        <w:rPr>
          <w:rFonts w:hint="eastAsia" w:ascii="仿宋" w:hAnsi="仿宋" w:eastAsia="仿宋" w:cs="仿宋"/>
          <w:bCs/>
          <w:color w:val="000000"/>
          <w:sz w:val="24"/>
          <w:szCs w:val="24"/>
          <w:u w:val="none"/>
          <w:lang w:eastAsia="zh-CN"/>
        </w:rPr>
        <w:t>：</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u w:val="none"/>
          <w:lang w:eastAsia="zh-CN"/>
        </w:rPr>
        <w:t>，</w:t>
      </w:r>
      <w:r>
        <w:rPr>
          <w:rFonts w:hint="eastAsia" w:ascii="仿宋" w:hAnsi="仿宋" w:eastAsia="仿宋" w:cs="仿宋"/>
          <w:bCs/>
          <w:color w:val="000000"/>
          <w:sz w:val="24"/>
          <w:szCs w:val="24"/>
        </w:rPr>
        <w:t>性别：</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身份证号码：</w:t>
      </w:r>
      <w:r>
        <w:rPr>
          <w:rFonts w:hint="eastAsia" w:ascii="仿宋" w:hAnsi="仿宋" w:eastAsia="仿宋" w:cs="仿宋"/>
          <w:bCs/>
          <w:color w:val="000000"/>
          <w:sz w:val="24"/>
          <w:szCs w:val="24"/>
          <w:u w:val="single"/>
          <w:lang w:val="en-US" w:eastAsia="zh-CN"/>
        </w:rPr>
        <w:t xml:space="preserve">           </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为我司</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单位</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的合法代理人，就</w:t>
      </w:r>
      <w:r>
        <w:rPr>
          <w:rFonts w:hint="eastAsia" w:ascii="仿宋" w:hAnsi="仿宋" w:eastAsia="仿宋" w:cs="仿宋"/>
          <w:bCs/>
          <w:color w:val="000000"/>
          <w:kern w:val="2"/>
          <w:sz w:val="24"/>
          <w:szCs w:val="24"/>
          <w:u w:val="single"/>
          <w:lang w:val="en-US" w:eastAsia="zh-CN" w:bidi="ar-SA"/>
        </w:rPr>
        <w:t>中山大学孙逸仙纪念医院深汕中心医院工会委员会2024年度春节慰问品采购项目</w:t>
      </w:r>
      <w:r>
        <w:rPr>
          <w:rFonts w:hint="eastAsia" w:ascii="仿宋" w:hAnsi="仿宋" w:eastAsia="仿宋" w:cs="仿宋"/>
          <w:bCs/>
          <w:color w:val="000000"/>
          <w:sz w:val="24"/>
          <w:szCs w:val="24"/>
        </w:rPr>
        <w:t>，全权代表我司</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单位</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提交响应文件</w:t>
      </w:r>
      <w:r>
        <w:rPr>
          <w:rFonts w:hint="eastAsia" w:ascii="仿宋" w:hAnsi="仿宋" w:eastAsia="仿宋" w:cs="仿宋"/>
          <w:bCs/>
          <w:color w:val="000000"/>
          <w:sz w:val="24"/>
          <w:szCs w:val="24"/>
        </w:rPr>
        <w:t>、合同签署及执行，以我司</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单位</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的名义处理一切与之有关的具体事务，我司</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lang w:val="en-US" w:eastAsia="zh-CN"/>
        </w:rPr>
        <w:t>单位</w:t>
      </w:r>
      <w:r>
        <w:rPr>
          <w:rFonts w:hint="eastAsia" w:ascii="仿宋" w:hAnsi="仿宋" w:eastAsia="仿宋" w:cs="仿宋"/>
          <w:bCs/>
          <w:color w:val="000000"/>
          <w:sz w:val="24"/>
          <w:szCs w:val="24"/>
          <w:lang w:eastAsia="zh-CN"/>
        </w:rPr>
        <w:t>）</w:t>
      </w:r>
      <w:r>
        <w:rPr>
          <w:rFonts w:hint="eastAsia" w:ascii="仿宋" w:hAnsi="仿宋" w:eastAsia="仿宋" w:cs="仿宋"/>
          <w:bCs/>
          <w:color w:val="000000"/>
          <w:sz w:val="24"/>
          <w:szCs w:val="24"/>
        </w:rPr>
        <w:t>对被授权人的签名事项负全部法律责任。</w:t>
      </w:r>
    </w:p>
    <w:p>
      <w:pPr>
        <w:tabs>
          <w:tab w:val="left" w:pos="4842"/>
        </w:tabs>
        <w:ind w:left="631"/>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0" distR="0" simplePos="0" relativeHeight="251661312" behindDoc="0" locked="0" layoutInCell="1" allowOverlap="1">
                <wp:simplePos x="0" y="0"/>
                <wp:positionH relativeFrom="column">
                  <wp:posOffset>3191510</wp:posOffset>
                </wp:positionH>
                <wp:positionV relativeFrom="paragraph">
                  <wp:posOffset>78105</wp:posOffset>
                </wp:positionV>
                <wp:extent cx="2491740" cy="1596390"/>
                <wp:effectExtent l="4445" t="4445" r="18415" b="18415"/>
                <wp:wrapNone/>
                <wp:docPr id="1031" name="矩形 6"/>
                <wp:cNvGraphicFramePr/>
                <a:graphic xmlns:a="http://schemas.openxmlformats.org/drawingml/2006/main">
                  <a:graphicData uri="http://schemas.microsoft.com/office/word/2010/wordprocessingShape">
                    <wps:wsp>
                      <wps:cNvSpPr/>
                      <wps:spPr>
                        <a:xfrm>
                          <a:off x="0" y="0"/>
                          <a:ext cx="2491740" cy="1596389"/>
                        </a:xfrm>
                        <a:prstGeom prst="rect">
                          <a:avLst/>
                        </a:prstGeom>
                        <a:ln w="9525" cap="flat" cmpd="sng">
                          <a:solidFill>
                            <a:srgbClr val="000000"/>
                          </a:solidFill>
                          <a:prstDash val="solid"/>
                          <a:miter/>
                          <a:headEnd type="none" w="med" len="med"/>
                          <a:tailEnd type="none" w="med" len="med"/>
                        </a:ln>
                      </wps:spPr>
                      <wps:txbx>
                        <w:txbxContent>
                          <w:p>
                            <w:pPr>
                              <w:pStyle w:val="8"/>
                              <w:rPr>
                                <w:sz w:val="20"/>
                              </w:rPr>
                            </w:pPr>
                          </w:p>
                          <w:p>
                            <w:pPr>
                              <w:pStyle w:val="8"/>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wps:txbx>
                      <wps:bodyPr lIns="0" tIns="0" rIns="0" bIns="0" upright="1"/>
                    </wps:wsp>
                  </a:graphicData>
                </a:graphic>
              </wp:anchor>
            </w:drawing>
          </mc:Choice>
          <mc:Fallback>
            <w:pict>
              <v:rect id="矩形 6" o:spid="_x0000_s1026" o:spt="1" style="position:absolute;left:0pt;margin-left:251.3pt;margin-top:6.15pt;height:125.7pt;width:196.2pt;z-index:251661312;mso-width-relative:page;mso-height-relative:page;" filled="f" stroked="t" coordsize="21600,21600" o:gfxdata="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ez1Q1QAAAAoBAAAPAAAAAAAAAAEAIAAAACIAAABk&#10;cnMvZG93bnJldi54bWxQSwECFAAUAAAACACHTuJARLuSUgkCAAAdBAAADgAAAAAAAAABACAAAAAk&#10;AQAAZHJzL2Uyb0RvYy54bWxQSwUGAAAAAAYABgBZAQAAnwUAAAAA&#10;">
                <v:fill on="f" focussize="0,0"/>
                <v:stroke color="#000000" joinstyle="miter"/>
                <v:imagedata o:title=""/>
                <o:lock v:ext="edit" aspectratio="f"/>
                <v:textbox inset="0mm,0mm,0mm,0mm">
                  <w:txbxContent>
                    <w:p>
                      <w:pPr>
                        <w:pStyle w:val="8"/>
                        <w:rPr>
                          <w:sz w:val="20"/>
                        </w:rPr>
                      </w:pPr>
                    </w:p>
                    <w:p>
                      <w:pPr>
                        <w:pStyle w:val="8"/>
                        <w:spacing w:before="178"/>
                        <w:ind w:left="166" w:right="166"/>
                        <w:jc w:val="center"/>
                      </w:pPr>
                      <w:r>
                        <w:t>被授权人（授权代表）</w:t>
                      </w:r>
                    </w:p>
                    <w:p>
                      <w:pPr>
                        <w:spacing w:before="65" w:line="295" w:lineRule="auto"/>
                        <w:ind w:left="166" w:right="166"/>
                        <w:jc w:val="center"/>
                      </w:pPr>
                      <w:r>
                        <w:rPr>
                          <w:b/>
                          <w:u w:val="single"/>
                        </w:rPr>
                        <w:t>有效期内的</w:t>
                      </w:r>
                      <w:r>
                        <w:t>居民身份证复印件（反面） 粘贴处</w:t>
                      </w:r>
                    </w:p>
                  </w:txbxContent>
                </v:textbox>
              </v:rect>
            </w:pict>
          </mc:Fallback>
        </mc:AlternateContent>
      </w:r>
      <w:r>
        <w:rPr>
          <w:rFonts w:hint="eastAsia" w:ascii="仿宋" w:hAnsi="仿宋" w:eastAsia="仿宋" w:cs="仿宋"/>
          <w:sz w:val="24"/>
          <w:szCs w:val="24"/>
        </w:rPr>
        <mc:AlternateContent>
          <mc:Choice Requires="wps">
            <w:drawing>
              <wp:inline distT="0" distB="0" distL="0" distR="0">
                <wp:extent cx="2479675" cy="1596390"/>
                <wp:effectExtent l="5080" t="4445" r="10795" b="18415"/>
                <wp:docPr id="3" name="矩形 3"/>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8"/>
                              <w:rPr>
                                <w:sz w:val="20"/>
                              </w:rPr>
                            </w:pPr>
                          </w:p>
                          <w:p>
                            <w:pPr>
                              <w:pStyle w:val="8"/>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wps:txbx>
                      <wps:bodyPr lIns="0" tIns="0" rIns="0" bIns="0" upright="1"/>
                    </wps:wsp>
                  </a:graphicData>
                </a:graphic>
              </wp:inline>
            </w:drawing>
          </mc:Choice>
          <mc:Fallback>
            <w:pict>
              <v:rect id="_x0000_s1026"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6rnRtIAAAAFAQAADwAAAAAAAAABACAAAAAiAAAAZHJzL2Rv&#10;d25yZXYueG1sUEsBAhQAFAAAAAgAh07iQGPdEQ8HAgAAGgQAAA4AAAAAAAAAAQAgAAAAIQEAAGRy&#10;cy9lMm9Eb2MueG1sUEsFBgAAAAAGAAYAWQEAAJoFAAAAAA==&#10;">
                <v:fill on="f" focussize="0,0"/>
                <v:stroke color="#000000" joinstyle="miter"/>
                <v:imagedata o:title=""/>
                <o:lock v:ext="edit" aspectratio="f"/>
                <v:textbox inset="0mm,0mm,0mm,0mm">
                  <w:txbxContent>
                    <w:p>
                      <w:pPr>
                        <w:pStyle w:val="8"/>
                        <w:rPr>
                          <w:sz w:val="20"/>
                        </w:rPr>
                      </w:pPr>
                    </w:p>
                    <w:p>
                      <w:pPr>
                        <w:pStyle w:val="8"/>
                        <w:spacing w:before="178"/>
                        <w:ind w:left="157" w:right="155"/>
                        <w:jc w:val="center"/>
                      </w:pPr>
                      <w:r>
                        <w:t>被授权人（授权代表）</w:t>
                      </w:r>
                    </w:p>
                    <w:p>
                      <w:pPr>
                        <w:spacing w:before="65" w:line="295" w:lineRule="auto"/>
                        <w:ind w:left="158" w:right="155"/>
                        <w:jc w:val="center"/>
                      </w:pPr>
                      <w:r>
                        <w:rPr>
                          <w:b/>
                          <w:u w:val="single"/>
                        </w:rPr>
                        <w:t>有效期内的</w:t>
                      </w:r>
                      <w:r>
                        <w:t>居民身份证复印件（正面） 粘贴处</w:t>
                      </w:r>
                    </w:p>
                  </w:txbxContent>
                </v:textbox>
                <w10:wrap type="none"/>
                <w10:anchorlock/>
              </v:rect>
            </w:pict>
          </mc:Fallback>
        </mc:AlternateContent>
      </w:r>
      <w:r>
        <w:rPr>
          <w:rFonts w:hint="eastAsia" w:ascii="仿宋" w:hAnsi="仿宋" w:eastAsia="仿宋" w:cs="仿宋"/>
          <w:sz w:val="24"/>
          <w:szCs w:val="24"/>
        </w:rPr>
        <w:tab/>
      </w:r>
    </w:p>
    <w:p>
      <w:pPr>
        <w:pStyle w:val="11"/>
        <w:tabs>
          <w:tab w:val="left" w:pos="900"/>
        </w:tabs>
        <w:adjustRightInd w:val="0"/>
        <w:snapToGrid w:val="0"/>
        <w:spacing w:line="360" w:lineRule="auto"/>
        <w:ind w:left="0" w:leftChars="0" w:firstLine="4080" w:firstLineChars="17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公司</w:t>
      </w:r>
      <w:r>
        <w:rPr>
          <w:rFonts w:hint="eastAsia" w:ascii="仿宋" w:hAnsi="仿宋" w:eastAsia="仿宋" w:cs="仿宋"/>
          <w:bCs/>
          <w:color w:val="000000"/>
          <w:sz w:val="24"/>
          <w:szCs w:val="24"/>
          <w:lang w:val="en-US" w:eastAsia="zh-CN"/>
        </w:rPr>
        <w:t>/单位</w:t>
      </w:r>
      <w:r>
        <w:rPr>
          <w:rFonts w:hint="eastAsia" w:ascii="仿宋" w:hAnsi="仿宋" w:eastAsia="仿宋" w:cs="仿宋"/>
          <w:bCs/>
          <w:color w:val="000000"/>
          <w:sz w:val="24"/>
          <w:szCs w:val="24"/>
        </w:rPr>
        <w:t>名称（盖章）：</w:t>
      </w:r>
    </w:p>
    <w:p>
      <w:pPr>
        <w:pStyle w:val="11"/>
        <w:tabs>
          <w:tab w:val="left" w:pos="900"/>
        </w:tabs>
        <w:adjustRightInd w:val="0"/>
        <w:snapToGrid w:val="0"/>
        <w:spacing w:line="360" w:lineRule="auto"/>
        <w:ind w:firstLine="4080" w:firstLineChars="17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法定代表</w:t>
      </w:r>
      <w:r>
        <w:rPr>
          <w:rFonts w:hint="eastAsia" w:ascii="仿宋" w:hAnsi="仿宋" w:eastAsia="仿宋" w:cs="仿宋"/>
          <w:bCs/>
          <w:color w:val="000000"/>
          <w:sz w:val="24"/>
          <w:szCs w:val="24"/>
          <w:lang w:val="en-US" w:eastAsia="zh-CN"/>
        </w:rPr>
        <w:t>人</w:t>
      </w:r>
      <w:r>
        <w:rPr>
          <w:rFonts w:hint="eastAsia" w:ascii="仿宋" w:hAnsi="仿宋" w:eastAsia="仿宋" w:cs="仿宋"/>
          <w:bCs/>
          <w:color w:val="000000"/>
          <w:sz w:val="24"/>
          <w:szCs w:val="24"/>
        </w:rPr>
        <w:t>/负责人（签名）：</w:t>
      </w:r>
    </w:p>
    <w:p>
      <w:pPr>
        <w:pStyle w:val="11"/>
        <w:tabs>
          <w:tab w:val="left" w:pos="900"/>
        </w:tabs>
        <w:adjustRightInd w:val="0"/>
        <w:snapToGrid w:val="0"/>
        <w:spacing w:line="360" w:lineRule="auto"/>
        <w:ind w:firstLine="4080" w:firstLineChars="17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被授权人（签名）：</w:t>
      </w:r>
    </w:p>
    <w:p>
      <w:pPr>
        <w:pStyle w:val="11"/>
        <w:tabs>
          <w:tab w:val="left" w:pos="900"/>
        </w:tabs>
        <w:adjustRightInd w:val="0"/>
        <w:snapToGrid w:val="0"/>
        <w:spacing w:line="360" w:lineRule="auto"/>
        <w:ind w:firstLine="4080" w:firstLineChars="1700"/>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日期：    年    月    日</w:t>
      </w:r>
    </w:p>
    <w:p>
      <w:pPr>
        <w:tabs>
          <w:tab w:val="left" w:pos="4842"/>
        </w:tabs>
        <w:spacing w:line="240" w:lineRule="auto"/>
        <w:ind w:left="631" w:right="0" w:firstLine="0"/>
        <w:rPr>
          <w:rFonts w:hint="eastAsia" w:ascii="仿宋" w:hAnsi="仿宋" w:eastAsia="仿宋" w:cs="仿宋"/>
          <w:sz w:val="24"/>
          <w:szCs w:val="24"/>
          <w:highlight w:val="none"/>
        </w:rPr>
      </w:pPr>
      <w:r>
        <w:rPr>
          <w:rFonts w:hint="eastAsia" w:ascii="仿宋" w:hAnsi="仿宋" w:eastAsia="仿宋" w:cs="仿宋"/>
          <w:position w:val="0"/>
          <w:sz w:val="24"/>
          <w:szCs w:val="24"/>
          <w:highlight w:val="none"/>
        </w:rPr>
        <w:tab/>
      </w:r>
    </w:p>
    <w:p>
      <w:pPr>
        <w:pStyle w:val="8"/>
        <w:pageBreakBefore w:val="0"/>
        <w:kinsoku/>
        <w:wordWrap/>
        <w:overflowPunct/>
        <w:topLinePunct w:val="0"/>
        <w:bidi w:val="0"/>
        <w:spacing w:line="360" w:lineRule="auto"/>
        <w:ind w:right="0" w:rightChars="0"/>
        <w:jc w:val="center"/>
        <w:rPr>
          <w:rFonts w:hint="eastAsia" w:ascii="仿宋" w:hAnsi="仿宋" w:eastAsia="仿宋" w:cs="仿宋"/>
          <w:b/>
          <w:bCs/>
          <w:color w:val="auto"/>
          <w:sz w:val="32"/>
          <w:szCs w:val="32"/>
          <w:highlight w:val="none"/>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lang w:eastAsia="zh-CN"/>
        </w:rPr>
        <w:t>、</w:t>
      </w:r>
      <w:r>
        <w:rPr>
          <w:rFonts w:hint="eastAsia" w:ascii="仿宋" w:hAnsi="仿宋" w:eastAsia="仿宋" w:cs="仿宋"/>
          <w:b/>
          <w:bCs/>
          <w:color w:val="auto"/>
          <w:sz w:val="32"/>
          <w:szCs w:val="32"/>
          <w:highlight w:val="none"/>
          <w:lang w:eastAsia="zh-CN"/>
        </w:rPr>
        <w:t>响应</w:t>
      </w:r>
      <w:r>
        <w:rPr>
          <w:rFonts w:hint="eastAsia" w:ascii="仿宋" w:hAnsi="仿宋" w:eastAsia="仿宋" w:cs="仿宋"/>
          <w:b/>
          <w:bCs/>
          <w:color w:val="auto"/>
          <w:sz w:val="32"/>
          <w:szCs w:val="32"/>
          <w:highlight w:val="none"/>
          <w:lang w:val="en-US" w:eastAsia="zh-CN"/>
        </w:rPr>
        <w:t>承诺</w:t>
      </w:r>
      <w:r>
        <w:rPr>
          <w:rFonts w:hint="eastAsia" w:ascii="仿宋" w:hAnsi="仿宋" w:eastAsia="仿宋" w:cs="仿宋"/>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rPr>
        <w:t>致：</w:t>
      </w:r>
      <w:r>
        <w:rPr>
          <w:rFonts w:hint="eastAsia" w:ascii="仿宋" w:hAnsi="仿宋" w:eastAsia="仿宋" w:cs="仿宋"/>
          <w:bCs/>
          <w:color w:val="000000"/>
          <w:kern w:val="2"/>
          <w:sz w:val="24"/>
          <w:szCs w:val="24"/>
          <w:u w:val="none"/>
          <w:lang w:val="en-US" w:eastAsia="zh-CN" w:bidi="ar-SA"/>
        </w:rPr>
        <w:t>中山大学孙逸仙纪念医院深汕中心医院工会委员会</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依据贵方（项目名称/项目编号：</w:t>
      </w:r>
      <w:r>
        <w:rPr>
          <w:rFonts w:hint="eastAsia" w:ascii="仿宋" w:hAnsi="仿宋" w:eastAsia="仿宋" w:cs="仿宋"/>
          <w:color w:val="auto"/>
          <w:sz w:val="22"/>
          <w:szCs w:val="22"/>
          <w:highlight w:val="none"/>
          <w:u w:val="single"/>
          <w:lang w:val="en-US" w:eastAsia="zh-CN"/>
        </w:rPr>
        <w:t xml:space="preserve">            </w:t>
      </w:r>
      <w:r>
        <w:rPr>
          <w:rFonts w:hint="eastAsia" w:ascii="仿宋" w:hAnsi="仿宋" w:eastAsia="仿宋" w:cs="仿宋"/>
          <w:color w:val="auto"/>
          <w:sz w:val="22"/>
          <w:szCs w:val="22"/>
          <w:highlight w:val="none"/>
          <w:lang w:val="en-US" w:eastAsia="zh-CN"/>
        </w:rPr>
        <w:t>)的响应邀请，我方代表</w:t>
      </w:r>
      <w:r>
        <w:rPr>
          <w:rFonts w:hint="eastAsia" w:ascii="仿宋" w:hAnsi="仿宋" w:eastAsia="仿宋" w:cs="仿宋"/>
          <w:color w:val="auto"/>
          <w:sz w:val="22"/>
          <w:szCs w:val="22"/>
          <w:highlight w:val="none"/>
          <w:u w:val="single"/>
          <w:lang w:val="en-US" w:eastAsia="zh-CN"/>
        </w:rPr>
        <w:t>（姓名、职务）</w:t>
      </w:r>
      <w:r>
        <w:rPr>
          <w:rFonts w:hint="eastAsia" w:ascii="仿宋" w:hAnsi="仿宋" w:eastAsia="仿宋" w:cs="仿宋"/>
          <w:color w:val="auto"/>
          <w:sz w:val="22"/>
          <w:szCs w:val="22"/>
          <w:highlight w:val="none"/>
          <w:lang w:val="en-US" w:eastAsia="zh-CN"/>
        </w:rPr>
        <w:t>经正式授权并代表</w:t>
      </w:r>
      <w:r>
        <w:rPr>
          <w:rFonts w:hint="eastAsia" w:ascii="仿宋" w:hAnsi="仿宋" w:eastAsia="仿宋" w:cs="仿宋"/>
          <w:color w:val="auto"/>
          <w:sz w:val="22"/>
          <w:szCs w:val="22"/>
          <w:highlight w:val="none"/>
          <w:u w:val="single"/>
          <w:lang w:val="en-US" w:eastAsia="zh-CN"/>
        </w:rPr>
        <w:t>（响应人名称、地址）</w:t>
      </w:r>
      <w:r>
        <w:rPr>
          <w:rFonts w:hint="eastAsia" w:ascii="仿宋" w:hAnsi="仿宋" w:eastAsia="仿宋" w:cs="仿宋"/>
          <w:color w:val="auto"/>
          <w:sz w:val="22"/>
          <w:szCs w:val="22"/>
          <w:highlight w:val="none"/>
          <w:lang w:val="en-US" w:eastAsia="zh-CN"/>
        </w:rPr>
        <w:t>提交响应文件正本</w:t>
      </w:r>
      <w:r>
        <w:rPr>
          <w:rFonts w:hint="eastAsia" w:ascii="仿宋" w:hAnsi="仿宋" w:eastAsia="仿宋" w:cs="仿宋"/>
          <w:color w:val="auto"/>
          <w:sz w:val="22"/>
          <w:szCs w:val="22"/>
          <w:highlight w:val="none"/>
          <w:u w:val="single"/>
          <w:lang w:val="en-US" w:eastAsia="zh-CN"/>
        </w:rPr>
        <w:t xml:space="preserve"> 1 </w:t>
      </w:r>
      <w:r>
        <w:rPr>
          <w:rFonts w:hint="eastAsia" w:ascii="仿宋" w:hAnsi="仿宋" w:eastAsia="仿宋" w:cs="仿宋"/>
          <w:color w:val="auto"/>
          <w:sz w:val="22"/>
          <w:szCs w:val="22"/>
          <w:highlight w:val="none"/>
          <w:lang w:val="en-US" w:eastAsia="zh-CN"/>
        </w:rPr>
        <w:t>份，副本</w:t>
      </w:r>
      <w:r>
        <w:rPr>
          <w:rFonts w:hint="eastAsia" w:ascii="仿宋" w:hAnsi="仿宋" w:eastAsia="仿宋" w:cs="仿宋"/>
          <w:color w:val="auto"/>
          <w:sz w:val="22"/>
          <w:szCs w:val="22"/>
          <w:highlight w:val="none"/>
          <w:u w:val="single"/>
          <w:lang w:val="en-US" w:eastAsia="zh-CN"/>
        </w:rPr>
        <w:t xml:space="preserve"> 4 </w:t>
      </w:r>
      <w:r>
        <w:rPr>
          <w:rFonts w:hint="eastAsia" w:ascii="仿宋" w:hAnsi="仿宋" w:eastAsia="仿宋" w:cs="仿宋"/>
          <w:color w:val="auto"/>
          <w:sz w:val="22"/>
          <w:szCs w:val="22"/>
          <w:highlight w:val="none"/>
          <w:lang w:val="en-US" w:eastAsia="zh-CN"/>
        </w:rPr>
        <w:t>份。</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在此，我方承诺如下：</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1、同意并接受采购文件的各项要求，遵守采购文件中的各项规定，按采购文件的要求提供报价。</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2、响应有效期为递交响应文件之日起</w:t>
      </w:r>
      <w:r>
        <w:rPr>
          <w:rFonts w:hint="eastAsia" w:ascii="仿宋" w:hAnsi="仿宋" w:eastAsia="仿宋" w:cs="仿宋"/>
          <w:color w:val="auto"/>
          <w:sz w:val="22"/>
          <w:szCs w:val="22"/>
          <w:highlight w:val="none"/>
          <w:u w:val="single"/>
          <w:lang w:val="en-US" w:eastAsia="zh-CN"/>
        </w:rPr>
        <w:t>九十天</w:t>
      </w:r>
      <w:r>
        <w:rPr>
          <w:rFonts w:hint="eastAsia" w:ascii="仿宋" w:hAnsi="仿宋" w:eastAsia="仿宋" w:cs="仿宋"/>
          <w:color w:val="auto"/>
          <w:sz w:val="22"/>
          <w:szCs w:val="22"/>
          <w:highlight w:val="none"/>
          <w:lang w:val="en-US" w:eastAsia="zh-CN"/>
        </w:rPr>
        <w:t>，成交供应商响应有效期延至合同验收之日。</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4、如果我单位成交，我方将保证按照院方认可的条件，以本采购文件内写明的金额、方式和时间要求提交履约保证金（如有）。</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5、我方已毫无保留地向贵方提供一切所需的证明材料。</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kern w:val="2"/>
          <w:sz w:val="22"/>
          <w:szCs w:val="22"/>
          <w:highlight w:val="none"/>
          <w:lang w:val="en-US" w:eastAsia="zh-CN" w:bidi="ar-SA"/>
        </w:rPr>
        <w:t>6、</w:t>
      </w:r>
      <w:r>
        <w:rPr>
          <w:rFonts w:hint="eastAsia" w:ascii="仿宋" w:hAnsi="仿宋" w:eastAsia="仿宋" w:cs="仿宋"/>
          <w:color w:val="auto"/>
          <w:sz w:val="22"/>
          <w:szCs w:val="22"/>
          <w:highlight w:val="none"/>
          <w:lang w:val="en-US" w:eastAsia="zh-CN"/>
        </w:rPr>
        <w:t>我方承诺在本次采购活动中提供的一切文件，无论是原件还是复印件均为真实和准确的，绝无任何虚假、伪造和夸大的成份，否则，愿承担相应的后果和法律责任。</w:t>
      </w:r>
    </w:p>
    <w:p>
      <w:pPr>
        <w:pStyle w:val="28"/>
        <w:keepNext w:val="0"/>
        <w:keepLines w:val="0"/>
        <w:pageBreakBefore w:val="0"/>
        <w:widowControl w:val="0"/>
        <w:kinsoku/>
        <w:wordWrap/>
        <w:overflowPunct/>
        <w:topLinePunct w:val="0"/>
        <w:autoSpaceDE/>
        <w:autoSpaceDN/>
        <w:bidi w:val="0"/>
        <w:adjustRightInd w:val="0"/>
        <w:snapToGrid w:val="0"/>
        <w:spacing w:line="360" w:lineRule="exact"/>
        <w:ind w:left="0" w:leftChars="0" w:firstLine="440" w:firstLineChars="200"/>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7、我方承诺响应文件未含有贵院不能接受的附加条件。</w:t>
      </w:r>
    </w:p>
    <w:p>
      <w:pPr>
        <w:pStyle w:val="28"/>
        <w:keepNext w:val="0"/>
        <w:keepLines w:val="0"/>
        <w:pageBreakBefore w:val="0"/>
        <w:widowControl w:val="0"/>
        <w:kinsoku/>
        <w:wordWrap/>
        <w:overflowPunct/>
        <w:topLinePunct w:val="0"/>
        <w:autoSpaceDE/>
        <w:autoSpaceDN/>
        <w:bidi w:val="0"/>
        <w:adjustRightInd w:val="0"/>
        <w:snapToGrid w:val="0"/>
        <w:spacing w:line="360" w:lineRule="exact"/>
        <w:ind w:firstLine="440" w:firstLineChars="200"/>
        <w:textAlignment w:val="auto"/>
        <w:rPr>
          <w:rFonts w:hint="eastAsia" w:ascii="仿宋" w:hAnsi="仿宋" w:eastAsia="仿宋" w:cs="仿宋"/>
          <w:sz w:val="22"/>
          <w:szCs w:val="22"/>
          <w:highlight w:val="none"/>
        </w:rPr>
      </w:pPr>
      <w:r>
        <w:rPr>
          <w:rFonts w:hint="eastAsia" w:ascii="仿宋" w:hAnsi="仿宋" w:eastAsia="仿宋" w:cs="仿宋"/>
          <w:color w:val="auto"/>
          <w:sz w:val="22"/>
          <w:szCs w:val="22"/>
          <w:highlight w:val="none"/>
          <w:lang w:val="en-US" w:eastAsia="zh-CN"/>
        </w:rPr>
        <w:t>8、我方完全服从和尊重评审委员会所作的评定结果，同时清楚理解到报价最低并非意味着必定获得成交资格。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2" w:firstLineChars="200"/>
        <w:textAlignment w:val="auto"/>
        <w:rPr>
          <w:rFonts w:hint="eastAsia" w:ascii="仿宋" w:hAnsi="仿宋" w:eastAsia="仿宋" w:cs="仿宋"/>
          <w:b/>
          <w:color w:val="auto"/>
          <w:sz w:val="22"/>
          <w:szCs w:val="22"/>
          <w:highlight w:val="none"/>
        </w:rPr>
      </w:pPr>
      <w:r>
        <w:rPr>
          <w:rFonts w:hint="eastAsia" w:ascii="仿宋" w:hAnsi="仿宋" w:eastAsia="仿宋" w:cs="仿宋"/>
          <w:b/>
          <w:color w:val="auto"/>
          <w:sz w:val="22"/>
          <w:szCs w:val="22"/>
          <w:highlight w:val="none"/>
        </w:rPr>
        <w:t>（注：本</w:t>
      </w:r>
      <w:r>
        <w:rPr>
          <w:rFonts w:hint="eastAsia" w:ascii="仿宋" w:hAnsi="仿宋" w:eastAsia="仿宋" w:cs="仿宋"/>
          <w:b/>
          <w:color w:val="auto"/>
          <w:sz w:val="22"/>
          <w:szCs w:val="22"/>
          <w:highlight w:val="none"/>
          <w:lang w:eastAsia="zh-CN"/>
        </w:rPr>
        <w:t>响应</w:t>
      </w:r>
      <w:r>
        <w:rPr>
          <w:rFonts w:hint="eastAsia" w:ascii="仿宋" w:hAnsi="仿宋" w:eastAsia="仿宋" w:cs="仿宋"/>
          <w:b/>
          <w:color w:val="auto"/>
          <w:sz w:val="22"/>
          <w:szCs w:val="22"/>
          <w:highlight w:val="none"/>
          <w:lang w:val="en-US" w:eastAsia="zh-CN"/>
        </w:rPr>
        <w:t>承诺</w:t>
      </w:r>
      <w:r>
        <w:rPr>
          <w:rFonts w:hint="eastAsia" w:ascii="仿宋" w:hAnsi="仿宋" w:eastAsia="仿宋" w:cs="仿宋"/>
          <w:b/>
          <w:color w:val="auto"/>
          <w:sz w:val="22"/>
          <w:szCs w:val="22"/>
          <w:highlight w:val="none"/>
        </w:rPr>
        <w:t>函内容不得擅自删改）</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760" w:firstLineChars="800"/>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760" w:firstLineChars="800"/>
        <w:textAlignment w:val="auto"/>
        <w:rPr>
          <w:rFonts w:hint="eastAsia" w:ascii="仿宋" w:hAnsi="仿宋" w:eastAsia="仿宋" w:cs="仿宋"/>
          <w:color w:val="auto"/>
          <w:sz w:val="22"/>
          <w:szCs w:val="22"/>
          <w:highlight w:val="none"/>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eastAsia="宋体"/>
          <w:color w:val="auto"/>
          <w:highlight w:val="none"/>
          <w:lang w:eastAsia="zh-CN"/>
        </w:rPr>
      </w:pPr>
      <w:r>
        <w:rPr>
          <w:rFonts w:hint="eastAsia" w:ascii="仿宋" w:hAnsi="仿宋" w:eastAsia="仿宋" w:cs="仿宋"/>
          <w:color w:val="auto"/>
          <w:kern w:val="2"/>
          <w:sz w:val="21"/>
          <w:szCs w:val="21"/>
          <w:highlight w:val="none"/>
          <w:lang w:val="en-US" w:eastAsia="zh-CN" w:bidi="ar-SA"/>
        </w:rPr>
        <w:t xml:space="preserve">                           日期：    年    月    日</w:t>
      </w: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pStyle w:val="28"/>
        <w:ind w:left="0" w:leftChars="0" w:firstLine="0" w:firstLineChars="0"/>
        <w:rPr>
          <w:rFonts w:hint="eastAsia" w:eastAsia="宋体"/>
          <w:color w:val="auto"/>
          <w:highlight w:val="none"/>
          <w:lang w:eastAsia="zh-CN"/>
        </w:rPr>
      </w:pPr>
    </w:p>
    <w:p>
      <w:pPr>
        <w:jc w:val="both"/>
        <w:rPr>
          <w:rFonts w:hint="eastAsia" w:ascii="仿宋" w:hAnsi="仿宋" w:eastAsia="仿宋" w:cs="仿宋"/>
          <w:color w:val="auto"/>
          <w:kern w:val="2"/>
          <w:sz w:val="21"/>
          <w:szCs w:val="21"/>
          <w:highlight w:val="yellow"/>
          <w:lang w:val="en-US" w:eastAsia="zh-CN" w:bidi="ar-SA"/>
        </w:rPr>
      </w:pPr>
    </w:p>
    <w:p>
      <w:pPr>
        <w:pStyle w:val="8"/>
        <w:rPr>
          <w:rFonts w:hint="eastAsia"/>
          <w:lang w:val="en-US" w:eastAsia="zh-CN"/>
        </w:rPr>
      </w:pPr>
    </w:p>
    <w:p>
      <w:pPr>
        <w:pStyle w:val="8"/>
        <w:rPr>
          <w:rFonts w:hint="eastAsia"/>
          <w:lang w:val="en-US" w:eastAsia="zh-CN"/>
        </w:rPr>
      </w:pPr>
    </w:p>
    <w:p>
      <w:pPr>
        <w:pStyle w:val="28"/>
        <w:ind w:left="0" w:leftChars="0" w:firstLine="0" w:firstLineChars="0"/>
        <w:rPr>
          <w:rFonts w:hint="eastAsia" w:eastAsia="宋体"/>
          <w:color w:val="auto"/>
          <w:highlight w:val="none"/>
          <w:lang w:eastAsia="zh-CN"/>
        </w:rPr>
      </w:pPr>
    </w:p>
    <w:p>
      <w:pPr>
        <w:pStyle w:val="5"/>
        <w:pageBreakBefore/>
        <w:adjustRightInd w:val="0"/>
        <w:snapToGrid w:val="0"/>
        <w:spacing w:before="156" w:beforeLines="50" w:after="0" w:line="240" w:lineRule="auto"/>
        <w:jc w:val="center"/>
        <w:rPr>
          <w:rFonts w:hint="default" w:ascii="仿宋" w:hAnsi="仿宋" w:eastAsia="仿宋" w:cs="仿宋"/>
          <w:sz w:val="40"/>
          <w:szCs w:val="40"/>
          <w:lang w:val="en-US"/>
        </w:rPr>
      </w:pPr>
      <w:r>
        <w:rPr>
          <w:rFonts w:hint="eastAsia" w:ascii="仿宋" w:hAnsi="仿宋" w:eastAsia="仿宋" w:cs="仿宋"/>
          <w:sz w:val="40"/>
          <w:szCs w:val="40"/>
          <w:lang w:val="en-US" w:eastAsia="zh-CN"/>
        </w:rPr>
        <w:t>四</w:t>
      </w:r>
      <w:r>
        <w:rPr>
          <w:rFonts w:hint="eastAsia" w:ascii="仿宋" w:hAnsi="仿宋" w:eastAsia="仿宋" w:cs="仿宋"/>
          <w:sz w:val="40"/>
          <w:szCs w:val="40"/>
        </w:rPr>
        <w:t>、</w:t>
      </w:r>
      <w:r>
        <w:rPr>
          <w:rFonts w:hint="eastAsia" w:ascii="仿宋" w:hAnsi="仿宋" w:eastAsia="仿宋" w:cs="仿宋"/>
          <w:sz w:val="40"/>
          <w:szCs w:val="40"/>
          <w:lang w:val="en-US" w:eastAsia="zh-CN"/>
        </w:rPr>
        <w:t>商务评审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bCs/>
          <w:color w:val="auto"/>
          <w:sz w:val="40"/>
          <w:szCs w:val="40"/>
          <w:highlight w:val="none"/>
          <w:lang w:val="en-US" w:eastAsia="zh-CN"/>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商务评审自查表</w:t>
      </w:r>
    </w:p>
    <w:p>
      <w:pPr>
        <w:pStyle w:val="8"/>
        <w:ind w:firstLine="422" w:firstLineChars="200"/>
        <w:jc w:val="left"/>
        <w:rPr>
          <w:rFonts w:hint="eastAsia" w:ascii="仿宋" w:hAnsi="仿宋" w:eastAsia="仿宋" w:cs="仿宋"/>
          <w:b/>
          <w:bCs/>
          <w:sz w:val="21"/>
          <w:szCs w:val="21"/>
        </w:rPr>
      </w:pPr>
      <w:r>
        <w:rPr>
          <w:rFonts w:hint="eastAsia" w:ascii="仿宋" w:hAnsi="仿宋" w:eastAsia="仿宋" w:cs="仿宋"/>
          <w:b/>
          <w:bCs/>
          <w:color w:val="auto"/>
          <w:sz w:val="21"/>
          <w:szCs w:val="21"/>
          <w:highlight w:val="none"/>
          <w:lang w:val="en-GB" w:eastAsia="zh-CN"/>
        </w:rPr>
        <w:t>响应</w:t>
      </w:r>
      <w:r>
        <w:rPr>
          <w:rFonts w:hint="eastAsia" w:ascii="仿宋" w:hAnsi="仿宋" w:eastAsia="仿宋" w:cs="仿宋"/>
          <w:b/>
          <w:bCs/>
          <w:color w:val="auto"/>
          <w:sz w:val="21"/>
          <w:szCs w:val="21"/>
          <w:highlight w:val="none"/>
          <w:lang w:val="en-GB"/>
        </w:rPr>
        <w:t>人应根据《商务评审自查表》的各项内容填写此表</w:t>
      </w:r>
      <w:r>
        <w:rPr>
          <w:rFonts w:hint="eastAsia" w:ascii="仿宋" w:hAnsi="仿宋" w:eastAsia="仿宋" w:cs="仿宋"/>
          <w:b/>
          <w:bCs/>
          <w:color w:val="auto"/>
          <w:sz w:val="21"/>
          <w:szCs w:val="21"/>
          <w:highlight w:val="none"/>
          <w:lang w:val="en-GB" w:eastAsia="zh-CN"/>
        </w:rPr>
        <w:t>，</w:t>
      </w:r>
      <w:r>
        <w:rPr>
          <w:rFonts w:hint="eastAsia" w:ascii="仿宋" w:hAnsi="仿宋" w:eastAsia="仿宋" w:cs="仿宋"/>
          <w:b/>
          <w:bCs/>
          <w:color w:val="auto"/>
          <w:sz w:val="21"/>
          <w:szCs w:val="21"/>
          <w:highlight w:val="none"/>
          <w:lang w:val="en-US" w:eastAsia="zh-CN"/>
        </w:rPr>
        <w:t>并</w:t>
      </w:r>
      <w:r>
        <w:rPr>
          <w:rFonts w:hint="eastAsia" w:ascii="仿宋" w:hAnsi="仿宋" w:eastAsia="仿宋" w:cs="仿宋"/>
          <w:b/>
          <w:bCs/>
          <w:sz w:val="21"/>
          <w:szCs w:val="21"/>
          <w:highlight w:val="none"/>
        </w:rPr>
        <w:t>提供相应的</w:t>
      </w:r>
      <w:r>
        <w:rPr>
          <w:rFonts w:hint="eastAsia" w:ascii="仿宋" w:hAnsi="仿宋" w:eastAsia="仿宋" w:cs="仿宋"/>
          <w:b/>
          <w:bCs/>
          <w:sz w:val="21"/>
          <w:szCs w:val="21"/>
          <w:highlight w:val="none"/>
          <w:lang w:eastAsia="zh-CN"/>
        </w:rPr>
        <w:t>证明资料</w:t>
      </w:r>
      <w:r>
        <w:rPr>
          <w:rFonts w:hint="eastAsia" w:ascii="仿宋" w:hAnsi="仿宋" w:eastAsia="仿宋" w:cs="仿宋"/>
          <w:b/>
          <w:bCs/>
          <w:color w:val="auto"/>
          <w:sz w:val="21"/>
          <w:szCs w:val="21"/>
          <w:highlight w:val="none"/>
          <w:lang w:eastAsia="zh-CN"/>
        </w:rPr>
        <w:t>及填写页码</w:t>
      </w:r>
      <w:r>
        <w:rPr>
          <w:rFonts w:hint="eastAsia" w:ascii="仿宋" w:hAnsi="仿宋" w:eastAsia="仿宋" w:cs="仿宋"/>
          <w:b/>
          <w:bCs/>
          <w:sz w:val="21"/>
          <w:szCs w:val="21"/>
          <w:highlight w:val="none"/>
        </w:rPr>
        <w:t>，如未提供，</w:t>
      </w:r>
      <w:r>
        <w:rPr>
          <w:rFonts w:hint="eastAsia" w:ascii="仿宋" w:hAnsi="仿宋" w:eastAsia="仿宋" w:cs="仿宋"/>
          <w:b/>
          <w:bCs/>
          <w:sz w:val="21"/>
          <w:szCs w:val="21"/>
          <w:lang w:val="en-US" w:eastAsia="zh-CN"/>
        </w:rPr>
        <w:t>评审委员会</w:t>
      </w:r>
      <w:r>
        <w:rPr>
          <w:rFonts w:hint="eastAsia" w:ascii="仿宋" w:hAnsi="仿宋" w:eastAsia="仿宋" w:cs="仿宋"/>
          <w:b/>
          <w:bCs/>
          <w:sz w:val="21"/>
          <w:szCs w:val="21"/>
        </w:rPr>
        <w:t>有权认为不具备或不符合，并影响响应人的得分</w:t>
      </w:r>
    </w:p>
    <w:tbl>
      <w:tblPr>
        <w:tblStyle w:val="21"/>
        <w:tblpPr w:leftFromText="180" w:rightFromText="180" w:vertAnchor="text" w:horzAnchor="page" w:tblpX="881" w:tblpY="297"/>
        <w:tblOverlap w:val="never"/>
        <w:tblW w:w="1083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39"/>
        <w:gridCol w:w="5163"/>
        <w:gridCol w:w="1450"/>
        <w:gridCol w:w="2067"/>
        <w:gridCol w:w="15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39"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序号</w:t>
            </w:r>
          </w:p>
        </w:tc>
        <w:tc>
          <w:tcPr>
            <w:tcW w:w="5163"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评审细则</w:t>
            </w:r>
          </w:p>
        </w:tc>
        <w:tc>
          <w:tcPr>
            <w:tcW w:w="1450"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提供情况</w:t>
            </w:r>
          </w:p>
        </w:tc>
        <w:tc>
          <w:tcPr>
            <w:tcW w:w="2067" w:type="dxa"/>
            <w:vAlign w:val="center"/>
          </w:tcPr>
          <w:p>
            <w:pPr>
              <w:jc w:val="center"/>
              <w:rPr>
                <w:rFonts w:hint="eastAsia" w:ascii="仿宋" w:hAnsi="仿宋" w:eastAsia="仿宋" w:cs="仿宋"/>
                <w:bCs/>
                <w:sz w:val="21"/>
                <w:szCs w:val="21"/>
              </w:rPr>
            </w:pPr>
            <w:r>
              <w:rPr>
                <w:rFonts w:hint="eastAsia" w:ascii="仿宋" w:hAnsi="仿宋" w:eastAsia="仿宋" w:cs="仿宋"/>
                <w:bCs/>
                <w:sz w:val="21"/>
                <w:szCs w:val="21"/>
              </w:rPr>
              <w:t>证明资料（如有）</w:t>
            </w:r>
          </w:p>
        </w:tc>
        <w:tc>
          <w:tcPr>
            <w:tcW w:w="1511" w:type="dxa"/>
            <w:vAlign w:val="center"/>
          </w:tcPr>
          <w:p>
            <w:pPr>
              <w:jc w:val="center"/>
              <w:rPr>
                <w:rFonts w:hint="eastAsia" w:ascii="仿宋" w:hAnsi="仿宋" w:eastAsia="仿宋" w:cs="仿宋"/>
                <w:bCs/>
                <w:sz w:val="21"/>
                <w:szCs w:val="21"/>
              </w:rPr>
            </w:pPr>
            <w:r>
              <w:rPr>
                <w:rFonts w:hint="eastAsia" w:ascii="仿宋" w:hAnsi="仿宋" w:eastAsia="仿宋" w:cs="仿宋"/>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6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5163" w:type="dxa"/>
            <w:vAlign w:val="top"/>
          </w:tcPr>
          <w:p>
            <w:pPr>
              <w:spacing w:line="276" w:lineRule="auto"/>
              <w:jc w:val="both"/>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供应商2021年</w:t>
            </w:r>
            <w:r>
              <w:rPr>
                <w:rFonts w:hint="default"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val="en-US" w:eastAsia="zh-CN"/>
              </w:rPr>
              <w:t>月</w:t>
            </w:r>
            <w:r>
              <w:rPr>
                <w:rFonts w:hint="default"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val="en-US" w:eastAsia="zh-CN"/>
              </w:rPr>
              <w:t>日（以合同签订日期为准）至今，具有同类食品类慰问品项目业绩，每</w:t>
            </w:r>
            <w:r>
              <w:rPr>
                <w:rFonts w:hint="eastAsia" w:ascii="仿宋" w:hAnsi="仿宋" w:eastAsia="仿宋" w:cs="仿宋"/>
                <w:color w:val="auto"/>
                <w:szCs w:val="21"/>
                <w:highlight w:val="none"/>
              </w:rPr>
              <w:t>提供一个</w:t>
            </w:r>
            <w:r>
              <w:rPr>
                <w:rFonts w:hint="eastAsia" w:ascii="仿宋" w:hAnsi="仿宋" w:eastAsia="仿宋" w:cs="仿宋"/>
                <w:color w:val="auto"/>
                <w:szCs w:val="21"/>
                <w:highlight w:val="none"/>
                <w:lang w:val="en-US" w:eastAsia="zh-CN"/>
              </w:rPr>
              <w:t>得2分，最高分8分。</w:t>
            </w:r>
          </w:p>
          <w:p>
            <w:pPr>
              <w:adjustRightInd w:val="0"/>
              <w:snapToGrid w:val="0"/>
              <w:jc w:val="both"/>
              <w:rPr>
                <w:rFonts w:hint="eastAsia"/>
                <w:lang w:val="en-US" w:eastAsia="zh-CN"/>
              </w:rPr>
            </w:pPr>
            <w:r>
              <w:rPr>
                <w:rFonts w:hint="eastAsia" w:ascii="仿宋" w:hAnsi="仿宋" w:eastAsia="仿宋" w:cs="仿宋"/>
                <w:color w:val="auto"/>
                <w:szCs w:val="21"/>
                <w:highlight w:val="none"/>
                <w:lang w:val="en-US" w:eastAsia="zh-CN"/>
              </w:rPr>
              <w:t>注：须提供加盖供应商公章的业绩合同复印件（关键页内容必须清晰阐明项目名称、项目具体服务内容、合同金额页）。业绩合同主体不得为外包、转包或联合体。公章或合同章上的供应商名称与响应人名称不一致的视为无效，如响应人变更过名称，需提供有关部门证明。未按要求提供的不得分。同一客户单位不重复计分。证明资料不清晰或未提供均不得分</w:t>
            </w:r>
            <w:r>
              <w:rPr>
                <w:rFonts w:hint="eastAsia" w:ascii="仿宋" w:hAnsi="仿宋" w:eastAsia="仿宋" w:cs="仿宋"/>
                <w:b w:val="0"/>
                <w:bCs w:val="0"/>
                <w:kern w:val="2"/>
                <w:sz w:val="24"/>
                <w:szCs w:val="24"/>
                <w:lang w:val="en-US" w:eastAsia="zh-CN" w:bidi="ar-SA"/>
              </w:rPr>
              <w:t>。</w:t>
            </w:r>
          </w:p>
        </w:tc>
        <w:tc>
          <w:tcPr>
            <w:tcW w:w="1450" w:type="dxa"/>
            <w:vAlign w:val="center"/>
          </w:tcPr>
          <w:p>
            <w:pPr>
              <w:jc w:val="left"/>
              <w:rPr>
                <w:rFonts w:hint="eastAsia" w:ascii="仿宋" w:hAnsi="仿宋" w:eastAsia="仿宋" w:cs="仿宋"/>
                <w:bCs/>
                <w:sz w:val="21"/>
                <w:szCs w:val="21"/>
              </w:rPr>
            </w:pPr>
            <w:r>
              <w:rPr>
                <w:rFonts w:hint="eastAsia" w:ascii="仿宋" w:hAnsi="仿宋" w:eastAsia="仿宋" w:cs="仿宋"/>
                <w:sz w:val="21"/>
                <w:szCs w:val="21"/>
              </w:rPr>
              <w:t xml:space="preserve"> □有  □无</w:t>
            </w:r>
          </w:p>
        </w:tc>
        <w:tc>
          <w:tcPr>
            <w:tcW w:w="2067"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见响应文件（  ）页</w:t>
            </w:r>
          </w:p>
        </w:tc>
        <w:tc>
          <w:tcPr>
            <w:tcW w:w="1511" w:type="dxa"/>
            <w:vAlign w:val="center"/>
          </w:tcPr>
          <w:p>
            <w:pPr>
              <w:jc w:val="center"/>
              <w:rPr>
                <w:rFonts w:hint="eastAsia" w:ascii="仿宋" w:hAnsi="仿宋" w:eastAsia="仿宋" w:cs="仿宋"/>
                <w:sz w:val="21"/>
                <w:szCs w:val="21"/>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12" w:hRule="atLeast"/>
        </w:trPr>
        <w:tc>
          <w:tcPr>
            <w:tcW w:w="6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5163" w:type="dxa"/>
            <w:vAlign w:val="top"/>
          </w:tcPr>
          <w:p>
            <w:pPr>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供应商自2021年1月1日（以合同签订时间为准）以来具有同类项目业绩并经用户单位考核评价为优或满意的，每提供1项得2分，本项最高6分。</w:t>
            </w:r>
          </w:p>
          <w:p>
            <w:pPr>
              <w:pStyle w:val="4"/>
              <w:pageBreakBefore w:val="0"/>
              <w:widowControl w:val="0"/>
              <w:kinsoku/>
              <w:wordWrap/>
              <w:overflowPunct/>
              <w:topLinePunct w:val="0"/>
              <w:autoSpaceDE/>
              <w:autoSpaceDN/>
              <w:bidi w:val="0"/>
              <w:adjustRightInd/>
              <w:snapToGrid/>
              <w:spacing w:before="0" w:line="300" w:lineRule="exact"/>
              <w:jc w:val="left"/>
              <w:textAlignment w:val="auto"/>
              <w:rPr>
                <w:rFonts w:hint="eastAsia" w:ascii="仿宋" w:hAnsi="仿宋" w:eastAsia="仿宋" w:cs="仿宋"/>
                <w:sz w:val="24"/>
                <w:szCs w:val="24"/>
                <w:lang w:eastAsia="zh-CN"/>
              </w:rPr>
            </w:pPr>
            <w:r>
              <w:rPr>
                <w:rFonts w:hint="eastAsia" w:ascii="仿宋" w:hAnsi="仿宋" w:eastAsia="仿宋" w:cs="仿宋"/>
                <w:b w:val="0"/>
                <w:bCs w:val="0"/>
                <w:color w:val="auto"/>
                <w:kern w:val="2"/>
                <w:sz w:val="21"/>
                <w:szCs w:val="21"/>
                <w:highlight w:val="none"/>
                <w:lang w:val="en-US" w:eastAsia="zh-CN" w:bidi="ar-SA"/>
              </w:rPr>
              <w:t>注：须提供与上述同类项目业绩吻合的履约评价情况（提供具有用户盖章确认的相关证明资料并加盖公章，如显示“优秀”“满意”“好评”“良好”同类表述的满意程度调查表、优秀服务荣誉证书、客户优秀服务评定）。同一客户单位不重复计分。如提供履约评价的采购合同未被评审指标中“同类项目业绩”认可，则该履约评价无效。证明资料不清晰或未提供均不得分。</w:t>
            </w:r>
          </w:p>
        </w:tc>
        <w:tc>
          <w:tcPr>
            <w:tcW w:w="145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□有   □无</w:t>
            </w:r>
          </w:p>
        </w:tc>
        <w:tc>
          <w:tcPr>
            <w:tcW w:w="2067"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见响应文件（  ）页</w:t>
            </w:r>
          </w:p>
        </w:tc>
        <w:tc>
          <w:tcPr>
            <w:tcW w:w="1511" w:type="dxa"/>
            <w:vAlign w:val="center"/>
          </w:tcPr>
          <w:p>
            <w:pPr>
              <w:jc w:val="center"/>
              <w:rPr>
                <w:rFonts w:hint="eastAsia" w:ascii="仿宋" w:hAnsi="仿宋" w:eastAsia="仿宋" w:cs="仿宋"/>
                <w:sz w:val="21"/>
                <w:szCs w:val="21"/>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39"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5163" w:type="dxa"/>
            <w:vAlign w:val="center"/>
          </w:tcPr>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供应商具有有效期内的以下认证：</w:t>
            </w:r>
          </w:p>
          <w:p>
            <w:pPr>
              <w:numPr>
                <w:ilvl w:val="0"/>
                <w:numId w:val="5"/>
              </w:num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具有食品安全管理体系；</w:t>
            </w:r>
          </w:p>
          <w:p>
            <w:pPr>
              <w:numPr>
                <w:ilvl w:val="0"/>
                <w:numId w:val="0"/>
              </w:num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2.具有质量管理体系认证；</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3.具有环境管理体系认证；</w:t>
            </w:r>
          </w:p>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上述每满足1项得2分，最高得6分，其他不得分。</w:t>
            </w:r>
          </w:p>
          <w:p>
            <w:pPr>
              <w:adjustRightInd w:val="0"/>
              <w:snapToGrid w:val="0"/>
              <w:jc w:val="left"/>
              <w:rPr>
                <w:rFonts w:hint="eastAsia" w:ascii="仿宋" w:hAnsi="仿宋" w:eastAsia="仿宋" w:cs="仿宋"/>
                <w:bCs/>
                <w:color w:val="FF0000"/>
                <w:sz w:val="21"/>
                <w:szCs w:val="21"/>
              </w:rPr>
            </w:pPr>
            <w:r>
              <w:rPr>
                <w:rFonts w:hint="eastAsia" w:ascii="仿宋" w:hAnsi="仿宋" w:eastAsia="仿宋" w:cs="仿宋"/>
                <w:color w:val="auto"/>
                <w:szCs w:val="21"/>
                <w:highlight w:val="none"/>
                <w:lang w:val="en-US" w:eastAsia="zh-CN"/>
              </w:rPr>
              <w:t>注：须提供有效期内的认证证书复印件并加盖公章；若所提供的证书认证范围与本项目无关的，不得分。证明资料不清晰或未提供均不得分</w:t>
            </w:r>
            <w:r>
              <w:rPr>
                <w:rFonts w:hint="eastAsia" w:ascii="仿宋" w:hAnsi="仿宋" w:eastAsia="仿宋" w:cs="仿宋"/>
                <w:b w:val="0"/>
                <w:bCs w:val="0"/>
                <w:kern w:val="2"/>
                <w:sz w:val="24"/>
                <w:szCs w:val="24"/>
                <w:lang w:val="en-US" w:eastAsia="zh-CN" w:bidi="ar-SA"/>
              </w:rPr>
              <w:t>。</w:t>
            </w:r>
          </w:p>
        </w:tc>
        <w:tc>
          <w:tcPr>
            <w:tcW w:w="1450" w:type="dxa"/>
            <w:vAlign w:val="center"/>
          </w:tcPr>
          <w:p>
            <w:pPr>
              <w:jc w:val="both"/>
              <w:rPr>
                <w:rFonts w:hint="eastAsia" w:ascii="仿宋" w:hAnsi="仿宋" w:eastAsia="仿宋" w:cs="仿宋"/>
                <w:sz w:val="21"/>
                <w:szCs w:val="21"/>
              </w:rPr>
            </w:pPr>
            <w:r>
              <w:rPr>
                <w:rFonts w:hint="eastAsia" w:ascii="仿宋" w:hAnsi="仿宋" w:eastAsia="仿宋" w:cs="仿宋"/>
                <w:sz w:val="21"/>
                <w:szCs w:val="21"/>
              </w:rPr>
              <w:t>□有   □无</w:t>
            </w:r>
          </w:p>
        </w:tc>
        <w:tc>
          <w:tcPr>
            <w:tcW w:w="2067"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见响应文件（  ）页</w:t>
            </w:r>
          </w:p>
        </w:tc>
        <w:tc>
          <w:tcPr>
            <w:tcW w:w="1511" w:type="dxa"/>
            <w:vAlign w:val="center"/>
          </w:tcPr>
          <w:p>
            <w:pPr>
              <w:jc w:val="center"/>
              <w:rPr>
                <w:rFonts w:hint="eastAsia" w:ascii="仿宋" w:hAnsi="仿宋" w:eastAsia="仿宋" w:cs="仿宋"/>
                <w:sz w:val="21"/>
                <w:szCs w:val="21"/>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5" w:hRule="atLeast"/>
        </w:trPr>
        <w:tc>
          <w:tcPr>
            <w:tcW w:w="6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5163" w:type="dxa"/>
            <w:vAlign w:val="top"/>
          </w:tcPr>
          <w:p>
            <w:pPr>
              <w:spacing w:line="276" w:lineRule="auto"/>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 xml:space="preserve">根据供应商响应时间评审。 </w:t>
            </w:r>
          </w:p>
          <w:p>
            <w:pPr>
              <w:adjustRightInd w:val="0"/>
              <w:snapToGrid w:val="0"/>
              <w:jc w:val="lef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1.供应商自合同生效之日起 5日内（含</w:t>
            </w:r>
            <w:r>
              <w:rPr>
                <w:rFonts w:hint="default" w:ascii="仿宋" w:hAnsi="仿宋" w:eastAsia="仿宋" w:cs="仿宋"/>
                <w:color w:val="auto"/>
                <w:szCs w:val="21"/>
                <w:highlight w:val="none"/>
                <w:lang w:val="en-US" w:eastAsia="zh-CN"/>
              </w:rPr>
              <w:t>5</w:t>
            </w:r>
            <w:r>
              <w:rPr>
                <w:rFonts w:hint="eastAsia" w:ascii="仿宋" w:hAnsi="仿宋" w:eastAsia="仿宋" w:cs="仿宋"/>
                <w:color w:val="auto"/>
                <w:szCs w:val="21"/>
                <w:highlight w:val="none"/>
                <w:lang w:val="en-US" w:eastAsia="zh-CN"/>
              </w:rPr>
              <w:t xml:space="preserve">日）完成配送的，得5分； </w:t>
            </w:r>
          </w:p>
          <w:p>
            <w:pPr>
              <w:adjustRightInd w:val="0"/>
              <w:snapToGrid w:val="0"/>
              <w:jc w:val="left"/>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2.供应商自合同生效之日5</w:t>
            </w:r>
            <w:r>
              <w:rPr>
                <w:rFonts w:hint="default" w:ascii="仿宋" w:hAnsi="仿宋" w:eastAsia="仿宋" w:cs="仿宋"/>
                <w:color w:val="auto"/>
                <w:szCs w:val="21"/>
                <w:highlight w:val="none"/>
                <w:lang w:val="en-US" w:eastAsia="zh-CN"/>
              </w:rPr>
              <w:t>-</w:t>
            </w:r>
            <w:r>
              <w:rPr>
                <w:rFonts w:hint="eastAsia" w:ascii="仿宋" w:hAnsi="仿宋" w:eastAsia="仿宋" w:cs="仿宋"/>
                <w:color w:val="auto"/>
                <w:szCs w:val="21"/>
                <w:highlight w:val="none"/>
                <w:lang w:val="en-US" w:eastAsia="zh-CN"/>
              </w:rPr>
              <w:t>9</w:t>
            </w:r>
            <w:r>
              <w:rPr>
                <w:rFonts w:hint="default" w:ascii="仿宋" w:hAnsi="仿宋" w:eastAsia="仿宋" w:cs="仿宋"/>
                <w:color w:val="auto"/>
                <w:szCs w:val="21"/>
                <w:highlight w:val="none"/>
                <w:lang w:val="en-US" w:eastAsia="zh-CN"/>
              </w:rPr>
              <w:t xml:space="preserve"> </w:t>
            </w:r>
            <w:r>
              <w:rPr>
                <w:rFonts w:hint="eastAsia" w:ascii="仿宋" w:hAnsi="仿宋" w:eastAsia="仿宋" w:cs="仿宋"/>
                <w:color w:val="auto"/>
                <w:szCs w:val="21"/>
                <w:highlight w:val="none"/>
                <w:lang w:val="en-US" w:eastAsia="zh-CN"/>
              </w:rPr>
              <w:t xml:space="preserve">日内完成配送的，得2分 ； </w:t>
            </w:r>
          </w:p>
          <w:p>
            <w:pPr>
              <w:adjustRightInd w:val="0"/>
              <w:snapToGrid w:val="0"/>
              <w:jc w:val="left"/>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3.供应商自合同生效之日超过9（不含）日完成配送的，不得分。</w:t>
            </w:r>
          </w:p>
          <w:p>
            <w:pPr>
              <w:adjustRightInd w:val="0"/>
              <w:snapToGrid w:val="0"/>
              <w:jc w:val="left"/>
              <w:rPr>
                <w:rFonts w:hint="eastAsia" w:ascii="仿宋" w:hAnsi="仿宋" w:eastAsia="仿宋" w:cs="仿宋"/>
                <w:b w:val="0"/>
                <w:bCs w:val="0"/>
                <w:color w:val="000000"/>
                <w:spacing w:val="0"/>
                <w:kern w:val="2"/>
                <w:sz w:val="18"/>
                <w:szCs w:val="18"/>
                <w:lang w:val="en-US" w:eastAsia="zh-CN" w:bidi="ar-SA"/>
              </w:rPr>
            </w:pPr>
            <w:r>
              <w:rPr>
                <w:rFonts w:hint="eastAsia" w:ascii="仿宋" w:hAnsi="仿宋" w:eastAsia="仿宋" w:cs="仿宋"/>
                <w:color w:val="auto"/>
                <w:szCs w:val="21"/>
                <w:highlight w:val="none"/>
                <w:lang w:val="en-US" w:eastAsia="zh-CN"/>
              </w:rPr>
              <w:t>注：提供承诺函并加盖公章，否则不得分</w:t>
            </w:r>
          </w:p>
        </w:tc>
        <w:tc>
          <w:tcPr>
            <w:tcW w:w="1450" w:type="dxa"/>
            <w:vAlign w:val="center"/>
          </w:tcPr>
          <w:p>
            <w:pPr>
              <w:rPr>
                <w:rFonts w:hint="eastAsia" w:ascii="仿宋" w:hAnsi="仿宋" w:eastAsia="仿宋" w:cs="仿宋"/>
                <w:sz w:val="21"/>
                <w:szCs w:val="21"/>
              </w:rPr>
            </w:pPr>
            <w:r>
              <w:rPr>
                <w:rFonts w:hint="eastAsia" w:ascii="仿宋" w:hAnsi="仿宋" w:eastAsia="仿宋" w:cs="仿宋"/>
                <w:sz w:val="21"/>
                <w:szCs w:val="21"/>
              </w:rPr>
              <w:t>□有   □无</w:t>
            </w:r>
          </w:p>
        </w:tc>
        <w:tc>
          <w:tcPr>
            <w:tcW w:w="2067"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见响应文件（  ）页</w:t>
            </w:r>
          </w:p>
        </w:tc>
        <w:tc>
          <w:tcPr>
            <w:tcW w:w="1511" w:type="dxa"/>
            <w:vAlign w:val="center"/>
          </w:tcPr>
          <w:p>
            <w:pPr>
              <w:jc w:val="center"/>
              <w:rPr>
                <w:rFonts w:hint="eastAsia" w:ascii="仿宋" w:hAnsi="仿宋" w:eastAsia="仿宋" w:cs="仿宋"/>
                <w:sz w:val="21"/>
                <w:szCs w:val="21"/>
              </w:rPr>
            </w:pPr>
            <w:r>
              <w:rPr>
                <w:rFonts w:hint="eastAsia" w:ascii="仿宋" w:hAnsi="仿宋" w:eastAsia="仿宋" w:cs="仿宋"/>
                <w:color w:val="auto"/>
                <w:sz w:val="21"/>
                <w:szCs w:val="21"/>
                <w:highlight w:val="none"/>
              </w:rPr>
              <w:t>（  ）</w:t>
            </w:r>
            <w:r>
              <w:rPr>
                <w:rFonts w:hint="eastAsia" w:ascii="仿宋" w:hAnsi="仿宋" w:eastAsia="仿宋" w:cs="仿宋"/>
                <w:color w:val="auto"/>
                <w:sz w:val="21"/>
                <w:szCs w:val="21"/>
                <w:highlight w:val="none"/>
                <w:lang w:val="en-US" w:eastAsia="zh-CN"/>
              </w:rPr>
              <w:t>分</w:t>
            </w:r>
          </w:p>
        </w:tc>
      </w:tr>
    </w:tbl>
    <w:p>
      <w:pPr>
        <w:rPr>
          <w:rFonts w:hint="eastAsia"/>
          <w:lang w:eastAsia="zh-CN"/>
        </w:rPr>
      </w:pPr>
    </w:p>
    <w:p>
      <w:pPr>
        <w:pageBreakBefore w:val="0"/>
        <w:kinsoku/>
        <w:wordWrap/>
        <w:overflowPunct/>
        <w:topLinePunct w:val="0"/>
        <w:autoSpaceDE w:val="0"/>
        <w:autoSpaceDN w:val="0"/>
        <w:bidi w:val="0"/>
        <w:adjustRightInd w:val="0"/>
        <w:ind w:right="0" w:rightChars="0"/>
        <w:jc w:val="left"/>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备</w:t>
      </w:r>
      <w:r>
        <w:rPr>
          <w:rFonts w:hint="eastAsia" w:ascii="仿宋" w:hAnsi="仿宋" w:eastAsia="仿宋" w:cs="仿宋"/>
          <w:color w:val="auto"/>
          <w:sz w:val="21"/>
          <w:szCs w:val="21"/>
          <w:highlight w:val="none"/>
        </w:rPr>
        <w:t>注：</w:t>
      </w:r>
    </w:p>
    <w:p>
      <w:pPr>
        <w:pStyle w:val="28"/>
        <w:keepNext w:val="0"/>
        <w:keepLines w:val="0"/>
        <w:pageBreakBefore w:val="0"/>
        <w:widowControl w:val="0"/>
        <w:numPr>
          <w:ilvl w:val="0"/>
          <w:numId w:val="0"/>
        </w:numPr>
        <w:kinsoku/>
        <w:wordWrap/>
        <w:overflowPunct/>
        <w:topLinePunct w:val="0"/>
        <w:autoSpaceDE/>
        <w:autoSpaceDN/>
        <w:bidi w:val="0"/>
        <w:ind w:left="0" w:leftChars="0" w:right="0" w:rightChars="0" w:firstLine="420" w:firstLineChars="200"/>
        <w:jc w:val="left"/>
        <w:textAlignment w:val="auto"/>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1、请在表格下方附上相关证明资料，提供所需证书（或证明文件）复印件且加盖公章方可得分，不提供不得分。</w:t>
      </w:r>
    </w:p>
    <w:p>
      <w:pPr>
        <w:pStyle w:val="28"/>
        <w:keepNext w:val="0"/>
        <w:keepLines w:val="0"/>
        <w:pageBreakBefore w:val="0"/>
        <w:widowControl w:val="0"/>
        <w:numPr>
          <w:ilvl w:val="0"/>
          <w:numId w:val="0"/>
        </w:numPr>
        <w:kinsoku/>
        <w:wordWrap/>
        <w:overflowPunct/>
        <w:topLinePunct w:val="0"/>
        <w:autoSpaceDE/>
        <w:autoSpaceDN/>
        <w:bidi w:val="0"/>
        <w:ind w:left="0" w:leftChars="0" w:right="0" w:rightChars="0" w:firstLine="420" w:firstLineChars="200"/>
        <w:jc w:val="left"/>
        <w:textAlignment w:val="auto"/>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2、本表中所要求提交的与评分项目相关的各类证明文件或资料，需清晰反映相关的数据及印章等，如模糊不清无法辨别的，视为未按要求提交，该项评分不得分。</w:t>
      </w:r>
    </w:p>
    <w:p>
      <w:pPr>
        <w:pStyle w:val="28"/>
        <w:keepNext w:val="0"/>
        <w:keepLines w:val="0"/>
        <w:pageBreakBefore w:val="0"/>
        <w:widowControl w:val="0"/>
        <w:numPr>
          <w:ilvl w:val="0"/>
          <w:numId w:val="0"/>
        </w:numPr>
        <w:kinsoku/>
        <w:wordWrap/>
        <w:overflowPunct/>
        <w:topLinePunct w:val="0"/>
        <w:autoSpaceDE/>
        <w:autoSpaceDN/>
        <w:bidi w:val="0"/>
        <w:ind w:left="0" w:leftChars="0" w:right="0" w:rightChars="0" w:firstLine="420" w:firstLineChars="200"/>
        <w:jc w:val="left"/>
        <w:textAlignment w:val="auto"/>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3、本表要求提供的证书等证明文件，如存在有效期的，须在有效期内，否则不予得分。</w:t>
      </w:r>
    </w:p>
    <w:p>
      <w:pPr>
        <w:pStyle w:val="28"/>
        <w:keepNext w:val="0"/>
        <w:keepLines w:val="0"/>
        <w:pageBreakBefore w:val="0"/>
        <w:widowControl w:val="0"/>
        <w:numPr>
          <w:ilvl w:val="0"/>
          <w:numId w:val="0"/>
        </w:numPr>
        <w:kinsoku/>
        <w:wordWrap/>
        <w:overflowPunct/>
        <w:topLinePunct w:val="0"/>
        <w:autoSpaceDE/>
        <w:autoSpaceDN/>
        <w:bidi w:val="0"/>
        <w:ind w:left="0" w:leftChars="0" w:right="0" w:rightChars="0" w:firstLine="420" w:firstLineChars="200"/>
        <w:jc w:val="left"/>
        <w:textAlignment w:val="auto"/>
        <w:rPr>
          <w:rFonts w:hint="eastAsia" w:ascii="仿宋" w:hAnsi="仿宋" w:eastAsia="仿宋" w:cs="仿宋"/>
          <w:sz w:val="21"/>
          <w:szCs w:val="21"/>
          <w:highlight w:val="none"/>
          <w:lang w:val="en-US"/>
        </w:rPr>
      </w:pPr>
      <w:r>
        <w:rPr>
          <w:rFonts w:hint="eastAsia" w:ascii="仿宋" w:hAnsi="仿宋" w:eastAsia="仿宋" w:cs="仿宋"/>
          <w:sz w:val="21"/>
          <w:szCs w:val="21"/>
          <w:highlight w:val="none"/>
          <w:lang w:val="en-US"/>
        </w:rPr>
        <w:t>4、承诺以上响应情况属实，如有虚假响应，同意本项目一票否决。</w:t>
      </w:r>
    </w:p>
    <w:p>
      <w:pPr>
        <w:pStyle w:val="28"/>
        <w:keepNext w:val="0"/>
        <w:keepLines w:val="0"/>
        <w:pageBreakBefore w:val="0"/>
        <w:widowControl w:val="0"/>
        <w:numPr>
          <w:ilvl w:val="0"/>
          <w:numId w:val="0"/>
        </w:numPr>
        <w:kinsoku/>
        <w:wordWrap/>
        <w:overflowPunct/>
        <w:topLinePunct w:val="0"/>
        <w:autoSpaceDE/>
        <w:autoSpaceDN/>
        <w:bidi w:val="0"/>
        <w:ind w:left="0" w:leftChars="0" w:right="0" w:rightChars="0" w:firstLine="420" w:firstLineChars="200"/>
        <w:jc w:val="left"/>
        <w:textAlignment w:val="auto"/>
        <w:rPr>
          <w:rFonts w:hint="eastAsia" w:ascii="仿宋" w:hAnsi="仿宋" w:eastAsia="仿宋" w:cs="仿宋"/>
          <w:highlight w:val="none"/>
        </w:rPr>
      </w:pPr>
      <w:r>
        <w:rPr>
          <w:rFonts w:hint="eastAsia" w:ascii="仿宋" w:hAnsi="仿宋" w:eastAsia="仿宋" w:cs="仿宋"/>
          <w:sz w:val="21"/>
          <w:szCs w:val="21"/>
          <w:highlight w:val="none"/>
          <w:lang w:val="en-US"/>
        </w:rPr>
        <w:t>5、本自查表不得擅自删改。</w:t>
      </w: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w:t>
      </w: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8"/>
        <w:rPr>
          <w:rFonts w:hint="eastAsia"/>
          <w:lang w:eastAsia="zh-CN"/>
        </w:rPr>
      </w:pPr>
    </w:p>
    <w:p>
      <w:pPr>
        <w:rPr>
          <w:rFonts w:hint="eastAsia"/>
          <w:lang w:eastAsia="zh-CN"/>
        </w:rPr>
      </w:pPr>
    </w:p>
    <w:p>
      <w:pPr>
        <w:pStyle w:val="8"/>
        <w:rPr>
          <w:rFonts w:hint="eastAsia"/>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儷宋 Pro"/>
          <w:b/>
          <w:bCs/>
          <w:color w:val="auto"/>
          <w:sz w:val="36"/>
          <w:szCs w:val="36"/>
          <w:highlight w:val="none"/>
          <w:lang w:eastAsia="zh-CN"/>
        </w:rPr>
      </w:pPr>
    </w:p>
    <w:p>
      <w:pPr>
        <w:pStyle w:val="8"/>
        <w:rPr>
          <w:rFonts w:hint="eastAsia" w:ascii="宋体" w:hAnsi="宋体" w:cs="儷宋 Pro"/>
          <w:b/>
          <w:bCs/>
          <w:color w:val="auto"/>
          <w:sz w:val="36"/>
          <w:szCs w:val="36"/>
          <w:highlight w:val="none"/>
          <w:lang w:eastAsia="zh-CN"/>
        </w:rPr>
      </w:pPr>
    </w:p>
    <w:p>
      <w:pPr>
        <w:rPr>
          <w:rFonts w:hint="eastAsia" w:ascii="宋体" w:hAnsi="宋体" w:cs="儷宋 Pro"/>
          <w:b/>
          <w:bCs/>
          <w:color w:val="auto"/>
          <w:sz w:val="36"/>
          <w:szCs w:val="36"/>
          <w:highlight w:val="none"/>
          <w:lang w:eastAsia="zh-CN"/>
        </w:rPr>
      </w:pPr>
    </w:p>
    <w:p>
      <w:pPr>
        <w:pStyle w:val="8"/>
        <w:rPr>
          <w:rFonts w:hint="eastAsia" w:ascii="宋体" w:hAnsi="宋体" w:cs="儷宋 Pro"/>
          <w:b/>
          <w:bCs/>
          <w:color w:val="auto"/>
          <w:sz w:val="36"/>
          <w:szCs w:val="36"/>
          <w:highlight w:val="none"/>
          <w:lang w:eastAsia="zh-CN"/>
        </w:rPr>
      </w:pPr>
    </w:p>
    <w:p>
      <w:pPr>
        <w:rPr>
          <w:rFonts w:hint="eastAsia" w:ascii="宋体" w:hAnsi="宋体" w:cs="儷宋 Pro"/>
          <w:b/>
          <w:bCs/>
          <w:color w:val="auto"/>
          <w:sz w:val="36"/>
          <w:szCs w:val="36"/>
          <w:highlight w:val="none"/>
          <w:lang w:eastAsia="zh-CN"/>
        </w:rPr>
      </w:pPr>
    </w:p>
    <w:p>
      <w:pPr>
        <w:pStyle w:val="8"/>
        <w:rPr>
          <w:rFonts w:hint="eastAsia" w:ascii="宋体" w:hAnsi="宋体" w:cs="儷宋 Pro"/>
          <w:b/>
          <w:bCs/>
          <w:color w:val="auto"/>
          <w:sz w:val="36"/>
          <w:szCs w:val="36"/>
          <w:highlight w:val="none"/>
          <w:lang w:eastAsia="zh-CN"/>
        </w:rPr>
      </w:pPr>
    </w:p>
    <w:p>
      <w:pPr>
        <w:rPr>
          <w:rFonts w:hint="eastAsia" w:ascii="宋体" w:hAnsi="宋体" w:cs="儷宋 Pro"/>
          <w:b/>
          <w:bCs/>
          <w:color w:val="auto"/>
          <w:sz w:val="36"/>
          <w:szCs w:val="36"/>
          <w:highlight w:val="none"/>
          <w:lang w:eastAsia="zh-CN"/>
        </w:rPr>
      </w:pPr>
    </w:p>
    <w:p>
      <w:pPr>
        <w:pStyle w:val="8"/>
        <w:rPr>
          <w:rFonts w:hint="eastAsia" w:ascii="宋体" w:hAnsi="宋体" w:cs="儷宋 Pro"/>
          <w:b/>
          <w:bCs/>
          <w:color w:val="auto"/>
          <w:sz w:val="36"/>
          <w:szCs w:val="36"/>
          <w:highlight w:val="none"/>
          <w:lang w:eastAsia="zh-CN"/>
        </w:rPr>
      </w:pPr>
    </w:p>
    <w:p>
      <w:pPr>
        <w:rPr>
          <w:rFonts w:hint="eastAsia" w:ascii="宋体" w:hAnsi="宋体" w:cs="儷宋 Pro"/>
          <w:b/>
          <w:bCs/>
          <w:color w:val="auto"/>
          <w:sz w:val="36"/>
          <w:szCs w:val="36"/>
          <w:highlight w:val="none"/>
          <w:lang w:eastAsia="zh-CN"/>
        </w:rPr>
      </w:pPr>
    </w:p>
    <w:p>
      <w:pPr>
        <w:pStyle w:val="8"/>
        <w:rPr>
          <w:rFonts w:hint="eastAsia" w:ascii="宋体" w:hAnsi="宋体" w:cs="儷宋 Pro"/>
          <w:b/>
          <w:bCs/>
          <w:color w:val="auto"/>
          <w:sz w:val="36"/>
          <w:szCs w:val="36"/>
          <w:highlight w:val="none"/>
          <w:lang w:eastAsia="zh-CN"/>
        </w:rPr>
      </w:pPr>
    </w:p>
    <w:p>
      <w:pPr>
        <w:rPr>
          <w:rFonts w:hint="eastAsia" w:ascii="宋体" w:hAnsi="宋体" w:cs="儷宋 Pro"/>
          <w:b/>
          <w:bCs/>
          <w:color w:val="auto"/>
          <w:sz w:val="36"/>
          <w:szCs w:val="36"/>
          <w:highlight w:val="none"/>
          <w:lang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highlight w:val="none"/>
          <w:lang w:val="en-US" w:eastAsia="zh-CN"/>
        </w:rPr>
      </w:pPr>
    </w:p>
    <w:p>
      <w:pPr>
        <w:pStyle w:val="4"/>
        <w:rPr>
          <w:rFonts w:hint="eastAsia"/>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 （二）商务评审证明资料（如有）</w:t>
      </w:r>
    </w:p>
    <w:p>
      <w:pPr>
        <w:pStyle w:val="28"/>
        <w:jc w:val="center"/>
        <w:rPr>
          <w:rFonts w:hint="eastAsia" w:ascii="仿宋" w:hAnsi="仿宋" w:eastAsia="仿宋" w:cs="仿宋"/>
          <w:b/>
          <w:bCs w:val="0"/>
          <w:sz w:val="32"/>
          <w:szCs w:val="32"/>
          <w:highlight w:val="none"/>
          <w:lang w:val="en-US" w:eastAsia="zh-CN"/>
        </w:rPr>
      </w:pPr>
      <w:r>
        <w:rPr>
          <w:rFonts w:hint="eastAsia" w:ascii="仿宋" w:hAnsi="仿宋" w:eastAsia="仿宋" w:cs="仿宋"/>
          <w:b/>
          <w:bCs w:val="0"/>
          <w:sz w:val="32"/>
          <w:szCs w:val="32"/>
          <w:highlight w:val="none"/>
          <w:lang w:val="en-US" w:eastAsia="zh-CN"/>
        </w:rPr>
        <w:t>1、同类项目业绩</w:t>
      </w:r>
      <w:r>
        <w:rPr>
          <w:rFonts w:hint="eastAsia" w:ascii="仿宋" w:hAnsi="仿宋" w:eastAsia="仿宋" w:cs="仿宋"/>
          <w:b/>
          <w:bCs w:val="0"/>
          <w:sz w:val="22"/>
          <w:szCs w:val="22"/>
          <w:highlight w:val="none"/>
          <w:lang w:val="en-US" w:eastAsia="zh-CN"/>
        </w:rPr>
        <w:t>（如有）</w:t>
      </w:r>
    </w:p>
    <w:tbl>
      <w:tblPr>
        <w:tblStyle w:val="21"/>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237"/>
        <w:gridCol w:w="1421"/>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33"/>
              <w:keepNext w:val="0"/>
              <w:keepLines w:val="0"/>
              <w:suppressLineNumbers w:val="0"/>
              <w:spacing w:before="105" w:beforeAutospacing="0" w:after="0" w:afterAutospacing="0"/>
              <w:ind w:left="203" w:right="0"/>
              <w:rPr>
                <w:rFonts w:hint="eastAsia" w:ascii="仿宋" w:hAnsi="仿宋" w:eastAsia="仿宋" w:cs="仿宋"/>
                <w:b/>
                <w:sz w:val="21"/>
                <w:highlight w:val="none"/>
              </w:rPr>
            </w:pPr>
            <w:r>
              <w:rPr>
                <w:rFonts w:hint="eastAsia" w:ascii="仿宋" w:hAnsi="仿宋" w:eastAsia="仿宋" w:cs="仿宋"/>
                <w:b/>
                <w:sz w:val="21"/>
                <w:highlight w:val="none"/>
              </w:rPr>
              <w:t>序号</w:t>
            </w:r>
          </w:p>
        </w:tc>
        <w:tc>
          <w:tcPr>
            <w:tcW w:w="1491"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0" w:right="0"/>
              <w:jc w:val="center"/>
              <w:rPr>
                <w:rFonts w:hint="eastAsia" w:ascii="仿宋" w:hAnsi="仿宋" w:eastAsia="仿宋" w:cs="仿宋"/>
                <w:b/>
                <w:sz w:val="21"/>
                <w:highlight w:val="none"/>
                <w:lang w:val="en-US" w:eastAsia="zh-CN"/>
              </w:rPr>
            </w:pPr>
            <w:r>
              <w:rPr>
                <w:rFonts w:hint="eastAsia" w:ascii="仿宋" w:hAnsi="仿宋" w:eastAsia="仿宋" w:cs="仿宋"/>
                <w:b/>
                <w:sz w:val="21"/>
                <w:highlight w:val="none"/>
                <w:lang w:val="en-US" w:eastAsia="zh-CN"/>
              </w:rPr>
              <w:t>客户单位名称</w:t>
            </w:r>
          </w:p>
        </w:tc>
        <w:tc>
          <w:tcPr>
            <w:tcW w:w="1331"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0" w:right="0"/>
              <w:jc w:val="center"/>
              <w:rPr>
                <w:rFonts w:hint="eastAsia" w:ascii="仿宋" w:hAnsi="仿宋" w:eastAsia="仿宋" w:cs="仿宋"/>
                <w:b/>
                <w:sz w:val="21"/>
                <w:highlight w:val="none"/>
                <w:lang w:val="en-US" w:eastAsia="zh-CN"/>
              </w:rPr>
            </w:pPr>
            <w:r>
              <w:rPr>
                <w:rFonts w:hint="eastAsia" w:ascii="仿宋" w:hAnsi="仿宋" w:eastAsia="仿宋" w:cs="仿宋"/>
                <w:b/>
                <w:sz w:val="21"/>
                <w:highlight w:val="none"/>
                <w:lang w:val="en-US" w:eastAsia="zh-CN"/>
              </w:rPr>
              <w:t>项目名称</w:t>
            </w:r>
          </w:p>
        </w:tc>
        <w:tc>
          <w:tcPr>
            <w:tcW w:w="2237"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0" w:right="0"/>
              <w:jc w:val="center"/>
              <w:rPr>
                <w:rFonts w:hint="eastAsia" w:ascii="仿宋" w:hAnsi="仿宋" w:eastAsia="仿宋" w:cs="仿宋"/>
                <w:b/>
                <w:sz w:val="21"/>
                <w:highlight w:val="none"/>
              </w:rPr>
            </w:pPr>
            <w:r>
              <w:rPr>
                <w:rFonts w:hint="eastAsia" w:ascii="仿宋" w:hAnsi="仿宋" w:eastAsia="仿宋" w:cs="仿宋"/>
                <w:b/>
                <w:sz w:val="21"/>
                <w:highlight w:val="none"/>
              </w:rPr>
              <w:t>合同标的内容</w:t>
            </w:r>
          </w:p>
        </w:tc>
        <w:tc>
          <w:tcPr>
            <w:tcW w:w="1421"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216" w:right="0"/>
              <w:rPr>
                <w:rFonts w:hint="eastAsia" w:ascii="仿宋" w:hAnsi="仿宋" w:eastAsia="仿宋" w:cs="仿宋"/>
                <w:b/>
                <w:sz w:val="21"/>
                <w:highlight w:val="none"/>
                <w:lang w:val="en-US" w:eastAsia="zh-CN"/>
              </w:rPr>
            </w:pPr>
            <w:r>
              <w:rPr>
                <w:rFonts w:hint="eastAsia" w:ascii="仿宋" w:hAnsi="仿宋" w:eastAsia="仿宋" w:cs="仿宋"/>
                <w:b/>
                <w:sz w:val="21"/>
                <w:highlight w:val="none"/>
              </w:rPr>
              <w:t>签约日期</w:t>
            </w:r>
          </w:p>
        </w:tc>
        <w:tc>
          <w:tcPr>
            <w:tcW w:w="1260"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216" w:right="0"/>
              <w:jc w:val="both"/>
              <w:rPr>
                <w:rFonts w:hint="eastAsia" w:ascii="仿宋" w:hAnsi="仿宋" w:eastAsia="仿宋" w:cs="仿宋"/>
                <w:b/>
                <w:sz w:val="21"/>
                <w:highlight w:val="none"/>
              </w:rPr>
            </w:pPr>
            <w:r>
              <w:rPr>
                <w:rFonts w:hint="eastAsia" w:ascii="仿宋" w:hAnsi="仿宋" w:eastAsia="仿宋" w:cs="仿宋"/>
                <w:b/>
                <w:sz w:val="21"/>
                <w:highlight w:val="none"/>
              </w:rPr>
              <w:t>合同总价</w:t>
            </w:r>
          </w:p>
        </w:tc>
        <w:tc>
          <w:tcPr>
            <w:tcW w:w="2052" w:type="dxa"/>
            <w:tcBorders>
              <w:left w:val="single" w:color="000000" w:sz="6" w:space="0"/>
              <w:bottom w:val="single" w:color="000000" w:sz="6" w:space="0"/>
            </w:tcBorders>
          </w:tcPr>
          <w:p>
            <w:pPr>
              <w:pStyle w:val="33"/>
              <w:keepNext w:val="0"/>
              <w:keepLines w:val="0"/>
              <w:suppressLineNumbers w:val="0"/>
              <w:spacing w:before="105" w:beforeAutospacing="0" w:after="0" w:afterAutospacing="0"/>
              <w:ind w:left="192" w:right="0"/>
              <w:jc w:val="center"/>
              <w:rPr>
                <w:rFonts w:hint="eastAsia" w:ascii="仿宋" w:hAnsi="仿宋" w:eastAsia="仿宋" w:cs="仿宋"/>
                <w:b/>
                <w:sz w:val="21"/>
                <w:highlight w:val="none"/>
              </w:rPr>
            </w:pPr>
            <w:r>
              <w:rPr>
                <w:rFonts w:hint="eastAsia" w:ascii="仿宋" w:hAnsi="仿宋" w:eastAsia="仿宋" w:cs="仿宋"/>
                <w:b/>
                <w:sz w:val="21"/>
                <w:highlight w:val="none"/>
                <w:lang w:val="en-US" w:eastAsia="zh-CN"/>
              </w:rPr>
              <w:t>联系人</w:t>
            </w:r>
            <w:r>
              <w:rPr>
                <w:rFonts w:hint="eastAsia" w:ascii="仿宋" w:hAnsi="仿宋" w:eastAsia="仿宋" w:cs="仿宋"/>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lang w:val="en-US"/>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bl>
    <w:p>
      <w:pPr>
        <w:pStyle w:val="34"/>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320" w:lineRule="exact"/>
        <w:ind w:leftChars="0" w:right="0" w:righ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注：1.</w:t>
      </w:r>
      <w:r>
        <w:rPr>
          <w:rFonts w:hint="eastAsia" w:ascii="仿宋" w:hAnsi="仿宋" w:eastAsia="仿宋" w:cs="仿宋"/>
          <w:sz w:val="21"/>
          <w:szCs w:val="21"/>
          <w:highlight w:val="none"/>
          <w:lang w:val="en-US" w:eastAsia="zh-CN"/>
        </w:rPr>
        <w:t>供应商</w:t>
      </w:r>
      <w:r>
        <w:rPr>
          <w:rFonts w:hint="eastAsia" w:ascii="仿宋" w:hAnsi="仿宋" w:eastAsia="仿宋" w:cs="仿宋"/>
          <w:sz w:val="21"/>
          <w:szCs w:val="21"/>
          <w:highlight w:val="none"/>
        </w:rPr>
        <w:t>应如实填写同类项目业绩，不得弄虚作假；</w:t>
      </w:r>
    </w:p>
    <w:p>
      <w:pPr>
        <w:keepNext w:val="0"/>
        <w:keepLines w:val="0"/>
        <w:pageBreakBefore w:val="0"/>
        <w:numPr>
          <w:ilvl w:val="0"/>
          <w:numId w:val="0"/>
        </w:numPr>
        <w:kinsoku/>
        <w:wordWrap/>
        <w:overflowPunct/>
        <w:topLinePunct w:val="0"/>
        <w:autoSpaceDE/>
        <w:autoSpaceDN/>
        <w:bidi w:val="0"/>
        <w:spacing w:line="320" w:lineRule="exact"/>
        <w:ind w:leftChars="0" w:firstLine="420" w:firstLineChars="200"/>
        <w:jc w:val="left"/>
        <w:textAlignment w:val="auto"/>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2.供应商2021年</w:t>
      </w:r>
      <w:r>
        <w:rPr>
          <w:rFonts w:hint="default"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val="en-US" w:eastAsia="zh-CN"/>
        </w:rPr>
        <w:t>月</w:t>
      </w:r>
      <w:r>
        <w:rPr>
          <w:rFonts w:hint="default" w:ascii="仿宋" w:hAnsi="仿宋" w:eastAsia="仿宋" w:cs="仿宋"/>
          <w:color w:val="auto"/>
          <w:szCs w:val="21"/>
          <w:highlight w:val="none"/>
          <w:lang w:val="en-US" w:eastAsia="zh-CN"/>
        </w:rPr>
        <w:t>1</w:t>
      </w:r>
      <w:r>
        <w:rPr>
          <w:rFonts w:hint="eastAsia" w:ascii="仿宋" w:hAnsi="仿宋" w:eastAsia="仿宋" w:cs="仿宋"/>
          <w:color w:val="auto"/>
          <w:szCs w:val="21"/>
          <w:highlight w:val="none"/>
          <w:lang w:val="en-US" w:eastAsia="zh-CN"/>
        </w:rPr>
        <w:t>日（以合同签订日期为准）至今，具有同类食品类慰问品项目业绩，每</w:t>
      </w:r>
      <w:r>
        <w:rPr>
          <w:rFonts w:hint="eastAsia" w:ascii="仿宋" w:hAnsi="仿宋" w:eastAsia="仿宋" w:cs="仿宋"/>
          <w:color w:val="auto"/>
          <w:szCs w:val="21"/>
          <w:highlight w:val="none"/>
        </w:rPr>
        <w:t>提</w:t>
      </w:r>
    </w:p>
    <w:p>
      <w:pPr>
        <w:keepNext w:val="0"/>
        <w:keepLines w:val="0"/>
        <w:pageBreakBefore w:val="0"/>
        <w:numPr>
          <w:ilvl w:val="0"/>
          <w:numId w:val="0"/>
        </w:numPr>
        <w:kinsoku/>
        <w:wordWrap/>
        <w:overflowPunct/>
        <w:topLinePunct w:val="0"/>
        <w:autoSpaceDE/>
        <w:autoSpaceDN/>
        <w:bidi w:val="0"/>
        <w:spacing w:line="320" w:lineRule="exact"/>
        <w:ind w:leftChars="0" w:firstLine="0" w:firstLineChars="0"/>
        <w:jc w:val="left"/>
        <w:textAlignment w:val="auto"/>
        <w:rPr>
          <w:rFonts w:hint="eastAsia" w:ascii="仿宋" w:hAnsi="仿宋" w:eastAsia="仿宋" w:cs="仿宋"/>
          <w:sz w:val="21"/>
          <w:szCs w:val="21"/>
          <w:highlight w:val="none"/>
        </w:rPr>
      </w:pPr>
      <w:r>
        <w:rPr>
          <w:rFonts w:hint="eastAsia" w:ascii="仿宋" w:hAnsi="仿宋" w:eastAsia="仿宋" w:cs="仿宋"/>
          <w:color w:val="auto"/>
          <w:szCs w:val="21"/>
          <w:highlight w:val="none"/>
        </w:rPr>
        <w:t>供一个</w:t>
      </w:r>
      <w:r>
        <w:rPr>
          <w:rFonts w:hint="eastAsia" w:ascii="仿宋" w:hAnsi="仿宋" w:eastAsia="仿宋" w:cs="仿宋"/>
          <w:color w:val="auto"/>
          <w:szCs w:val="21"/>
          <w:highlight w:val="none"/>
          <w:lang w:val="en-US" w:eastAsia="zh-CN"/>
        </w:rPr>
        <w:t>得2分，最高分8分。须提供加盖供应商公章的业绩合同复印件（关键页内容必须清晰阐明项目名称、项目具体服务内容、合同金额页）。业绩合同主体不得为外包、转包或联合体。公章或合同章上的供应商名称与响应供应商名称不一致的视为无效，如响应供应商变更过名称，需提供有关部门证明。未按要求提供的不得分。同一客户单位不重复计分。证明资料不清晰或未提供均不得分</w:t>
      </w:r>
      <w:r>
        <w:rPr>
          <w:rFonts w:hint="eastAsia" w:ascii="仿宋" w:hAnsi="仿宋" w:eastAsia="仿宋" w:cs="仿宋"/>
          <w:b w:val="0"/>
          <w:bCs w:val="0"/>
          <w:kern w:val="2"/>
          <w:sz w:val="24"/>
          <w:szCs w:val="24"/>
          <w:lang w:val="en-US" w:eastAsia="zh-CN" w:bidi="ar-SA"/>
        </w:rPr>
        <w:t>。</w:t>
      </w:r>
    </w:p>
    <w:p>
      <w:pPr>
        <w:pStyle w:val="34"/>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right="0" w:rightChars="0" w:firstLine="420" w:firstLineChars="200"/>
        <w:jc w:val="left"/>
        <w:textAlignment w:val="auto"/>
        <w:rPr>
          <w:rFonts w:hint="eastAsia" w:ascii="仿宋" w:hAnsi="仿宋" w:eastAsia="仿宋" w:cs="仿宋"/>
          <w:spacing w:val="-15"/>
          <w:sz w:val="21"/>
          <w:szCs w:val="21"/>
          <w:highlight w:val="none"/>
          <w:lang w:eastAsia="zh-CN"/>
        </w:rPr>
      </w:pP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如果</w:t>
      </w:r>
      <w:r>
        <w:rPr>
          <w:rFonts w:hint="eastAsia" w:ascii="仿宋" w:hAnsi="仿宋" w:eastAsia="仿宋" w:cs="仿宋"/>
          <w:sz w:val="21"/>
          <w:szCs w:val="21"/>
          <w:highlight w:val="none"/>
          <w:lang w:val="en-US" w:eastAsia="zh-CN"/>
        </w:rPr>
        <w:t>供应商</w:t>
      </w:r>
      <w:r>
        <w:rPr>
          <w:rFonts w:hint="eastAsia" w:ascii="仿宋" w:hAnsi="仿宋" w:eastAsia="仿宋" w:cs="仿宋"/>
          <w:sz w:val="21"/>
          <w:szCs w:val="21"/>
          <w:highlight w:val="none"/>
        </w:rPr>
        <w:t>没有同类经验业绩的，请在上表正文内容第一行填写“无”</w:t>
      </w:r>
      <w:r>
        <w:rPr>
          <w:rFonts w:hint="eastAsia" w:ascii="仿宋" w:hAnsi="仿宋" w:eastAsia="仿宋" w:cs="仿宋"/>
          <w:sz w:val="21"/>
          <w:szCs w:val="21"/>
          <w:highlight w:val="none"/>
          <w:lang w:eastAsia="zh-CN"/>
        </w:rPr>
        <w:t>；</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20" w:lineRule="exact"/>
        <w:ind w:left="0" w:leftChars="0" w:right="0" w:firstLine="0" w:firstLineChars="0"/>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20" w:lineRule="exact"/>
        <w:ind w:left="0" w:leftChars="0" w:right="0" w:firstLine="0" w:firstLineChars="0"/>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8"/>
        <w:ind w:left="0" w:leftChars="0" w:firstLine="0" w:firstLineChars="0"/>
        <w:jc w:val="center"/>
        <w:rPr>
          <w:rFonts w:hint="default" w:ascii="仿宋" w:hAnsi="仿宋" w:eastAsia="仿宋" w:cs="仿宋"/>
          <w:b/>
          <w:sz w:val="32"/>
          <w:szCs w:val="32"/>
          <w:lang w:val="en-US" w:eastAsia="zh-CN"/>
        </w:rPr>
      </w:pPr>
      <w:r>
        <w:rPr>
          <w:rFonts w:hint="eastAsia" w:ascii="仿宋" w:hAnsi="仿宋" w:eastAsia="仿宋" w:cs="仿宋"/>
          <w:b/>
          <w:kern w:val="2"/>
          <w:sz w:val="32"/>
          <w:szCs w:val="32"/>
          <w:lang w:val="en-US" w:eastAsia="zh-CN" w:bidi="ar-SA"/>
        </w:rPr>
        <w:t>2、履约评价情况</w:t>
      </w:r>
      <w:r>
        <w:rPr>
          <w:rFonts w:hint="eastAsia" w:ascii="仿宋" w:hAnsi="仿宋" w:eastAsia="仿宋" w:cs="仿宋"/>
          <w:b/>
          <w:sz w:val="32"/>
          <w:szCs w:val="32"/>
          <w:lang w:val="en-US" w:eastAsia="zh-CN"/>
        </w:rPr>
        <w:t>（如有）</w:t>
      </w:r>
    </w:p>
    <w:tbl>
      <w:tblPr>
        <w:tblStyle w:val="21"/>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237"/>
        <w:gridCol w:w="1421"/>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33"/>
              <w:keepNext w:val="0"/>
              <w:keepLines w:val="0"/>
              <w:suppressLineNumbers w:val="0"/>
              <w:spacing w:before="105" w:beforeAutospacing="0" w:after="0" w:afterAutospacing="0"/>
              <w:ind w:left="203" w:right="0"/>
              <w:rPr>
                <w:rFonts w:hint="eastAsia" w:ascii="仿宋" w:hAnsi="仿宋" w:eastAsia="仿宋" w:cs="仿宋"/>
                <w:b/>
                <w:sz w:val="21"/>
                <w:highlight w:val="none"/>
              </w:rPr>
            </w:pPr>
            <w:r>
              <w:rPr>
                <w:rFonts w:hint="eastAsia" w:ascii="仿宋" w:hAnsi="仿宋" w:eastAsia="仿宋" w:cs="仿宋"/>
                <w:b/>
                <w:sz w:val="21"/>
                <w:highlight w:val="none"/>
              </w:rPr>
              <w:t>序号</w:t>
            </w:r>
          </w:p>
        </w:tc>
        <w:tc>
          <w:tcPr>
            <w:tcW w:w="1491"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0" w:right="0"/>
              <w:jc w:val="center"/>
              <w:rPr>
                <w:rFonts w:hint="eastAsia" w:ascii="仿宋" w:hAnsi="仿宋" w:eastAsia="仿宋" w:cs="仿宋"/>
                <w:b/>
                <w:sz w:val="21"/>
                <w:highlight w:val="none"/>
                <w:lang w:val="en-US" w:eastAsia="zh-CN"/>
              </w:rPr>
            </w:pPr>
            <w:r>
              <w:rPr>
                <w:rFonts w:hint="eastAsia" w:ascii="仿宋" w:hAnsi="仿宋" w:eastAsia="仿宋" w:cs="仿宋"/>
                <w:b/>
                <w:sz w:val="21"/>
                <w:highlight w:val="none"/>
                <w:lang w:val="en-US" w:eastAsia="zh-CN"/>
              </w:rPr>
              <w:t>用户单位名称</w:t>
            </w:r>
          </w:p>
        </w:tc>
        <w:tc>
          <w:tcPr>
            <w:tcW w:w="1331"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0" w:right="0"/>
              <w:jc w:val="center"/>
              <w:rPr>
                <w:rFonts w:hint="eastAsia" w:ascii="仿宋" w:hAnsi="仿宋" w:eastAsia="仿宋" w:cs="仿宋"/>
                <w:b/>
                <w:sz w:val="21"/>
                <w:highlight w:val="none"/>
                <w:lang w:val="en-US" w:eastAsia="zh-CN"/>
              </w:rPr>
            </w:pPr>
            <w:r>
              <w:rPr>
                <w:rFonts w:hint="eastAsia" w:ascii="仿宋" w:hAnsi="仿宋" w:eastAsia="仿宋" w:cs="仿宋"/>
                <w:b/>
                <w:sz w:val="21"/>
                <w:highlight w:val="none"/>
                <w:lang w:val="en-US" w:eastAsia="zh-CN"/>
              </w:rPr>
              <w:t>项目名称</w:t>
            </w:r>
          </w:p>
        </w:tc>
        <w:tc>
          <w:tcPr>
            <w:tcW w:w="2237"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0" w:right="0"/>
              <w:jc w:val="center"/>
              <w:rPr>
                <w:rFonts w:hint="eastAsia" w:ascii="仿宋" w:hAnsi="仿宋" w:eastAsia="仿宋" w:cs="仿宋"/>
                <w:b/>
                <w:sz w:val="21"/>
                <w:highlight w:val="none"/>
              </w:rPr>
            </w:pPr>
            <w:r>
              <w:rPr>
                <w:rFonts w:hint="eastAsia" w:ascii="仿宋" w:hAnsi="仿宋" w:eastAsia="仿宋" w:cs="仿宋"/>
                <w:b/>
                <w:sz w:val="21"/>
                <w:highlight w:val="none"/>
              </w:rPr>
              <w:t>合同标的内容</w:t>
            </w:r>
          </w:p>
        </w:tc>
        <w:tc>
          <w:tcPr>
            <w:tcW w:w="1421"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216" w:right="0"/>
              <w:rPr>
                <w:rFonts w:hint="eastAsia" w:ascii="仿宋" w:hAnsi="仿宋" w:eastAsia="仿宋" w:cs="仿宋"/>
                <w:b/>
                <w:sz w:val="21"/>
                <w:highlight w:val="none"/>
                <w:lang w:val="en-US" w:eastAsia="zh-CN"/>
              </w:rPr>
            </w:pPr>
            <w:r>
              <w:rPr>
                <w:rFonts w:hint="eastAsia" w:ascii="仿宋" w:hAnsi="仿宋" w:eastAsia="仿宋" w:cs="仿宋"/>
                <w:b/>
                <w:sz w:val="21"/>
                <w:highlight w:val="none"/>
              </w:rPr>
              <w:t>签约日期</w:t>
            </w:r>
          </w:p>
        </w:tc>
        <w:tc>
          <w:tcPr>
            <w:tcW w:w="1260" w:type="dxa"/>
            <w:tcBorders>
              <w:left w:val="single" w:color="000000" w:sz="6" w:space="0"/>
              <w:bottom w:val="single" w:color="000000" w:sz="6" w:space="0"/>
              <w:right w:val="single" w:color="000000" w:sz="6" w:space="0"/>
            </w:tcBorders>
          </w:tcPr>
          <w:p>
            <w:pPr>
              <w:pStyle w:val="33"/>
              <w:keepNext w:val="0"/>
              <w:keepLines w:val="0"/>
              <w:suppressLineNumbers w:val="0"/>
              <w:spacing w:before="105" w:beforeAutospacing="0" w:after="0" w:afterAutospacing="0"/>
              <w:ind w:left="216" w:right="0"/>
              <w:jc w:val="both"/>
              <w:rPr>
                <w:rFonts w:hint="default" w:ascii="仿宋" w:hAnsi="仿宋" w:eastAsia="仿宋" w:cs="仿宋"/>
                <w:b/>
                <w:sz w:val="21"/>
                <w:highlight w:val="none"/>
                <w:lang w:val="en-US" w:eastAsia="zh-CN"/>
              </w:rPr>
            </w:pPr>
            <w:r>
              <w:rPr>
                <w:rFonts w:hint="eastAsia" w:ascii="仿宋" w:hAnsi="仿宋" w:eastAsia="仿宋" w:cs="仿宋"/>
                <w:b/>
                <w:sz w:val="21"/>
                <w:highlight w:val="none"/>
                <w:lang w:val="en-US" w:eastAsia="zh-CN"/>
              </w:rPr>
              <w:t>履约评价</w:t>
            </w:r>
          </w:p>
        </w:tc>
        <w:tc>
          <w:tcPr>
            <w:tcW w:w="2052" w:type="dxa"/>
            <w:tcBorders>
              <w:left w:val="single" w:color="000000" w:sz="6" w:space="0"/>
              <w:bottom w:val="single" w:color="000000" w:sz="6" w:space="0"/>
            </w:tcBorders>
          </w:tcPr>
          <w:p>
            <w:pPr>
              <w:pStyle w:val="33"/>
              <w:keepNext w:val="0"/>
              <w:keepLines w:val="0"/>
              <w:suppressLineNumbers w:val="0"/>
              <w:spacing w:before="105" w:beforeAutospacing="0" w:after="0" w:afterAutospacing="0"/>
              <w:ind w:left="192" w:right="0"/>
              <w:jc w:val="center"/>
              <w:rPr>
                <w:rFonts w:hint="eastAsia" w:ascii="仿宋" w:hAnsi="仿宋" w:eastAsia="仿宋" w:cs="仿宋"/>
                <w:b/>
                <w:sz w:val="21"/>
                <w:highlight w:val="none"/>
              </w:rPr>
            </w:pPr>
            <w:r>
              <w:rPr>
                <w:rFonts w:hint="eastAsia" w:ascii="仿宋" w:hAnsi="仿宋" w:eastAsia="仿宋" w:cs="仿宋"/>
                <w:b/>
                <w:sz w:val="21"/>
                <w:highlight w:val="none"/>
                <w:lang w:val="en-US" w:eastAsia="zh-CN"/>
              </w:rPr>
              <w:t>联系人</w:t>
            </w:r>
            <w:r>
              <w:rPr>
                <w:rFonts w:hint="eastAsia" w:ascii="仿宋" w:hAnsi="仿宋" w:eastAsia="仿宋" w:cs="仿宋"/>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lang w:val="en-US"/>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237"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421"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c>
          <w:tcPr>
            <w:tcW w:w="2052" w:type="dxa"/>
            <w:tcBorders>
              <w:top w:val="single" w:color="000000" w:sz="6" w:space="0"/>
              <w:left w:val="single" w:color="000000" w:sz="6" w:space="0"/>
              <w:bottom w:val="single" w:color="000000" w:sz="6" w:space="0"/>
            </w:tcBorders>
          </w:tcPr>
          <w:p>
            <w:pPr>
              <w:pStyle w:val="33"/>
              <w:keepNext w:val="0"/>
              <w:keepLines w:val="0"/>
              <w:suppressLineNumbers w:val="0"/>
              <w:spacing w:before="0" w:beforeAutospacing="0" w:after="0" w:afterAutospacing="0"/>
              <w:ind w:left="0" w:right="0"/>
              <w:rPr>
                <w:rFonts w:hint="eastAsia" w:ascii="仿宋" w:hAnsi="仿宋" w:eastAsia="仿宋" w:cs="仿宋"/>
                <w:sz w:val="20"/>
                <w:highlight w:val="none"/>
              </w:rPr>
            </w:pPr>
          </w:p>
        </w:tc>
      </w:tr>
    </w:tbl>
    <w:p>
      <w:pPr>
        <w:pStyle w:val="34"/>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right="0" w:rightChars="0"/>
        <w:jc w:val="left"/>
        <w:textAlignment w:val="auto"/>
        <w:rPr>
          <w:rFonts w:hint="eastAsia" w:ascii="仿宋" w:hAnsi="仿宋" w:eastAsia="仿宋" w:cs="仿宋"/>
          <w:sz w:val="21"/>
          <w:szCs w:val="21"/>
          <w:highlight w:val="none"/>
        </w:rPr>
      </w:pPr>
      <w:r>
        <w:rPr>
          <w:rFonts w:hint="eastAsia" w:ascii="仿宋" w:hAnsi="仿宋" w:eastAsia="仿宋" w:cs="仿宋"/>
          <w:kern w:val="2"/>
          <w:sz w:val="21"/>
          <w:szCs w:val="21"/>
          <w:highlight w:val="none"/>
          <w:lang w:val="en-US" w:eastAsia="zh-CN" w:bidi="ar-SA"/>
        </w:rPr>
        <w:t>注:</w:t>
      </w: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供应商</w:t>
      </w:r>
      <w:r>
        <w:rPr>
          <w:rFonts w:hint="eastAsia" w:ascii="仿宋" w:hAnsi="仿宋" w:eastAsia="仿宋" w:cs="仿宋"/>
          <w:sz w:val="21"/>
          <w:szCs w:val="21"/>
          <w:highlight w:val="none"/>
        </w:rPr>
        <w:t>应如实填写，不得弄虚作假；</w:t>
      </w:r>
    </w:p>
    <w:p>
      <w:pPr>
        <w:pStyle w:val="28"/>
        <w:numPr>
          <w:ilvl w:val="0"/>
          <w:numId w:val="0"/>
        </w:numPr>
        <w:jc w:val="both"/>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2.供应商自2021年1月1日（以合同签订时间为准）以来具有同类项目业绩并经用户单位考核评价为优或满意的，每提供1项得2分，本项最高6分。</w:t>
      </w:r>
    </w:p>
    <w:p>
      <w:pPr>
        <w:pStyle w:val="28"/>
        <w:numPr>
          <w:ilvl w:val="0"/>
          <w:numId w:val="0"/>
        </w:numPr>
        <w:jc w:val="both"/>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3.须提供与上述同类项目业绩吻合的履约评价情况（提供具有用户盖章确认的相关证明资料并加盖响应供应商盖章，如显示“优秀”“满意”“好评”“良好”同类表述的满意程度调查表、优秀服务荣誉证书、客户优秀服务评定）。同一客户单位不重复计分。如提供履约评价的采购合同未被评审指标中“同类项目业绩”认可，则该履约评价无效。</w:t>
      </w:r>
    </w:p>
    <w:p>
      <w:pPr>
        <w:pStyle w:val="34"/>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right="0" w:rightChars="0"/>
        <w:jc w:val="left"/>
        <w:textAlignment w:val="auto"/>
        <w:rPr>
          <w:rFonts w:hint="eastAsia" w:ascii="仿宋" w:hAnsi="仿宋" w:eastAsia="仿宋" w:cs="仿宋"/>
          <w:b/>
          <w:bCs w:val="0"/>
          <w:sz w:val="32"/>
          <w:szCs w:val="32"/>
          <w:highlight w:val="yellow"/>
          <w:lang w:val="en-US" w:eastAsia="zh-CN"/>
        </w:rPr>
      </w:pP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如果</w:t>
      </w:r>
      <w:r>
        <w:rPr>
          <w:rFonts w:hint="eastAsia" w:ascii="仿宋" w:hAnsi="仿宋" w:eastAsia="仿宋" w:cs="仿宋"/>
          <w:sz w:val="21"/>
          <w:szCs w:val="21"/>
          <w:highlight w:val="none"/>
          <w:lang w:val="en-US" w:eastAsia="zh-CN"/>
        </w:rPr>
        <w:t>供应商</w:t>
      </w:r>
      <w:r>
        <w:rPr>
          <w:rFonts w:hint="eastAsia" w:ascii="仿宋" w:hAnsi="仿宋" w:eastAsia="仿宋" w:cs="仿宋"/>
          <w:sz w:val="21"/>
          <w:szCs w:val="21"/>
          <w:highlight w:val="none"/>
        </w:rPr>
        <w:t>没有</w:t>
      </w:r>
      <w:r>
        <w:rPr>
          <w:rFonts w:hint="eastAsia" w:ascii="仿宋" w:hAnsi="仿宋" w:eastAsia="仿宋" w:cs="仿宋"/>
          <w:sz w:val="21"/>
          <w:szCs w:val="21"/>
          <w:highlight w:val="none"/>
          <w:lang w:val="en-US" w:eastAsia="zh-CN"/>
        </w:rPr>
        <w:t>用户履约评价</w:t>
      </w:r>
      <w:r>
        <w:rPr>
          <w:rFonts w:hint="eastAsia" w:ascii="仿宋" w:hAnsi="仿宋" w:eastAsia="仿宋" w:cs="仿宋"/>
          <w:sz w:val="21"/>
          <w:szCs w:val="21"/>
          <w:highlight w:val="none"/>
        </w:rPr>
        <w:t>的，请在上表正文内容第一行填写“无”。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20" w:lineRule="exact"/>
        <w:ind w:left="0" w:leftChars="0" w:right="0" w:firstLine="0" w:firstLineChars="0"/>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Next w:val="0"/>
        <w:keepLines w:val="0"/>
        <w:pageBreakBefore w:val="0"/>
        <w:widowControl w:val="0"/>
        <w:tabs>
          <w:tab w:val="left" w:pos="900"/>
        </w:tabs>
        <w:kinsoku/>
        <w:wordWrap/>
        <w:overflowPunct/>
        <w:topLinePunct w:val="0"/>
        <w:autoSpaceDE/>
        <w:autoSpaceDN/>
        <w:bidi w:val="0"/>
        <w:adjustRightInd w:val="0"/>
        <w:snapToGrid w:val="0"/>
        <w:spacing w:line="320" w:lineRule="exact"/>
        <w:ind w:right="0" w:firstLine="0" w:firstLineChars="0"/>
        <w:jc w:val="left"/>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pStyle w:val="28"/>
        <w:keepNext w:val="0"/>
        <w:keepLines w:val="0"/>
        <w:pageBreakBefore w:val="0"/>
        <w:widowControl w:val="0"/>
        <w:kinsoku/>
        <w:wordWrap/>
        <w:overflowPunct/>
        <w:topLinePunct w:val="0"/>
        <w:autoSpaceDE/>
        <w:autoSpaceDN/>
        <w:bidi w:val="0"/>
        <w:spacing w:line="320" w:lineRule="exact"/>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w:t>
      </w:r>
    </w:p>
    <w:p>
      <w:pPr>
        <w:jc w:val="center"/>
        <w:rPr>
          <w:rFonts w:hint="eastAsia"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3、获得的体系认证情况（如有）</w:t>
      </w:r>
    </w:p>
    <w:tbl>
      <w:tblPr>
        <w:tblStyle w:val="21"/>
        <w:tblpPr w:leftFromText="180" w:rightFromText="180" w:vertAnchor="text" w:horzAnchor="page" w:tblpX="1103" w:tblpY="624"/>
        <w:tblOverlap w:val="never"/>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3"/>
              <w:spacing w:before="81"/>
              <w:ind w:left="474" w:right="46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颁发日期</w:t>
            </w:r>
          </w:p>
        </w:tc>
        <w:tc>
          <w:tcPr>
            <w:tcW w:w="2552" w:type="dxa"/>
          </w:tcPr>
          <w:p>
            <w:pPr>
              <w:pStyle w:val="33"/>
              <w:spacing w:before="81"/>
              <w:ind w:left="1014" w:right="100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名称</w:t>
            </w:r>
          </w:p>
        </w:tc>
        <w:tc>
          <w:tcPr>
            <w:tcW w:w="2409" w:type="dxa"/>
          </w:tcPr>
          <w:p>
            <w:pPr>
              <w:pStyle w:val="33"/>
              <w:spacing w:before="81"/>
              <w:ind w:left="724"/>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颁发机构</w:t>
            </w:r>
          </w:p>
        </w:tc>
        <w:tc>
          <w:tcPr>
            <w:tcW w:w="1276" w:type="dxa"/>
          </w:tcPr>
          <w:p>
            <w:pPr>
              <w:pStyle w:val="33"/>
              <w:spacing w:before="81"/>
              <w:ind w:left="398"/>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等级</w:t>
            </w:r>
          </w:p>
        </w:tc>
        <w:tc>
          <w:tcPr>
            <w:tcW w:w="1134" w:type="dxa"/>
          </w:tcPr>
          <w:p>
            <w:pPr>
              <w:pStyle w:val="33"/>
              <w:spacing w:before="81"/>
              <w:ind w:left="207"/>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3"/>
              <w:spacing w:before="80"/>
              <w:ind w:left="474" w:right="46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年月日</w:t>
            </w:r>
          </w:p>
        </w:tc>
        <w:tc>
          <w:tcPr>
            <w:tcW w:w="2552" w:type="dxa"/>
          </w:tcPr>
          <w:p>
            <w:pPr>
              <w:pStyle w:val="33"/>
              <w:rPr>
                <w:rFonts w:hint="eastAsia" w:ascii="仿宋" w:hAnsi="仿宋" w:eastAsia="仿宋" w:cs="仿宋"/>
                <w:color w:val="auto"/>
                <w:sz w:val="21"/>
                <w:szCs w:val="21"/>
                <w:highlight w:val="none"/>
              </w:rPr>
            </w:pPr>
          </w:p>
        </w:tc>
        <w:tc>
          <w:tcPr>
            <w:tcW w:w="2409" w:type="dxa"/>
          </w:tcPr>
          <w:p>
            <w:pPr>
              <w:pStyle w:val="33"/>
              <w:rPr>
                <w:rFonts w:hint="eastAsia" w:ascii="仿宋" w:hAnsi="仿宋" w:eastAsia="仿宋" w:cs="仿宋"/>
                <w:color w:val="auto"/>
                <w:sz w:val="21"/>
                <w:szCs w:val="21"/>
                <w:highlight w:val="none"/>
              </w:rPr>
            </w:pPr>
          </w:p>
        </w:tc>
        <w:tc>
          <w:tcPr>
            <w:tcW w:w="1276" w:type="dxa"/>
          </w:tcPr>
          <w:p>
            <w:pPr>
              <w:pStyle w:val="33"/>
              <w:rPr>
                <w:rFonts w:hint="eastAsia" w:ascii="仿宋" w:hAnsi="仿宋" w:eastAsia="仿宋" w:cs="仿宋"/>
                <w:color w:val="auto"/>
                <w:sz w:val="21"/>
                <w:szCs w:val="21"/>
                <w:highlight w:val="none"/>
              </w:rPr>
            </w:pPr>
          </w:p>
        </w:tc>
        <w:tc>
          <w:tcPr>
            <w:tcW w:w="1134" w:type="dxa"/>
          </w:tcPr>
          <w:p>
            <w:pPr>
              <w:pStyle w:val="33"/>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3"/>
              <w:spacing w:before="80"/>
              <w:ind w:left="474" w:right="46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年月日</w:t>
            </w:r>
          </w:p>
        </w:tc>
        <w:tc>
          <w:tcPr>
            <w:tcW w:w="2552" w:type="dxa"/>
          </w:tcPr>
          <w:p>
            <w:pPr>
              <w:pStyle w:val="33"/>
              <w:rPr>
                <w:rFonts w:hint="eastAsia" w:ascii="仿宋" w:hAnsi="仿宋" w:eastAsia="仿宋" w:cs="仿宋"/>
                <w:color w:val="auto"/>
                <w:sz w:val="21"/>
                <w:szCs w:val="21"/>
                <w:highlight w:val="none"/>
              </w:rPr>
            </w:pPr>
          </w:p>
        </w:tc>
        <w:tc>
          <w:tcPr>
            <w:tcW w:w="2409" w:type="dxa"/>
          </w:tcPr>
          <w:p>
            <w:pPr>
              <w:pStyle w:val="33"/>
              <w:rPr>
                <w:rFonts w:hint="eastAsia" w:ascii="仿宋" w:hAnsi="仿宋" w:eastAsia="仿宋" w:cs="仿宋"/>
                <w:color w:val="auto"/>
                <w:sz w:val="21"/>
                <w:szCs w:val="21"/>
                <w:highlight w:val="none"/>
              </w:rPr>
            </w:pPr>
          </w:p>
        </w:tc>
        <w:tc>
          <w:tcPr>
            <w:tcW w:w="1276" w:type="dxa"/>
          </w:tcPr>
          <w:p>
            <w:pPr>
              <w:pStyle w:val="33"/>
              <w:rPr>
                <w:rFonts w:hint="eastAsia" w:ascii="仿宋" w:hAnsi="仿宋" w:eastAsia="仿宋" w:cs="仿宋"/>
                <w:color w:val="auto"/>
                <w:sz w:val="21"/>
                <w:szCs w:val="21"/>
                <w:highlight w:val="none"/>
              </w:rPr>
            </w:pPr>
          </w:p>
        </w:tc>
        <w:tc>
          <w:tcPr>
            <w:tcW w:w="1134" w:type="dxa"/>
          </w:tcPr>
          <w:p>
            <w:pPr>
              <w:pStyle w:val="33"/>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3"/>
              <w:spacing w:before="80"/>
              <w:ind w:left="474" w:right="46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年月日</w:t>
            </w:r>
          </w:p>
        </w:tc>
        <w:tc>
          <w:tcPr>
            <w:tcW w:w="2552" w:type="dxa"/>
          </w:tcPr>
          <w:p>
            <w:pPr>
              <w:pStyle w:val="33"/>
              <w:rPr>
                <w:rFonts w:hint="eastAsia" w:ascii="仿宋" w:hAnsi="仿宋" w:eastAsia="仿宋" w:cs="仿宋"/>
                <w:color w:val="auto"/>
                <w:sz w:val="21"/>
                <w:szCs w:val="21"/>
                <w:highlight w:val="none"/>
              </w:rPr>
            </w:pPr>
          </w:p>
        </w:tc>
        <w:tc>
          <w:tcPr>
            <w:tcW w:w="2409" w:type="dxa"/>
          </w:tcPr>
          <w:p>
            <w:pPr>
              <w:pStyle w:val="33"/>
              <w:rPr>
                <w:rFonts w:hint="eastAsia" w:ascii="仿宋" w:hAnsi="仿宋" w:eastAsia="仿宋" w:cs="仿宋"/>
                <w:color w:val="auto"/>
                <w:sz w:val="21"/>
                <w:szCs w:val="21"/>
                <w:highlight w:val="none"/>
              </w:rPr>
            </w:pPr>
          </w:p>
        </w:tc>
        <w:tc>
          <w:tcPr>
            <w:tcW w:w="1276" w:type="dxa"/>
          </w:tcPr>
          <w:p>
            <w:pPr>
              <w:pStyle w:val="33"/>
              <w:rPr>
                <w:rFonts w:hint="eastAsia" w:ascii="仿宋" w:hAnsi="仿宋" w:eastAsia="仿宋" w:cs="仿宋"/>
                <w:color w:val="auto"/>
                <w:sz w:val="21"/>
                <w:szCs w:val="21"/>
                <w:highlight w:val="none"/>
              </w:rPr>
            </w:pPr>
          </w:p>
        </w:tc>
        <w:tc>
          <w:tcPr>
            <w:tcW w:w="1134" w:type="dxa"/>
          </w:tcPr>
          <w:p>
            <w:pPr>
              <w:pStyle w:val="33"/>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3"/>
              <w:spacing w:before="82"/>
              <w:ind w:left="474" w:right="46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年月日</w:t>
            </w:r>
          </w:p>
        </w:tc>
        <w:tc>
          <w:tcPr>
            <w:tcW w:w="2552" w:type="dxa"/>
          </w:tcPr>
          <w:p>
            <w:pPr>
              <w:pStyle w:val="33"/>
              <w:rPr>
                <w:rFonts w:hint="eastAsia" w:ascii="仿宋" w:hAnsi="仿宋" w:eastAsia="仿宋" w:cs="仿宋"/>
                <w:color w:val="auto"/>
                <w:sz w:val="21"/>
                <w:szCs w:val="21"/>
                <w:highlight w:val="none"/>
              </w:rPr>
            </w:pPr>
          </w:p>
        </w:tc>
        <w:tc>
          <w:tcPr>
            <w:tcW w:w="2409" w:type="dxa"/>
          </w:tcPr>
          <w:p>
            <w:pPr>
              <w:pStyle w:val="33"/>
              <w:rPr>
                <w:rFonts w:hint="eastAsia" w:ascii="仿宋" w:hAnsi="仿宋" w:eastAsia="仿宋" w:cs="仿宋"/>
                <w:color w:val="auto"/>
                <w:sz w:val="21"/>
                <w:szCs w:val="21"/>
                <w:highlight w:val="none"/>
              </w:rPr>
            </w:pPr>
          </w:p>
        </w:tc>
        <w:tc>
          <w:tcPr>
            <w:tcW w:w="1276" w:type="dxa"/>
          </w:tcPr>
          <w:p>
            <w:pPr>
              <w:pStyle w:val="33"/>
              <w:rPr>
                <w:rFonts w:hint="eastAsia" w:ascii="仿宋" w:hAnsi="仿宋" w:eastAsia="仿宋" w:cs="仿宋"/>
                <w:color w:val="auto"/>
                <w:sz w:val="21"/>
                <w:szCs w:val="21"/>
                <w:highlight w:val="none"/>
              </w:rPr>
            </w:pPr>
          </w:p>
        </w:tc>
        <w:tc>
          <w:tcPr>
            <w:tcW w:w="1134" w:type="dxa"/>
          </w:tcPr>
          <w:p>
            <w:pPr>
              <w:pStyle w:val="33"/>
              <w:rPr>
                <w:rFonts w:hint="eastAsia" w:ascii="仿宋" w:hAnsi="仿宋" w:eastAsia="仿宋" w:cs="仿宋"/>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3"/>
              <w:spacing w:before="81"/>
              <w:ind w:left="474" w:right="467"/>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p>
        </w:tc>
        <w:tc>
          <w:tcPr>
            <w:tcW w:w="2552" w:type="dxa"/>
          </w:tcPr>
          <w:p>
            <w:pPr>
              <w:pStyle w:val="33"/>
              <w:rPr>
                <w:rFonts w:hint="eastAsia" w:ascii="仿宋" w:hAnsi="仿宋" w:eastAsia="仿宋" w:cs="仿宋"/>
                <w:color w:val="auto"/>
                <w:sz w:val="21"/>
                <w:szCs w:val="21"/>
                <w:highlight w:val="none"/>
              </w:rPr>
            </w:pPr>
          </w:p>
        </w:tc>
        <w:tc>
          <w:tcPr>
            <w:tcW w:w="2409" w:type="dxa"/>
          </w:tcPr>
          <w:p>
            <w:pPr>
              <w:pStyle w:val="33"/>
              <w:rPr>
                <w:rFonts w:hint="eastAsia" w:ascii="仿宋" w:hAnsi="仿宋" w:eastAsia="仿宋" w:cs="仿宋"/>
                <w:color w:val="auto"/>
                <w:sz w:val="21"/>
                <w:szCs w:val="21"/>
                <w:highlight w:val="none"/>
              </w:rPr>
            </w:pPr>
          </w:p>
        </w:tc>
        <w:tc>
          <w:tcPr>
            <w:tcW w:w="1276" w:type="dxa"/>
          </w:tcPr>
          <w:p>
            <w:pPr>
              <w:pStyle w:val="33"/>
              <w:rPr>
                <w:rFonts w:hint="eastAsia" w:ascii="仿宋" w:hAnsi="仿宋" w:eastAsia="仿宋" w:cs="仿宋"/>
                <w:color w:val="auto"/>
                <w:sz w:val="21"/>
                <w:szCs w:val="21"/>
                <w:highlight w:val="none"/>
              </w:rPr>
            </w:pPr>
          </w:p>
        </w:tc>
        <w:tc>
          <w:tcPr>
            <w:tcW w:w="1134" w:type="dxa"/>
          </w:tcPr>
          <w:p>
            <w:pPr>
              <w:pStyle w:val="33"/>
              <w:rPr>
                <w:rFonts w:hint="eastAsia" w:ascii="仿宋" w:hAnsi="仿宋" w:eastAsia="仿宋" w:cs="仿宋"/>
                <w:color w:val="auto"/>
                <w:sz w:val="21"/>
                <w:szCs w:val="21"/>
                <w:highlight w:val="none"/>
              </w:rPr>
            </w:pPr>
          </w:p>
        </w:tc>
      </w:tr>
    </w:tbl>
    <w:p>
      <w:pPr>
        <w:pStyle w:val="28"/>
        <w:numPr>
          <w:ilvl w:val="0"/>
          <w:numId w:val="0"/>
        </w:numPr>
        <w:ind w:leftChars="200"/>
        <w:jc w:val="center"/>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（与本项目采购相关的）</w:t>
      </w:r>
    </w:p>
    <w:p>
      <w:pPr>
        <w:pStyle w:val="28"/>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注：1.响应人应如实填写获得的体系认证情况，不得弄虚作假；</w:t>
      </w:r>
    </w:p>
    <w:p>
      <w:pPr>
        <w:pStyle w:val="28"/>
        <w:ind w:firstLine="840" w:firstLineChars="40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2.如果响应人获得过体系认证证书，请在上表后附认证证书复印件并加盖公章；</w:t>
      </w:r>
    </w:p>
    <w:p>
      <w:pPr>
        <w:pStyle w:val="28"/>
        <w:ind w:firstLine="840" w:firstLineChars="400"/>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3.如果响应人未获得过任何体系认证，请在上表正文内容第一行填写“无获得体系认证”。</w:t>
      </w:r>
    </w:p>
    <w:p>
      <w:pPr>
        <w:pStyle w:val="28"/>
        <w:ind w:firstLine="840" w:firstLineChars="400"/>
        <w:rPr>
          <w:rFonts w:hint="eastAsia" w:ascii="仿宋" w:hAnsi="仿宋" w:eastAsia="仿宋" w:cs="仿宋"/>
          <w:b/>
          <w:bCs w:val="0"/>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4.凡证书认证范围与本项目无关的，一律不得分。</w:t>
      </w:r>
    </w:p>
    <w:p>
      <w:pPr>
        <w:pStyle w:val="28"/>
        <w:rPr>
          <w:rFonts w:hint="eastAsia" w:ascii="仿宋" w:hAnsi="仿宋" w:eastAsia="仿宋" w:cs="仿宋"/>
          <w:color w:val="auto"/>
          <w:kern w:val="2"/>
          <w:sz w:val="21"/>
          <w:szCs w:val="21"/>
          <w:highlight w:val="none"/>
          <w:lang w:val="en-US" w:eastAsia="zh-CN" w:bidi="ar-SA"/>
        </w:rPr>
      </w:pPr>
    </w:p>
    <w:p>
      <w:pPr>
        <w:pStyle w:val="28"/>
        <w:rPr>
          <w:rFonts w:hint="eastAsia" w:ascii="仿宋" w:hAnsi="仿宋" w:eastAsia="仿宋" w:cs="仿宋"/>
          <w:color w:val="auto"/>
          <w:kern w:val="2"/>
          <w:sz w:val="21"/>
          <w:szCs w:val="21"/>
          <w:highlight w:val="none"/>
          <w:lang w:val="en-US" w:eastAsia="zh-CN" w:bidi="ar-SA"/>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8"/>
        <w:rPr>
          <w:rFonts w:hint="eastAsia" w:ascii="仿宋" w:hAnsi="仿宋" w:eastAsia="仿宋" w:cs="仿宋"/>
          <w:color w:val="auto"/>
          <w:kern w:val="2"/>
          <w:sz w:val="21"/>
          <w:szCs w:val="21"/>
          <w:highlight w:val="none"/>
          <w:lang w:val="en-US" w:eastAsia="zh-CN" w:bidi="ar-SA"/>
        </w:rPr>
      </w:pPr>
    </w:p>
    <w:p>
      <w:pPr>
        <w:pStyle w:val="28"/>
        <w:numPr>
          <w:ilvl w:val="0"/>
          <w:numId w:val="0"/>
        </w:numPr>
        <w:jc w:val="center"/>
        <w:rPr>
          <w:rFonts w:hint="eastAsia" w:ascii="仿宋" w:hAnsi="仿宋" w:eastAsia="仿宋" w:cs="仿宋"/>
          <w:b/>
          <w:bCs/>
          <w:sz w:val="28"/>
          <w:szCs w:val="40"/>
          <w:highlight w:val="none"/>
          <w:lang w:val="en-US" w:eastAsia="zh-CN"/>
        </w:rPr>
      </w:pPr>
      <w:r>
        <w:rPr>
          <w:rFonts w:hint="eastAsia" w:ascii="仿宋" w:hAnsi="仿宋" w:eastAsia="仿宋" w:cs="仿宋"/>
          <w:b/>
          <w:bCs w:val="0"/>
          <w:sz w:val="32"/>
          <w:szCs w:val="32"/>
          <w:highlight w:val="none"/>
          <w:lang w:val="en-US" w:eastAsia="zh-CN"/>
        </w:rPr>
        <w:t>4、配送响应时间承诺函</w:t>
      </w:r>
      <w:r>
        <w:rPr>
          <w:rFonts w:hint="eastAsia" w:ascii="仿宋" w:hAnsi="仿宋" w:eastAsia="仿宋" w:cs="仿宋"/>
          <w:b/>
          <w:bCs w:val="0"/>
          <w:sz w:val="22"/>
          <w:szCs w:val="22"/>
          <w:highlight w:val="none"/>
          <w:lang w:val="en-US" w:eastAsia="zh-CN"/>
        </w:rPr>
        <w:t>（如有）</w:t>
      </w:r>
    </w:p>
    <w:p>
      <w:pPr>
        <w:pStyle w:val="28"/>
        <w:ind w:firstLine="400"/>
        <w:jc w:val="center"/>
        <w:rPr>
          <w:rFonts w:hint="eastAsia" w:ascii="仿宋" w:hAnsi="仿宋" w:eastAsia="仿宋" w:cs="仿宋"/>
          <w:highlight w:val="none"/>
        </w:rPr>
      </w:pPr>
      <w:r>
        <w:rPr>
          <w:rFonts w:hint="eastAsia" w:ascii="仿宋" w:hAnsi="仿宋" w:eastAsia="仿宋" w:cs="仿宋"/>
          <w:highlight w:val="none"/>
        </w:rPr>
        <w:t>（格式自拟，但必须包含以下文字，否则不予计分）</w:t>
      </w:r>
    </w:p>
    <w:p>
      <w:pPr>
        <w:pStyle w:val="28"/>
        <w:ind w:left="0" w:leftChars="0" w:firstLine="0" w:firstLineChars="0"/>
        <w:rPr>
          <w:rFonts w:hint="eastAsia" w:ascii="仿宋" w:hAnsi="仿宋" w:eastAsia="仿宋" w:cs="仿宋"/>
          <w:sz w:val="28"/>
          <w:szCs w:val="40"/>
          <w:highlight w:val="none"/>
        </w:rPr>
      </w:pPr>
      <w:r>
        <w:rPr>
          <w:rFonts w:hint="eastAsia" w:ascii="仿宋" w:hAnsi="仿宋" w:eastAsia="仿宋" w:cs="仿宋"/>
          <w:sz w:val="28"/>
          <w:szCs w:val="40"/>
          <w:highlight w:val="none"/>
        </w:rPr>
        <w:t>中山大学孙逸仙纪念医院</w:t>
      </w:r>
      <w:r>
        <w:rPr>
          <w:rFonts w:hint="eastAsia" w:ascii="仿宋" w:hAnsi="仿宋" w:eastAsia="仿宋" w:cs="仿宋"/>
          <w:sz w:val="28"/>
          <w:szCs w:val="40"/>
          <w:highlight w:val="none"/>
          <w:u w:val="none"/>
          <w:lang w:val="en-US" w:eastAsia="zh-CN"/>
        </w:rPr>
        <w:t>深汕中心医院</w:t>
      </w:r>
      <w:r>
        <w:rPr>
          <w:rFonts w:hint="eastAsia" w:ascii="仿宋" w:hAnsi="仿宋" w:eastAsia="仿宋" w:cs="仿宋"/>
          <w:sz w:val="28"/>
          <w:szCs w:val="40"/>
          <w:highlight w:val="none"/>
        </w:rPr>
        <w:t>：</w:t>
      </w:r>
    </w:p>
    <w:p>
      <w:pPr>
        <w:pStyle w:val="28"/>
        <w:ind w:left="0" w:leftChars="0" w:firstLine="560" w:firstLineChars="200"/>
        <w:rPr>
          <w:rFonts w:hint="default" w:ascii="仿宋" w:hAnsi="仿宋" w:eastAsia="仿宋" w:cs="仿宋"/>
          <w:sz w:val="28"/>
          <w:szCs w:val="40"/>
          <w:highlight w:val="none"/>
          <w:lang w:val="en-US" w:eastAsia="zh-CN"/>
        </w:rPr>
      </w:pPr>
      <w:r>
        <w:rPr>
          <w:rFonts w:hint="eastAsia" w:ascii="仿宋" w:hAnsi="仿宋" w:eastAsia="仿宋" w:cs="仿宋"/>
          <w:sz w:val="28"/>
          <w:szCs w:val="40"/>
          <w:highlight w:val="none"/>
          <w:lang w:val="en-US" w:eastAsia="zh-CN"/>
        </w:rPr>
        <w:t>如我司有幸成为中山大学孙逸仙纪念医院深汕中心医院工会委员会2024年度春节慰问品采购项目的成交供应商，</w:t>
      </w:r>
      <w:r>
        <w:rPr>
          <w:rFonts w:hint="eastAsia" w:ascii="仿宋" w:hAnsi="仿宋" w:eastAsia="仿宋" w:cs="仿宋"/>
          <w:sz w:val="28"/>
          <w:szCs w:val="40"/>
          <w:highlight w:val="none"/>
        </w:rPr>
        <w:t>我司</w:t>
      </w:r>
      <w:r>
        <w:rPr>
          <w:rFonts w:hint="eastAsia" w:ascii="仿宋" w:hAnsi="仿宋" w:eastAsia="仿宋" w:cs="仿宋"/>
          <w:sz w:val="28"/>
          <w:szCs w:val="40"/>
          <w:highlight w:val="none"/>
          <w:lang w:val="en-US" w:eastAsia="zh-CN"/>
        </w:rPr>
        <w:t>承诺自合同生效之日起</w:t>
      </w:r>
      <w:r>
        <w:rPr>
          <w:rFonts w:hint="eastAsia" w:ascii="仿宋" w:hAnsi="仿宋" w:eastAsia="仿宋" w:cs="仿宋"/>
          <w:sz w:val="28"/>
          <w:szCs w:val="40"/>
          <w:highlight w:val="none"/>
          <w:u w:val="single"/>
          <w:lang w:val="en-US" w:eastAsia="zh-CN"/>
        </w:rPr>
        <w:t xml:space="preserve">       </w:t>
      </w:r>
      <w:r>
        <w:rPr>
          <w:rFonts w:hint="eastAsia" w:ascii="仿宋" w:hAnsi="仿宋" w:eastAsia="仿宋" w:cs="仿宋"/>
          <w:sz w:val="28"/>
          <w:szCs w:val="40"/>
          <w:highlight w:val="none"/>
          <w:u w:val="none"/>
          <w:lang w:val="en-US" w:eastAsia="zh-CN"/>
        </w:rPr>
        <w:t>日内（含</w:t>
      </w:r>
      <w:r>
        <w:rPr>
          <w:rFonts w:hint="eastAsia" w:ascii="仿宋" w:hAnsi="仿宋" w:eastAsia="仿宋" w:cs="仿宋"/>
          <w:sz w:val="28"/>
          <w:szCs w:val="40"/>
          <w:highlight w:val="none"/>
          <w:u w:val="single"/>
          <w:lang w:val="en-US" w:eastAsia="zh-CN"/>
        </w:rPr>
        <w:t xml:space="preserve">       </w:t>
      </w:r>
      <w:r>
        <w:rPr>
          <w:rFonts w:hint="eastAsia" w:ascii="仿宋" w:hAnsi="仿宋" w:eastAsia="仿宋" w:cs="仿宋"/>
          <w:sz w:val="28"/>
          <w:szCs w:val="40"/>
          <w:highlight w:val="none"/>
          <w:u w:val="none"/>
          <w:lang w:val="en-US" w:eastAsia="zh-CN"/>
        </w:rPr>
        <w:t>日配送</w:t>
      </w:r>
      <w:r>
        <w:rPr>
          <w:rFonts w:hint="eastAsia" w:ascii="仿宋" w:hAnsi="仿宋" w:eastAsia="仿宋" w:cs="仿宋"/>
          <w:sz w:val="28"/>
          <w:szCs w:val="40"/>
          <w:highlight w:val="none"/>
        </w:rPr>
        <w:t>至</w:t>
      </w:r>
      <w:r>
        <w:rPr>
          <w:rFonts w:hint="eastAsia" w:ascii="仿宋" w:hAnsi="仿宋" w:eastAsia="仿宋" w:cs="仿宋"/>
          <w:sz w:val="28"/>
          <w:szCs w:val="40"/>
          <w:highlight w:val="none"/>
          <w:lang w:val="en-US" w:eastAsia="zh-CN"/>
        </w:rPr>
        <w:t>贵院（地址：</w:t>
      </w:r>
      <w:r>
        <w:rPr>
          <w:rFonts w:hint="eastAsia" w:ascii="仿宋" w:hAnsi="仿宋" w:eastAsia="仿宋" w:cs="仿宋"/>
          <w:sz w:val="28"/>
          <w:szCs w:val="40"/>
          <w:highlight w:val="none"/>
          <w:u w:val="none"/>
          <w:lang w:val="en-US" w:eastAsia="zh-CN"/>
        </w:rPr>
        <w:t>汕尾市城区东涌镇站前横二路1号</w:t>
      </w:r>
      <w:r>
        <w:rPr>
          <w:rFonts w:hint="eastAsia" w:ascii="仿宋" w:hAnsi="仿宋" w:eastAsia="仿宋" w:cs="仿宋"/>
          <w:sz w:val="28"/>
          <w:szCs w:val="40"/>
          <w:highlight w:val="none"/>
          <w:lang w:val="en-US" w:eastAsia="zh-CN"/>
        </w:rPr>
        <w:t>）</w:t>
      </w:r>
    </w:p>
    <w:p>
      <w:pPr>
        <w:ind w:firstLine="560" w:firstLineChars="200"/>
        <w:jc w:val="both"/>
        <w:rPr>
          <w:rFonts w:hint="eastAsia" w:ascii="仿宋" w:hAnsi="仿宋" w:eastAsia="仿宋" w:cs="仿宋"/>
          <w:sz w:val="20"/>
          <w:szCs w:val="20"/>
          <w:highlight w:val="none"/>
        </w:rPr>
      </w:pPr>
      <w:r>
        <w:rPr>
          <w:rFonts w:hint="default" w:ascii="仿宋" w:hAnsi="仿宋" w:eastAsia="仿宋" w:cs="仿宋"/>
          <w:sz w:val="28"/>
          <w:szCs w:val="40"/>
          <w:highlight w:val="none"/>
          <w:lang w:val="en-US" w:eastAsia="zh-CN"/>
        </w:rPr>
        <w:t>特此承诺。</w:t>
      </w:r>
    </w:p>
    <w:p>
      <w:pPr>
        <w:jc w:val="both"/>
        <w:rPr>
          <w:rFonts w:hint="eastAsia" w:ascii="仿宋" w:hAnsi="仿宋" w:eastAsia="仿宋" w:cs="仿宋"/>
          <w:sz w:val="20"/>
          <w:szCs w:val="20"/>
        </w:rPr>
      </w:pPr>
      <w:r>
        <w:rPr>
          <w:rFonts w:hint="eastAsia" w:ascii="仿宋" w:hAnsi="仿宋" w:eastAsia="仿宋" w:cs="仿宋"/>
          <w:sz w:val="20"/>
          <w:szCs w:val="20"/>
        </w:rPr>
        <w:t>注：供应商</w:t>
      </w:r>
      <w:r>
        <w:rPr>
          <w:rFonts w:hint="eastAsia" w:ascii="仿宋" w:hAnsi="仿宋" w:eastAsia="仿宋" w:cs="仿宋"/>
          <w:sz w:val="20"/>
          <w:szCs w:val="20"/>
          <w:lang w:val="en-US" w:eastAsia="zh-CN"/>
        </w:rPr>
        <w:t>应根据实际情况</w:t>
      </w:r>
      <w:r>
        <w:rPr>
          <w:rFonts w:hint="eastAsia" w:ascii="仿宋" w:hAnsi="仿宋" w:eastAsia="仿宋" w:cs="仿宋"/>
          <w:sz w:val="20"/>
          <w:szCs w:val="20"/>
        </w:rPr>
        <w:t>如实</w:t>
      </w:r>
      <w:r>
        <w:rPr>
          <w:rFonts w:hint="eastAsia" w:ascii="仿宋" w:hAnsi="仿宋" w:eastAsia="仿宋" w:cs="仿宋"/>
          <w:sz w:val="20"/>
          <w:szCs w:val="20"/>
          <w:lang w:val="en-US" w:eastAsia="zh-CN"/>
        </w:rPr>
        <w:t>提供，加盖公章</w:t>
      </w:r>
      <w:r>
        <w:rPr>
          <w:rFonts w:hint="eastAsia" w:ascii="仿宋" w:hAnsi="仿宋" w:eastAsia="仿宋" w:cs="仿宋"/>
          <w:sz w:val="20"/>
          <w:szCs w:val="20"/>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40"/>
          <w:szCs w:val="40"/>
          <w:highlight w:val="none"/>
          <w:lang w:val="en-US" w:eastAsia="zh-CN"/>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
        <w:rPr>
          <w:rFonts w:hint="eastAsia" w:ascii="黑体" w:hAnsi="黑体" w:eastAsia="黑体" w:cs="黑体"/>
          <w:b/>
          <w:bCs/>
          <w:color w:val="auto"/>
          <w:sz w:val="40"/>
          <w:szCs w:val="40"/>
          <w:highlight w:val="none"/>
          <w:lang w:val="en-US" w:eastAsia="zh-CN"/>
        </w:rPr>
      </w:pPr>
    </w:p>
    <w:p>
      <w:pPr>
        <w:pStyle w:val="5"/>
        <w:pageBreakBefore/>
        <w:adjustRightInd w:val="0"/>
        <w:snapToGrid w:val="0"/>
        <w:spacing w:before="156" w:beforeLines="50" w:after="0" w:line="240" w:lineRule="auto"/>
        <w:jc w:val="center"/>
        <w:rPr>
          <w:rFonts w:hint="default" w:ascii="仿宋" w:hAnsi="仿宋" w:eastAsia="仿宋" w:cs="仿宋"/>
          <w:sz w:val="40"/>
          <w:szCs w:val="40"/>
          <w:lang w:val="en-US"/>
        </w:rPr>
      </w:pPr>
      <w:r>
        <w:rPr>
          <w:rFonts w:hint="eastAsia" w:ascii="仿宋" w:hAnsi="仿宋" w:eastAsia="仿宋" w:cs="仿宋"/>
          <w:sz w:val="40"/>
          <w:szCs w:val="40"/>
          <w:lang w:val="en-US" w:eastAsia="zh-CN"/>
        </w:rPr>
        <w:t>五</w:t>
      </w:r>
      <w:r>
        <w:rPr>
          <w:rFonts w:hint="eastAsia" w:ascii="仿宋" w:hAnsi="仿宋" w:eastAsia="仿宋" w:cs="仿宋"/>
          <w:sz w:val="40"/>
          <w:szCs w:val="40"/>
        </w:rPr>
        <w:t>、</w:t>
      </w:r>
      <w:r>
        <w:rPr>
          <w:rFonts w:hint="eastAsia" w:ascii="仿宋" w:hAnsi="仿宋" w:eastAsia="仿宋" w:cs="仿宋"/>
          <w:sz w:val="40"/>
          <w:szCs w:val="40"/>
          <w:lang w:val="en-US" w:eastAsia="zh-CN"/>
        </w:rPr>
        <w:t>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一</w:t>
      </w: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lang w:val="en-US" w:eastAsia="zh-CN"/>
        </w:rPr>
        <w:t>技术评审自查表</w:t>
      </w:r>
    </w:p>
    <w:p>
      <w:pPr>
        <w:pStyle w:val="8"/>
        <w:ind w:firstLine="422" w:firstLineChars="200"/>
        <w:jc w:val="left"/>
        <w:rPr>
          <w:rFonts w:hint="eastAsia" w:ascii="仿宋" w:hAnsi="仿宋" w:eastAsia="仿宋" w:cs="仿宋"/>
          <w:b/>
          <w:bCs/>
          <w:sz w:val="21"/>
          <w:szCs w:val="21"/>
        </w:rPr>
      </w:pPr>
      <w:r>
        <w:rPr>
          <w:rFonts w:hint="eastAsia" w:ascii="仿宋" w:hAnsi="仿宋" w:eastAsia="仿宋" w:cs="仿宋"/>
          <w:b/>
          <w:bCs/>
          <w:color w:val="auto"/>
          <w:sz w:val="21"/>
          <w:szCs w:val="21"/>
          <w:highlight w:val="none"/>
          <w:lang w:val="en-GB" w:eastAsia="zh-CN"/>
        </w:rPr>
        <w:t>响应</w:t>
      </w:r>
      <w:r>
        <w:rPr>
          <w:rFonts w:hint="eastAsia" w:ascii="仿宋" w:hAnsi="仿宋" w:eastAsia="仿宋" w:cs="仿宋"/>
          <w:b/>
          <w:bCs/>
          <w:color w:val="auto"/>
          <w:sz w:val="21"/>
          <w:szCs w:val="21"/>
          <w:highlight w:val="none"/>
          <w:lang w:val="en-GB"/>
        </w:rPr>
        <w:t>人应根据《</w:t>
      </w:r>
      <w:r>
        <w:rPr>
          <w:rFonts w:hint="eastAsia" w:ascii="仿宋" w:hAnsi="仿宋" w:eastAsia="仿宋" w:cs="仿宋"/>
          <w:b/>
          <w:bCs/>
          <w:color w:val="auto"/>
          <w:sz w:val="21"/>
          <w:szCs w:val="21"/>
          <w:highlight w:val="none"/>
          <w:lang w:val="en-US" w:eastAsia="zh-CN"/>
        </w:rPr>
        <w:t>技术</w:t>
      </w:r>
      <w:r>
        <w:rPr>
          <w:rFonts w:hint="eastAsia" w:ascii="仿宋" w:hAnsi="仿宋" w:eastAsia="仿宋" w:cs="仿宋"/>
          <w:b/>
          <w:bCs/>
          <w:color w:val="auto"/>
          <w:sz w:val="21"/>
          <w:szCs w:val="21"/>
          <w:highlight w:val="none"/>
          <w:lang w:val="en-GB"/>
        </w:rPr>
        <w:t>评审自查表》的各项内容填写此表</w:t>
      </w:r>
      <w:r>
        <w:rPr>
          <w:rFonts w:hint="eastAsia" w:ascii="仿宋" w:hAnsi="仿宋" w:eastAsia="仿宋" w:cs="仿宋"/>
          <w:b/>
          <w:bCs/>
          <w:color w:val="auto"/>
          <w:sz w:val="21"/>
          <w:szCs w:val="21"/>
          <w:highlight w:val="none"/>
          <w:lang w:val="en-GB" w:eastAsia="zh-CN"/>
        </w:rPr>
        <w:t>，</w:t>
      </w:r>
      <w:r>
        <w:rPr>
          <w:rFonts w:hint="eastAsia" w:ascii="仿宋" w:hAnsi="仿宋" w:eastAsia="仿宋" w:cs="仿宋"/>
          <w:b/>
          <w:bCs/>
          <w:color w:val="auto"/>
          <w:sz w:val="21"/>
          <w:szCs w:val="21"/>
          <w:highlight w:val="none"/>
          <w:lang w:val="en-US" w:eastAsia="zh-CN"/>
        </w:rPr>
        <w:t>并</w:t>
      </w:r>
      <w:r>
        <w:rPr>
          <w:rFonts w:hint="eastAsia" w:ascii="仿宋" w:hAnsi="仿宋" w:eastAsia="仿宋" w:cs="仿宋"/>
          <w:b/>
          <w:bCs/>
          <w:sz w:val="21"/>
          <w:szCs w:val="21"/>
          <w:highlight w:val="none"/>
        </w:rPr>
        <w:t>提供相应的</w:t>
      </w:r>
      <w:r>
        <w:rPr>
          <w:rFonts w:hint="eastAsia" w:ascii="仿宋" w:hAnsi="仿宋" w:eastAsia="仿宋" w:cs="仿宋"/>
          <w:b/>
          <w:bCs/>
          <w:sz w:val="21"/>
          <w:szCs w:val="21"/>
          <w:highlight w:val="none"/>
          <w:lang w:eastAsia="zh-CN"/>
        </w:rPr>
        <w:t>证明资料</w:t>
      </w:r>
      <w:r>
        <w:rPr>
          <w:rFonts w:hint="eastAsia" w:ascii="仿宋" w:hAnsi="仿宋" w:eastAsia="仿宋" w:cs="仿宋"/>
          <w:b/>
          <w:bCs/>
          <w:color w:val="auto"/>
          <w:sz w:val="21"/>
          <w:szCs w:val="21"/>
          <w:highlight w:val="none"/>
          <w:lang w:eastAsia="zh-CN"/>
        </w:rPr>
        <w:t>及填写页码</w:t>
      </w:r>
      <w:r>
        <w:rPr>
          <w:rFonts w:hint="eastAsia" w:ascii="仿宋" w:hAnsi="仿宋" w:eastAsia="仿宋" w:cs="仿宋"/>
          <w:b/>
          <w:bCs/>
          <w:sz w:val="21"/>
          <w:szCs w:val="21"/>
          <w:highlight w:val="none"/>
        </w:rPr>
        <w:t>，如未提供，</w:t>
      </w:r>
      <w:r>
        <w:rPr>
          <w:rFonts w:hint="eastAsia" w:ascii="仿宋" w:hAnsi="仿宋" w:eastAsia="仿宋" w:cs="仿宋"/>
          <w:b/>
          <w:bCs/>
          <w:sz w:val="21"/>
          <w:szCs w:val="21"/>
          <w:lang w:val="en-US" w:eastAsia="zh-CN"/>
        </w:rPr>
        <w:t>评审委员会</w:t>
      </w:r>
      <w:r>
        <w:rPr>
          <w:rFonts w:hint="eastAsia" w:ascii="仿宋" w:hAnsi="仿宋" w:eastAsia="仿宋" w:cs="仿宋"/>
          <w:b/>
          <w:bCs/>
          <w:sz w:val="21"/>
          <w:szCs w:val="21"/>
        </w:rPr>
        <w:t>有权认为不具备或不符合，并影响响应人的得分</w:t>
      </w:r>
    </w:p>
    <w:tbl>
      <w:tblPr>
        <w:tblStyle w:val="21"/>
        <w:tblW w:w="1038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1"/>
        <w:gridCol w:w="1804"/>
        <w:gridCol w:w="4124"/>
        <w:gridCol w:w="1930"/>
        <w:gridCol w:w="18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4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序号</w:t>
            </w:r>
          </w:p>
        </w:tc>
        <w:tc>
          <w:tcPr>
            <w:tcW w:w="18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b w:val="0"/>
                <w:bCs/>
                <w:color w:val="auto"/>
                <w:sz w:val="21"/>
                <w:szCs w:val="21"/>
                <w:highlight w:val="none"/>
                <w:lang w:val="en-US"/>
              </w:rPr>
            </w:pPr>
            <w:r>
              <w:rPr>
                <w:rFonts w:hint="eastAsia" w:ascii="仿宋" w:hAnsi="仿宋" w:eastAsia="仿宋" w:cs="仿宋"/>
                <w:b w:val="0"/>
                <w:bCs/>
                <w:color w:val="auto"/>
                <w:sz w:val="21"/>
                <w:szCs w:val="21"/>
                <w:highlight w:val="none"/>
                <w:lang w:val="en-US" w:eastAsia="zh-CN"/>
              </w:rPr>
              <w:t>评审指标</w:t>
            </w:r>
          </w:p>
        </w:tc>
        <w:tc>
          <w:tcPr>
            <w:tcW w:w="412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评审细则</w:t>
            </w:r>
          </w:p>
        </w:tc>
        <w:tc>
          <w:tcPr>
            <w:tcW w:w="19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b w:val="0"/>
                <w:bCs/>
                <w:color w:val="auto"/>
                <w:sz w:val="21"/>
                <w:szCs w:val="21"/>
                <w:highlight w:val="none"/>
                <w:lang w:val="en-US" w:eastAsia="zh-CN"/>
              </w:rPr>
            </w:pPr>
            <w:r>
              <w:rPr>
                <w:rFonts w:hint="eastAsia" w:ascii="仿宋" w:hAnsi="仿宋" w:eastAsia="仿宋" w:cs="仿宋"/>
                <w:bCs/>
                <w:sz w:val="21"/>
                <w:szCs w:val="21"/>
                <w:highlight w:val="none"/>
                <w:lang w:val="en-US" w:eastAsia="zh-CN"/>
              </w:rPr>
              <w:t>提供情况</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b w:val="0"/>
                <w:bCs/>
                <w:color w:val="auto"/>
                <w:sz w:val="21"/>
                <w:szCs w:val="21"/>
                <w:highlight w:val="none"/>
              </w:rPr>
            </w:pPr>
            <w:r>
              <w:rPr>
                <w:rFonts w:hint="eastAsia" w:ascii="仿宋" w:hAnsi="仿宋" w:eastAsia="仿宋" w:cs="仿宋"/>
                <w:b w:val="0"/>
                <w:bCs/>
                <w:color w:val="auto"/>
                <w:sz w:val="21"/>
                <w:szCs w:val="21"/>
                <w:highlight w:val="none"/>
              </w:rPr>
              <w:t>证明</w:t>
            </w:r>
            <w:r>
              <w:rPr>
                <w:rFonts w:hint="eastAsia" w:ascii="仿宋" w:hAnsi="仿宋" w:eastAsia="仿宋" w:cs="仿宋"/>
                <w:b w:val="0"/>
                <w:bCs/>
                <w:color w:val="auto"/>
                <w:sz w:val="21"/>
                <w:szCs w:val="21"/>
                <w:highlight w:val="none"/>
                <w:lang w:val="en-US" w:eastAsia="zh-CN"/>
              </w:rPr>
              <w:t>资料</w:t>
            </w:r>
            <w:r>
              <w:rPr>
                <w:rFonts w:hint="eastAsia" w:ascii="仿宋" w:hAnsi="仿宋" w:eastAsia="仿宋" w:cs="仿宋"/>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40" w:hRule="atLeast"/>
          <w:jc w:val="center"/>
        </w:trPr>
        <w:tc>
          <w:tcPr>
            <w:tcW w:w="64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w:t>
            </w:r>
          </w:p>
        </w:tc>
        <w:tc>
          <w:tcPr>
            <w:tcW w:w="18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rPr>
              <w:t>所投</w:t>
            </w:r>
            <w:r>
              <w:rPr>
                <w:rFonts w:hint="eastAsia" w:ascii="仿宋" w:hAnsi="仿宋" w:eastAsia="仿宋" w:cs="仿宋"/>
                <w:color w:val="000000"/>
                <w:sz w:val="21"/>
                <w:szCs w:val="21"/>
                <w:highlight w:val="none"/>
                <w:lang w:val="en-US" w:eastAsia="zh-CN"/>
              </w:rPr>
              <w:t>产</w:t>
            </w:r>
            <w:r>
              <w:rPr>
                <w:rFonts w:hint="eastAsia" w:ascii="仿宋" w:hAnsi="仿宋" w:eastAsia="仿宋" w:cs="仿宋"/>
                <w:color w:val="000000"/>
                <w:sz w:val="21"/>
                <w:szCs w:val="21"/>
                <w:highlight w:val="none"/>
              </w:rPr>
              <w:t>品品质</w:t>
            </w:r>
            <w:r>
              <w:rPr>
                <w:rFonts w:hint="eastAsia" w:ascii="仿宋" w:hAnsi="仿宋" w:eastAsia="仿宋" w:cs="仿宋"/>
                <w:color w:val="000000"/>
                <w:sz w:val="21"/>
                <w:szCs w:val="21"/>
                <w:highlight w:val="none"/>
                <w:lang w:val="en-US" w:eastAsia="zh-CN"/>
              </w:rPr>
              <w:t>评价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000000"/>
                <w:kern w:val="0"/>
                <w:sz w:val="21"/>
                <w:szCs w:val="21"/>
                <w:highlight w:val="none"/>
                <w:lang w:val="en-US" w:eastAsia="zh-CN" w:bidi="ar-SA"/>
              </w:rPr>
            </w:pPr>
          </w:p>
        </w:tc>
        <w:tc>
          <w:tcPr>
            <w:tcW w:w="412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根据供应商所投套餐产品的品牌知名度、质量、信誉度、消费者对产品接受程度等方面进行综合评审。</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1.品牌知名度及质量高，信誉好，消费者对产品接受度高，完全满足项目需求，得18分；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2.品牌知名度及质量较高，信誉较好，消费者对产品接受度较高，得11分；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3.品牌知名度、质量及信誉存在差距，消费者对产品接受程度一般的，得5分；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sz w:val="21"/>
                <w:szCs w:val="21"/>
                <w:highlight w:val="none"/>
                <w:lang w:val="en-US" w:eastAsia="zh-CN"/>
              </w:rPr>
              <w:t>4.品牌知名度、质量及信誉基本不能满足用户需求的得0分。</w:t>
            </w:r>
          </w:p>
        </w:tc>
        <w:tc>
          <w:tcPr>
            <w:tcW w:w="1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highlight w:val="none"/>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39" w:hRule="atLeast"/>
          <w:jc w:val="center"/>
        </w:trPr>
        <w:tc>
          <w:tcPr>
            <w:tcW w:w="64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w:t>
            </w:r>
          </w:p>
        </w:tc>
        <w:tc>
          <w:tcPr>
            <w:tcW w:w="18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sz w:val="21"/>
                <w:szCs w:val="21"/>
                <w:highlight w:val="none"/>
                <w:lang w:val="en-US" w:eastAsia="zh-CN"/>
              </w:rPr>
              <w:t>套餐组合搭配评价</w:t>
            </w:r>
          </w:p>
        </w:tc>
        <w:tc>
          <w:tcPr>
            <w:tcW w:w="4124" w:type="dxa"/>
            <w:vAlign w:val="center"/>
          </w:tcPr>
          <w:p>
            <w:pPr>
              <w:pStyle w:val="28"/>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根据供应商提供套餐组合搭配的性价比、合理性、产品种类、数量、质量、特色等方面进行综合评议。</w:t>
            </w:r>
          </w:p>
          <w:p>
            <w:pPr>
              <w:pStyle w:val="28"/>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1.套餐组合搭配合理，性价比高，产品质量高，特色突出，完全满足项目需求，得10分；</w:t>
            </w:r>
          </w:p>
          <w:p>
            <w:pPr>
              <w:pStyle w:val="28"/>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2.套餐组合搭配较合理，性价比较高，产品质量较高，有特色，较满足项目需求，得7分；</w:t>
            </w:r>
          </w:p>
          <w:p>
            <w:pPr>
              <w:pStyle w:val="28"/>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3.套餐组合搭配一般，性价比、产品质量存在差距，基本满足项目需求，得4分；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4.套餐组合搭配、性价比、产品质量基本不能满足用户需求的得0分。</w:t>
            </w:r>
          </w:p>
        </w:tc>
        <w:tc>
          <w:tcPr>
            <w:tcW w:w="1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kern w:val="2"/>
                <w:sz w:val="21"/>
                <w:szCs w:val="21"/>
                <w:highlight w:val="none"/>
                <w:lang w:val="en-US" w:eastAsia="zh-CN" w:bidi="ar-SA"/>
              </w:rPr>
            </w:pP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sz w:val="21"/>
                <w:szCs w:val="21"/>
                <w:highlight w:val="none"/>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5" w:hRule="atLeast"/>
          <w:jc w:val="center"/>
        </w:trPr>
        <w:tc>
          <w:tcPr>
            <w:tcW w:w="64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3</w:t>
            </w:r>
          </w:p>
        </w:tc>
        <w:tc>
          <w:tcPr>
            <w:tcW w:w="18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产品质量保证及食品安全管理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kern w:val="0"/>
                <w:sz w:val="21"/>
                <w:szCs w:val="21"/>
                <w:highlight w:val="none"/>
                <w:lang w:val="en-US" w:eastAsia="zh-CN"/>
              </w:rPr>
            </w:pPr>
          </w:p>
        </w:tc>
        <w:tc>
          <w:tcPr>
            <w:tcW w:w="412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sz w:val="21"/>
                <w:szCs w:val="21"/>
                <w:highlight w:val="none"/>
                <w:lang w:val="en-US" w:eastAsia="zh-CN"/>
              </w:rPr>
              <w:t>根据供应商提供的产品质量保证及食品安全管理措施进行评审，包括但不限于以下方面：①服务质量承诺；②质量保证措施；③事件处理安排方案；④食品安全管理制度；涵盖上述所有内容项且服务质量承诺明确，质量保证措施具体且可行性高、可操作性强，事件处理安排有效，预防措施全面具体、可行性强，食品安全管理制度全面、具体、完善，可执行性强，得10分； 涵盖上述所有内容项且服务质量承诺描述完整但明确度不高，质量保证措施具有一定的可行性、可操作性，事件处理安排基本有效，有相关预防措施但不够全面、具体，食品安全管理制度全面但不够明确具体，有一定的可行性，得7分； 涵盖上述所有内容项但服务质量承诺描述不完整清晰，质量保证措施的具有一定的可行性，事件处理安排不够具体，预防措施不足，食品安全管理制度不够全面具体，可行性差，得4分； 涵盖上述所有内容项但服务质量承诺描述不清晰、不具体，质量保证措施描述简略，可行性、可操作性差，事件处理安排不明确不具体，无相关预防措施，食品安全管理制度考虑欠缺，可行性差，得0分； 无或其他情形的不得分。</w:t>
            </w:r>
          </w:p>
        </w:tc>
        <w:tc>
          <w:tcPr>
            <w:tcW w:w="1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sz w:val="21"/>
                <w:szCs w:val="21"/>
                <w:highlight w:val="none"/>
              </w:rPr>
              <w:t>见响应文件（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81" w:hRule="atLeast"/>
          <w:jc w:val="center"/>
        </w:trPr>
        <w:tc>
          <w:tcPr>
            <w:tcW w:w="64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4</w:t>
            </w:r>
          </w:p>
        </w:tc>
        <w:tc>
          <w:tcPr>
            <w:tcW w:w="180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出现产品质量问题退换货方案</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kern w:val="0"/>
                <w:sz w:val="21"/>
                <w:szCs w:val="21"/>
                <w:highlight w:val="none"/>
              </w:rPr>
            </w:pPr>
          </w:p>
        </w:tc>
        <w:tc>
          <w:tcPr>
            <w:tcW w:w="4124"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textAlignment w:val="auto"/>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sz w:val="21"/>
                <w:szCs w:val="21"/>
                <w:highlight w:val="none"/>
                <w:lang w:val="en-US" w:eastAsia="zh-CN"/>
              </w:rPr>
              <w:t>根据供应商提供的退换货方案进行评审，包括但不限于以下方面： ①出现产品质量问题退、换货方案； ②调配货物的措施方案；③退、换货配送方案； 涵盖上述所有内容项且方案完善，备存货物充足、调配能力强、可行性高，调配响应快速、可操作性强，退、换货配送方案可行性高，得7分；涵盖上述所有内容项且方案描述完整但不够详细，备存货物较为充足、调配能力较强、具有一定的可行性，调配响应较快、具有一定的可操作性，退、换货配送方案具有一定的可行性，得4分； 涵盖上述所有内容项但方案描述清晰但不够完整，备存货物充足量一般、具有一定的调配能力、可行性一般，调配响应、可操作性一般，退、换货配送方案可行性一般，得2分； 涵盖上述所有内容项但方案描述不够清晰，备存货物不够充足、调配能力弱，调配响应、可操作性较差，退、换货配送方案可行性较差，得1分； 无或其他情形的不得分。</w:t>
            </w:r>
          </w:p>
        </w:tc>
        <w:tc>
          <w:tcPr>
            <w:tcW w:w="19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 xml:space="preserve">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 xml:space="preserve">有   </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无</w:t>
            </w:r>
          </w:p>
        </w:tc>
        <w:tc>
          <w:tcPr>
            <w:tcW w:w="188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见</w:t>
            </w:r>
            <w:r>
              <w:rPr>
                <w:rFonts w:hint="eastAsia" w:ascii="仿宋" w:hAnsi="仿宋" w:eastAsia="仿宋" w:cs="仿宋"/>
                <w:color w:val="auto"/>
                <w:sz w:val="21"/>
                <w:szCs w:val="21"/>
                <w:highlight w:val="none"/>
                <w:lang w:eastAsia="zh-CN"/>
              </w:rPr>
              <w:t>响应</w:t>
            </w:r>
            <w:r>
              <w:rPr>
                <w:rFonts w:hint="eastAsia" w:ascii="仿宋" w:hAnsi="仿宋" w:eastAsia="仿宋" w:cs="仿宋"/>
                <w:color w:val="auto"/>
                <w:sz w:val="21"/>
                <w:szCs w:val="21"/>
                <w:highlight w:val="none"/>
              </w:rPr>
              <w:t>文件（  ）页</w:t>
            </w:r>
          </w:p>
        </w:tc>
      </w:tr>
    </w:tbl>
    <w:p>
      <w:pPr>
        <w:adjustRightInd w:val="0"/>
        <w:snapToGrid w:val="0"/>
        <w:rPr>
          <w:rFonts w:ascii="仿宋" w:hAnsi="仿宋" w:eastAsia="仿宋" w:cs="仿宋"/>
          <w:szCs w:val="21"/>
        </w:rPr>
      </w:pPr>
      <w:r>
        <w:rPr>
          <w:rFonts w:hint="eastAsia" w:ascii="仿宋" w:hAnsi="仿宋" w:eastAsia="仿宋" w:cs="仿宋"/>
          <w:szCs w:val="21"/>
        </w:rPr>
        <w:t>备注：</w:t>
      </w:r>
    </w:p>
    <w:p>
      <w:pPr>
        <w:shd w:val="clear" w:color="auto" w:fill="FFFFFF"/>
        <w:ind w:firstLine="420" w:firstLineChars="200"/>
        <w:rPr>
          <w:rFonts w:ascii="仿宋" w:hAnsi="仿宋" w:eastAsia="仿宋" w:cs="仿宋"/>
          <w:szCs w:val="21"/>
        </w:rPr>
      </w:pPr>
      <w:r>
        <w:rPr>
          <w:rFonts w:hint="eastAsia" w:ascii="仿宋" w:hAnsi="仿宋" w:eastAsia="仿宋" w:cs="仿宋"/>
          <w:szCs w:val="21"/>
        </w:rPr>
        <w:t>1、请在表格下方附上相关证明资料，提供所需证书（或证明文件）复印件且加盖公章方可得分，不提供不得分。</w:t>
      </w:r>
    </w:p>
    <w:p>
      <w:pPr>
        <w:shd w:val="clear" w:color="auto" w:fill="FFFFFF"/>
        <w:ind w:firstLine="420" w:firstLineChars="200"/>
        <w:rPr>
          <w:rFonts w:ascii="仿宋" w:hAnsi="仿宋" w:eastAsia="仿宋" w:cs="仿宋"/>
          <w:szCs w:val="21"/>
        </w:rPr>
      </w:pPr>
      <w:r>
        <w:rPr>
          <w:rFonts w:hint="eastAsia" w:ascii="仿宋" w:hAnsi="仿宋" w:eastAsia="仿宋" w:cs="仿宋"/>
          <w:szCs w:val="21"/>
        </w:rPr>
        <w:t>2、本表中所要求提交的与评分项目相关的各类证明文件或资料，需清晰反映相关的数据及印章等，如模糊不清无法辨别的，视为未按要求提交，该项评分不得分。</w:t>
      </w:r>
    </w:p>
    <w:p>
      <w:pPr>
        <w:shd w:val="clear" w:color="auto" w:fill="FFFFFF"/>
        <w:ind w:firstLine="420" w:firstLineChars="200"/>
        <w:rPr>
          <w:rFonts w:ascii="仿宋" w:hAnsi="仿宋" w:eastAsia="仿宋" w:cs="仿宋"/>
          <w:szCs w:val="21"/>
        </w:rPr>
      </w:pPr>
      <w:r>
        <w:rPr>
          <w:rFonts w:hint="eastAsia" w:ascii="仿宋" w:hAnsi="仿宋" w:eastAsia="仿宋" w:cs="仿宋"/>
          <w:szCs w:val="21"/>
        </w:rPr>
        <w:t>3、本表要求提供的证书等证明文件，如有有效期的，须在有效期内，否则不予得分。</w:t>
      </w:r>
    </w:p>
    <w:p>
      <w:pPr>
        <w:shd w:val="clear" w:color="auto" w:fill="FFFFFF"/>
        <w:ind w:firstLine="420" w:firstLineChars="200"/>
        <w:rPr>
          <w:rFonts w:ascii="仿宋" w:hAnsi="仿宋" w:eastAsia="仿宋" w:cs="仿宋"/>
          <w:szCs w:val="21"/>
        </w:rPr>
      </w:pPr>
      <w:r>
        <w:rPr>
          <w:rFonts w:hint="eastAsia" w:ascii="仿宋" w:hAnsi="仿宋" w:eastAsia="仿宋" w:cs="仿宋"/>
          <w:szCs w:val="21"/>
        </w:rPr>
        <w:t>4、承诺以上响应情况属实</w:t>
      </w:r>
      <w:r>
        <w:rPr>
          <w:rFonts w:hint="eastAsia" w:ascii="仿宋" w:hAnsi="仿宋" w:eastAsia="仿宋" w:cs="仿宋"/>
          <w:szCs w:val="21"/>
          <w:lang w:eastAsia="zh-CN"/>
        </w:rPr>
        <w:t>，</w:t>
      </w:r>
      <w:r>
        <w:rPr>
          <w:rFonts w:hint="eastAsia" w:ascii="仿宋" w:hAnsi="仿宋" w:eastAsia="仿宋" w:cs="仿宋"/>
          <w:szCs w:val="21"/>
          <w:lang w:val="en-US" w:eastAsia="zh-CN"/>
        </w:rPr>
        <w:t>如有虚假响应，同意本项目一票否决。</w:t>
      </w:r>
    </w:p>
    <w:p>
      <w:pPr>
        <w:pStyle w:val="28"/>
        <w:rPr>
          <w:rFonts w:ascii="仿宋" w:hAnsi="仿宋" w:eastAsia="仿宋" w:cs="仿宋"/>
          <w:sz w:val="21"/>
          <w:szCs w:val="21"/>
        </w:rPr>
      </w:pPr>
      <w:r>
        <w:rPr>
          <w:rFonts w:hint="eastAsia" w:ascii="仿宋" w:hAnsi="仿宋" w:eastAsia="仿宋" w:cs="仿宋"/>
          <w:sz w:val="21"/>
          <w:szCs w:val="21"/>
        </w:rPr>
        <w:t>5、本自查表不得擅自删改。</w:t>
      </w:r>
    </w:p>
    <w:p>
      <w:pPr>
        <w:pStyle w:val="28"/>
        <w:ind w:firstLine="400"/>
        <w:rPr>
          <w:rFonts w:ascii="仿宋" w:hAnsi="仿宋" w:eastAsia="仿宋" w:cs="仿宋"/>
        </w:rPr>
      </w:pPr>
    </w:p>
    <w:p>
      <w:pPr>
        <w:pageBreakBefore w:val="0"/>
        <w:kinsoku/>
        <w:wordWrap/>
        <w:overflowPunct/>
        <w:topLinePunct w:val="0"/>
        <w:bidi w:val="0"/>
        <w:spacing w:line="360" w:lineRule="auto"/>
        <w:ind w:right="0" w:rightChars="0"/>
        <w:jc w:val="left"/>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28"/>
          <w:highlight w:val="none"/>
          <w:lang w:val="en-US" w:eastAsia="zh-CN"/>
        </w:rPr>
      </w:pPr>
      <w:r>
        <w:rPr>
          <w:rFonts w:hint="eastAsia" w:ascii="宋体" w:hAnsi="宋体" w:cs="儷宋 Pro"/>
          <w:b/>
          <w:bCs/>
          <w:color w:val="auto"/>
          <w:sz w:val="36"/>
          <w:szCs w:val="36"/>
          <w:highlight w:val="none"/>
          <w:lang w:eastAsia="zh-CN"/>
        </w:rPr>
        <w:t>（</w:t>
      </w:r>
      <w:r>
        <w:rPr>
          <w:rFonts w:hint="eastAsia" w:ascii="宋体" w:hAnsi="宋体" w:cs="儷宋 Pro"/>
          <w:b/>
          <w:bCs/>
          <w:color w:val="auto"/>
          <w:sz w:val="36"/>
          <w:szCs w:val="36"/>
          <w:highlight w:val="none"/>
          <w:lang w:val="en-US" w:eastAsia="zh-CN"/>
        </w:rPr>
        <w:t>二）技术评审证明资料</w:t>
      </w:r>
      <w:r>
        <w:rPr>
          <w:rFonts w:hint="eastAsia" w:ascii="宋体" w:hAnsi="宋体" w:eastAsia="宋体" w:cs="宋体"/>
          <w:b/>
          <w:bCs w:val="0"/>
          <w:color w:val="auto"/>
          <w:sz w:val="22"/>
          <w:szCs w:val="22"/>
          <w:highlight w:val="none"/>
          <w:lang w:val="en-US" w:eastAsia="zh-CN"/>
        </w:rPr>
        <w:t>（如有）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1191" w:leftChars="0" w:right="1327" w:rightChars="0"/>
        <w:jc w:val="center"/>
        <w:textAlignment w:val="auto"/>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lang w:val="en-US" w:eastAsia="zh-CN"/>
        </w:rPr>
        <w:t>1、所投产品品质评价</w:t>
      </w:r>
    </w:p>
    <w:p>
      <w:pPr>
        <w:pStyle w:val="2"/>
        <w:rPr>
          <w:rFonts w:hint="eastAsia" w:ascii="宋体" w:hAnsi="宋体" w:eastAsia="宋体" w:cs="宋体"/>
          <w:b/>
          <w:color w:val="auto"/>
          <w:sz w:val="32"/>
          <w:highlight w:val="none"/>
          <w:lang w:val="en-US" w:eastAsia="zh-CN"/>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
        <w:rPr>
          <w:rFonts w:hint="eastAsia" w:ascii="宋体" w:hAnsi="宋体" w:eastAsia="宋体" w:cs="宋体"/>
          <w:b/>
          <w:color w:val="auto"/>
          <w:sz w:val="32"/>
          <w:highlight w:val="none"/>
          <w:lang w:val="en-US" w:eastAsia="zh-CN"/>
        </w:rPr>
      </w:pPr>
    </w:p>
    <w:p>
      <w:pPr>
        <w:pStyle w:val="2"/>
        <w:rPr>
          <w:rFonts w:hint="eastAsia" w:ascii="宋体" w:hAnsi="宋体" w:eastAsia="宋体" w:cs="宋体"/>
          <w:b/>
          <w:color w:val="auto"/>
          <w:sz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1191" w:leftChars="0" w:right="1327" w:rightChars="0"/>
        <w:jc w:val="center"/>
        <w:textAlignment w:val="auto"/>
        <w:rPr>
          <w:rFonts w:hint="eastAsia" w:ascii="宋体" w:hAnsi="宋体" w:eastAsia="宋体" w:cs="宋体"/>
          <w:b/>
          <w:color w:val="auto"/>
          <w:sz w:val="32"/>
          <w:highlight w:val="none"/>
          <w:lang w:val="en-US" w:eastAsia="zh-CN"/>
        </w:rPr>
      </w:pPr>
      <w:r>
        <w:rPr>
          <w:rFonts w:hint="eastAsia" w:ascii="宋体" w:hAnsi="宋体" w:eastAsia="宋体" w:cs="宋体"/>
          <w:b/>
          <w:color w:val="auto"/>
          <w:sz w:val="32"/>
          <w:highlight w:val="none"/>
          <w:lang w:val="en-US" w:eastAsia="zh-CN"/>
        </w:rPr>
        <w:t xml:space="preserve">   2、套餐组合搭配评价</w:t>
      </w:r>
    </w:p>
    <w:p>
      <w:pPr>
        <w:pStyle w:val="2"/>
        <w:widowControl w:val="0"/>
        <w:numPr>
          <w:ilvl w:val="0"/>
          <w:numId w:val="0"/>
        </w:numPr>
        <w:snapToGrid w:val="0"/>
        <w:spacing w:before="25" w:after="25"/>
        <w:jc w:val="left"/>
        <w:rPr>
          <w:rFonts w:hint="eastAsia"/>
          <w:lang w:val="en-US" w:eastAsia="zh-CN"/>
        </w:rPr>
      </w:pPr>
    </w:p>
    <w:p>
      <w:pPr>
        <w:pStyle w:val="2"/>
        <w:widowControl w:val="0"/>
        <w:numPr>
          <w:ilvl w:val="0"/>
          <w:numId w:val="0"/>
        </w:numPr>
        <w:snapToGrid w:val="0"/>
        <w:spacing w:before="25" w:after="25"/>
        <w:jc w:val="left"/>
        <w:rPr>
          <w:rFonts w:hint="eastAsia"/>
          <w:lang w:val="en-US" w:eastAsia="zh-CN"/>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
        <w:widowControl w:val="0"/>
        <w:numPr>
          <w:ilvl w:val="0"/>
          <w:numId w:val="0"/>
        </w:numPr>
        <w:snapToGrid w:val="0"/>
        <w:spacing w:before="25" w:after="25"/>
        <w:jc w:val="lef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right="1327" w:rightChars="0"/>
        <w:jc w:val="center"/>
        <w:textAlignment w:val="auto"/>
        <w:rPr>
          <w:rFonts w:hint="eastAsia" w:ascii="宋体" w:hAnsi="宋体" w:eastAsia="宋体" w:cs="宋体"/>
          <w:b/>
          <w:color w:val="auto"/>
          <w:sz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right="1327" w:rightChars="0"/>
        <w:jc w:val="center"/>
        <w:textAlignment w:val="auto"/>
        <w:rPr>
          <w:rFonts w:hint="eastAsia" w:ascii="宋体" w:hAnsi="宋体" w:eastAsia="宋体" w:cs="宋体"/>
          <w:b/>
          <w:color w:val="auto"/>
          <w:sz w:val="32"/>
          <w:highlight w:val="none"/>
          <w:lang w:val="en-US" w:eastAsia="zh-CN"/>
        </w:rPr>
      </w:pPr>
      <w:r>
        <w:rPr>
          <w:rFonts w:hint="eastAsia" w:ascii="宋体" w:hAnsi="宋体" w:cs="宋体"/>
          <w:b/>
          <w:color w:val="auto"/>
          <w:sz w:val="32"/>
          <w:highlight w:val="none"/>
          <w:lang w:val="en-US" w:eastAsia="zh-CN"/>
        </w:rPr>
        <w:t xml:space="preserve">         </w:t>
      </w:r>
      <w:r>
        <w:rPr>
          <w:rFonts w:hint="eastAsia" w:ascii="宋体" w:hAnsi="宋体" w:eastAsia="宋体" w:cs="宋体"/>
          <w:b/>
          <w:color w:val="auto"/>
          <w:sz w:val="32"/>
          <w:highlight w:val="none"/>
          <w:lang w:val="en-US" w:eastAsia="zh-CN"/>
        </w:rPr>
        <w:t>3、产品质量保证及食品安全管理</w:t>
      </w:r>
    </w:p>
    <w:p>
      <w:pPr>
        <w:pStyle w:val="2"/>
        <w:widowControl w:val="0"/>
        <w:numPr>
          <w:ilvl w:val="0"/>
          <w:numId w:val="0"/>
        </w:numPr>
        <w:snapToGrid w:val="0"/>
        <w:spacing w:before="25" w:after="25"/>
        <w:jc w:val="left"/>
        <w:rPr>
          <w:rFonts w:hint="eastAsia"/>
          <w:lang w:val="en-US" w:eastAsia="zh-CN"/>
        </w:rPr>
      </w:pPr>
    </w:p>
    <w:p>
      <w:pPr>
        <w:pStyle w:val="2"/>
        <w:widowControl w:val="0"/>
        <w:numPr>
          <w:ilvl w:val="0"/>
          <w:numId w:val="0"/>
        </w:numPr>
        <w:snapToGrid w:val="0"/>
        <w:spacing w:before="25" w:after="25"/>
        <w:jc w:val="left"/>
        <w:rPr>
          <w:rFonts w:hint="eastAsia"/>
          <w:lang w:val="en-US" w:eastAsia="zh-CN"/>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Style w:val="2"/>
        <w:rPr>
          <w:rFonts w:hint="eastAsia" w:ascii="仿宋" w:hAnsi="仿宋" w:eastAsia="仿宋" w:cs="仿宋"/>
          <w:color w:val="auto"/>
          <w:kern w:val="2"/>
          <w:sz w:val="21"/>
          <w:szCs w:val="21"/>
          <w:highlight w:val="none"/>
          <w:lang w:val="en-US" w:eastAsia="zh-CN" w:bidi="ar-SA"/>
        </w:rPr>
      </w:pPr>
    </w:p>
    <w:p>
      <w:pPr>
        <w:pStyle w:val="2"/>
        <w:rPr>
          <w:rFonts w:hint="eastAsia" w:ascii="仿宋" w:hAnsi="仿宋" w:eastAsia="仿宋" w:cs="仿宋"/>
          <w:color w:val="auto"/>
          <w:kern w:val="2"/>
          <w:sz w:val="21"/>
          <w:szCs w:val="21"/>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right="1327" w:rightChars="0"/>
        <w:jc w:val="center"/>
        <w:textAlignment w:val="auto"/>
        <w:rPr>
          <w:rFonts w:hint="eastAsia" w:ascii="宋体" w:hAnsi="宋体" w:eastAsia="宋体" w:cs="宋体"/>
          <w:b/>
          <w:color w:val="auto"/>
          <w:sz w:val="32"/>
          <w:highlight w:val="none"/>
          <w:lang w:val="en-US" w:eastAsia="zh-CN"/>
        </w:rPr>
      </w:pPr>
      <w:r>
        <w:rPr>
          <w:rFonts w:hint="eastAsia" w:ascii="宋体" w:hAnsi="宋体" w:cs="宋体"/>
          <w:b/>
          <w:color w:val="auto"/>
          <w:sz w:val="32"/>
          <w:highlight w:val="none"/>
          <w:lang w:val="en-US" w:eastAsia="zh-CN"/>
        </w:rPr>
        <w:t xml:space="preserve">          </w:t>
      </w:r>
      <w:r>
        <w:rPr>
          <w:rFonts w:hint="eastAsia" w:ascii="宋体" w:hAnsi="宋体" w:eastAsia="宋体" w:cs="宋体"/>
          <w:b/>
          <w:color w:val="auto"/>
          <w:sz w:val="32"/>
          <w:highlight w:val="none"/>
          <w:lang w:val="en-US" w:eastAsia="zh-CN"/>
        </w:rPr>
        <w:t>4、出现产品质量问题退换货方案</w:t>
      </w:r>
    </w:p>
    <w:p>
      <w:pPr>
        <w:pStyle w:val="2"/>
        <w:rPr>
          <w:rFonts w:hint="eastAsia" w:ascii="仿宋" w:hAnsi="仿宋" w:eastAsia="仿宋" w:cs="仿宋"/>
          <w:color w:val="auto"/>
          <w:kern w:val="2"/>
          <w:sz w:val="21"/>
          <w:szCs w:val="21"/>
          <w:highlight w:val="none"/>
          <w:lang w:val="en-US" w:eastAsia="zh-CN" w:bidi="ar-SA"/>
        </w:rPr>
      </w:pPr>
    </w:p>
    <w:p>
      <w:pPr>
        <w:pStyle w:val="2"/>
        <w:rPr>
          <w:rFonts w:hint="eastAsia" w:ascii="仿宋" w:hAnsi="仿宋" w:eastAsia="仿宋" w:cs="仿宋"/>
          <w:color w:val="auto"/>
          <w:kern w:val="2"/>
          <w:sz w:val="21"/>
          <w:szCs w:val="21"/>
          <w:highlight w:val="none"/>
          <w:lang w:val="en-US" w:eastAsia="zh-CN" w:bidi="ar-SA"/>
        </w:rPr>
      </w:pPr>
    </w:p>
    <w:p>
      <w:pPr>
        <w:pStyle w:val="11"/>
        <w:keepLines w:val="0"/>
        <w:pageBreakBefore w:val="0"/>
        <w:tabs>
          <w:tab w:val="left" w:pos="900"/>
        </w:tabs>
        <w:kinsoku/>
        <w:wordWrap/>
        <w:overflowPunct/>
        <w:topLinePunct w:val="0"/>
        <w:autoSpaceDE/>
        <w:autoSpaceDN/>
        <w:bidi w:val="0"/>
        <w:adjustRightInd w:val="0"/>
        <w:snapToGrid w:val="0"/>
        <w:spacing w:line="360" w:lineRule="auto"/>
        <w:ind w:left="0" w:leftChars="0"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公司/单位名称（盖章）：</w:t>
      </w:r>
    </w:p>
    <w:p>
      <w:pPr>
        <w:pStyle w:val="11"/>
        <w:keepLines w:val="0"/>
        <w:pageBreakBefore w:val="0"/>
        <w:tabs>
          <w:tab w:val="left" w:pos="900"/>
        </w:tabs>
        <w:kinsoku/>
        <w:wordWrap/>
        <w:overflowPunct/>
        <w:topLinePunct w:val="0"/>
        <w:autoSpaceDE/>
        <w:autoSpaceDN/>
        <w:bidi w:val="0"/>
        <w:adjustRightInd w:val="0"/>
        <w:snapToGrid w:val="0"/>
        <w:spacing w:line="360" w:lineRule="auto"/>
        <w:ind w:right="0" w:firstLine="0" w:firstLineChars="0"/>
        <w:jc w:val="center"/>
        <w:textAlignment w:val="auto"/>
        <w:outlineLvl w:val="9"/>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法定代表人/负责人（签名）：</w:t>
      </w:r>
    </w:p>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 xml:space="preserve">                           日期：    年    月    日</w:t>
      </w:r>
    </w:p>
    <w:p>
      <w:pPr>
        <w:pageBreakBefore w:val="0"/>
        <w:kinsoku/>
        <w:wordWrap/>
        <w:overflowPunct/>
        <w:topLinePunct w:val="0"/>
        <w:bidi w:val="0"/>
        <w:spacing w:line="360" w:lineRule="auto"/>
        <w:ind w:right="0" w:rightChars="0"/>
        <w:jc w:val="both"/>
        <w:rPr>
          <w:color w:val="auto"/>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A9B941-163A-4D6E-9678-A7819D5A09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embedRegular r:id="rId2" w:fontKey="{A2420326-4EBF-454A-BCC7-EB9EF815ABFF}"/>
  </w:font>
  <w:font w:name="微软雅黑">
    <w:panose1 w:val="020B0503020204020204"/>
    <w:charset w:val="86"/>
    <w:family w:val="auto"/>
    <w:pitch w:val="default"/>
    <w:sig w:usb0="80000287" w:usb1="2ACF3C50" w:usb2="00000016" w:usb3="00000000" w:csb0="0004001F" w:csb1="00000000"/>
    <w:embedRegular r:id="rId3" w:fontKey="{D240D0AD-DDDF-4E61-876C-C978D08629A7}"/>
  </w:font>
  <w:font w:name="儷宋 Pro">
    <w:altName w:val="宋体"/>
    <w:panose1 w:val="02020300000000000000"/>
    <w:charset w:val="88"/>
    <w:family w:val="auto"/>
    <w:pitch w:val="default"/>
    <w:sig w:usb0="00000000" w:usb1="00000000" w:usb2="00000016" w:usb3="00000000" w:csb0="00100000" w:csb1="00000000"/>
    <w:embedRegular r:id="rId4" w:fontKey="{DCE2A77E-A7B8-48E7-A51B-2E460CC58B7C}"/>
  </w:font>
  <w:font w:name="方正小标宋简体">
    <w:panose1 w:val="02000000000000000000"/>
    <w:charset w:val="86"/>
    <w:family w:val="auto"/>
    <w:pitch w:val="default"/>
    <w:sig w:usb0="00000001" w:usb1="08000000" w:usb2="00000000" w:usb3="00000000" w:csb0="00040000" w:csb1="00000000"/>
    <w:embedRegular r:id="rId5" w:fontKey="{21D7BD95-0515-4837-BEE7-E61DB86FD9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4165"/>
      <w:rPr>
        <w:rFonts w:ascii="宋体" w:hAnsi="宋体" w:eastAsia="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0A51E2"/>
    <w:multiLevelType w:val="singleLevel"/>
    <w:tmpl w:val="F00A51E2"/>
    <w:lvl w:ilvl="0" w:tentative="0">
      <w:start w:val="3"/>
      <w:numFmt w:val="decimal"/>
      <w:suff w:val="nothing"/>
      <w:lvlText w:val="（%1）"/>
      <w:lvlJc w:val="left"/>
    </w:lvl>
  </w:abstractNum>
  <w:abstractNum w:abstractNumId="1">
    <w:nsid w:val="00000006"/>
    <w:multiLevelType w:val="singleLevel"/>
    <w:tmpl w:val="00000006"/>
    <w:lvl w:ilvl="0" w:tentative="0">
      <w:start w:val="5"/>
      <w:numFmt w:val="chineseCounting"/>
      <w:suff w:val="nothing"/>
      <w:lvlText w:val="（%1）"/>
      <w:lvlJc w:val="left"/>
      <w:rPr>
        <w:rFonts w:hint="eastAsia"/>
      </w:rPr>
    </w:lvl>
  </w:abstractNum>
  <w:abstractNum w:abstractNumId="2">
    <w:nsid w:val="00000008"/>
    <w:multiLevelType w:val="singleLevel"/>
    <w:tmpl w:val="00000008"/>
    <w:lvl w:ilvl="0" w:tentative="0">
      <w:start w:val="1"/>
      <w:numFmt w:val="decimal"/>
      <w:suff w:val="nothing"/>
      <w:lvlText w:val="%1．"/>
      <w:lvlJc w:val="left"/>
      <w:pPr>
        <w:ind w:left="0" w:firstLine="400"/>
      </w:pPr>
      <w:rPr>
        <w:rFonts w:hint="default"/>
      </w:rPr>
    </w:lvl>
  </w:abstractNum>
  <w:abstractNum w:abstractNumId="3">
    <w:nsid w:val="0000000A"/>
    <w:multiLevelType w:val="multilevel"/>
    <w:tmpl w:val="0000000A"/>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7568A6FF"/>
    <w:multiLevelType w:val="singleLevel"/>
    <w:tmpl w:val="7568A6FF"/>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iOWI4MDVjMGU2ZjFlMWEwMDcyYmNmZTk2M2M4MDUifQ=="/>
  </w:docVars>
  <w:rsids>
    <w:rsidRoot w:val="00000000"/>
    <w:rsid w:val="004C271B"/>
    <w:rsid w:val="005501F1"/>
    <w:rsid w:val="008102F1"/>
    <w:rsid w:val="008C6C96"/>
    <w:rsid w:val="009D0EA3"/>
    <w:rsid w:val="00B945E4"/>
    <w:rsid w:val="00C84172"/>
    <w:rsid w:val="00DD78D3"/>
    <w:rsid w:val="01230867"/>
    <w:rsid w:val="012B7068"/>
    <w:rsid w:val="01311D17"/>
    <w:rsid w:val="013E61E2"/>
    <w:rsid w:val="018D7D3C"/>
    <w:rsid w:val="01B02834"/>
    <w:rsid w:val="01BB5A85"/>
    <w:rsid w:val="01CF1530"/>
    <w:rsid w:val="02056D00"/>
    <w:rsid w:val="02065763"/>
    <w:rsid w:val="02300221"/>
    <w:rsid w:val="02315D47"/>
    <w:rsid w:val="024E06A7"/>
    <w:rsid w:val="02546265"/>
    <w:rsid w:val="02594545"/>
    <w:rsid w:val="025C6D3A"/>
    <w:rsid w:val="025D7FF5"/>
    <w:rsid w:val="02682874"/>
    <w:rsid w:val="02777BFD"/>
    <w:rsid w:val="027E09ED"/>
    <w:rsid w:val="027F2F56"/>
    <w:rsid w:val="02AB5AF9"/>
    <w:rsid w:val="02AE07B4"/>
    <w:rsid w:val="02BE4123"/>
    <w:rsid w:val="02E7159F"/>
    <w:rsid w:val="02E90D84"/>
    <w:rsid w:val="030226DD"/>
    <w:rsid w:val="030A1C98"/>
    <w:rsid w:val="030D62EE"/>
    <w:rsid w:val="03101E00"/>
    <w:rsid w:val="032A57B8"/>
    <w:rsid w:val="033167FB"/>
    <w:rsid w:val="034443F1"/>
    <w:rsid w:val="03766107"/>
    <w:rsid w:val="038A1CB4"/>
    <w:rsid w:val="03975AC9"/>
    <w:rsid w:val="039E721B"/>
    <w:rsid w:val="03A51A8D"/>
    <w:rsid w:val="03C055D4"/>
    <w:rsid w:val="03F05867"/>
    <w:rsid w:val="040F3E66"/>
    <w:rsid w:val="04367644"/>
    <w:rsid w:val="04463D2B"/>
    <w:rsid w:val="0451447E"/>
    <w:rsid w:val="045B1761"/>
    <w:rsid w:val="047D5273"/>
    <w:rsid w:val="048D5DDD"/>
    <w:rsid w:val="04956A61"/>
    <w:rsid w:val="049D4BFE"/>
    <w:rsid w:val="04B66570"/>
    <w:rsid w:val="04B70785"/>
    <w:rsid w:val="04D94B9F"/>
    <w:rsid w:val="04FF3EDA"/>
    <w:rsid w:val="05060F55"/>
    <w:rsid w:val="050B0AD1"/>
    <w:rsid w:val="050E44BB"/>
    <w:rsid w:val="05171224"/>
    <w:rsid w:val="05684608"/>
    <w:rsid w:val="056A1C9B"/>
    <w:rsid w:val="05B60A3D"/>
    <w:rsid w:val="05BE3D95"/>
    <w:rsid w:val="060F2843"/>
    <w:rsid w:val="06155056"/>
    <w:rsid w:val="062010C9"/>
    <w:rsid w:val="062A4F87"/>
    <w:rsid w:val="0636392C"/>
    <w:rsid w:val="06595189"/>
    <w:rsid w:val="066940D3"/>
    <w:rsid w:val="066B5CCB"/>
    <w:rsid w:val="06771455"/>
    <w:rsid w:val="067F72BF"/>
    <w:rsid w:val="06897EFF"/>
    <w:rsid w:val="069B7C33"/>
    <w:rsid w:val="06AB2F0D"/>
    <w:rsid w:val="06BDBCFB"/>
    <w:rsid w:val="06EC66E0"/>
    <w:rsid w:val="06ED4932"/>
    <w:rsid w:val="07117EF5"/>
    <w:rsid w:val="072361C0"/>
    <w:rsid w:val="07A11279"/>
    <w:rsid w:val="07B755B6"/>
    <w:rsid w:val="07CF31C7"/>
    <w:rsid w:val="07DB2C0D"/>
    <w:rsid w:val="081163FE"/>
    <w:rsid w:val="082108D7"/>
    <w:rsid w:val="08297BEC"/>
    <w:rsid w:val="08297F72"/>
    <w:rsid w:val="084C6025"/>
    <w:rsid w:val="088B53B7"/>
    <w:rsid w:val="08931718"/>
    <w:rsid w:val="08FA50E4"/>
    <w:rsid w:val="09103224"/>
    <w:rsid w:val="092C29C5"/>
    <w:rsid w:val="095073FA"/>
    <w:rsid w:val="095A3DD5"/>
    <w:rsid w:val="096A04BC"/>
    <w:rsid w:val="0972111F"/>
    <w:rsid w:val="09C94AB7"/>
    <w:rsid w:val="09F834B5"/>
    <w:rsid w:val="0A053D41"/>
    <w:rsid w:val="0A36214C"/>
    <w:rsid w:val="0A4D7496"/>
    <w:rsid w:val="0A5E78F5"/>
    <w:rsid w:val="0A8530D4"/>
    <w:rsid w:val="0AC50415"/>
    <w:rsid w:val="0AC94BF5"/>
    <w:rsid w:val="0AF2769D"/>
    <w:rsid w:val="0B0A1C77"/>
    <w:rsid w:val="0B3F4383"/>
    <w:rsid w:val="0B444D3D"/>
    <w:rsid w:val="0B4E7969"/>
    <w:rsid w:val="0B674587"/>
    <w:rsid w:val="0B6902FF"/>
    <w:rsid w:val="0B7D3DAB"/>
    <w:rsid w:val="0B8E420A"/>
    <w:rsid w:val="0B9D7743"/>
    <w:rsid w:val="0BA80E28"/>
    <w:rsid w:val="0C1D5B0A"/>
    <w:rsid w:val="0C3E353A"/>
    <w:rsid w:val="0C411129"/>
    <w:rsid w:val="0C5D1BAD"/>
    <w:rsid w:val="0C913FB2"/>
    <w:rsid w:val="0CA57A5D"/>
    <w:rsid w:val="0CAE0F5E"/>
    <w:rsid w:val="0CC56A07"/>
    <w:rsid w:val="0CCA74C4"/>
    <w:rsid w:val="0CDA44D9"/>
    <w:rsid w:val="0CF4009D"/>
    <w:rsid w:val="0D1E04F8"/>
    <w:rsid w:val="0D2A3ABE"/>
    <w:rsid w:val="0DA54418"/>
    <w:rsid w:val="0DB13808"/>
    <w:rsid w:val="0DBD8A23"/>
    <w:rsid w:val="0DC3019B"/>
    <w:rsid w:val="0DDF2AFB"/>
    <w:rsid w:val="0DF91E0E"/>
    <w:rsid w:val="0E0B1B42"/>
    <w:rsid w:val="0E4F715E"/>
    <w:rsid w:val="0E903DF5"/>
    <w:rsid w:val="0EA40CAF"/>
    <w:rsid w:val="0EC64726"/>
    <w:rsid w:val="0EF600FC"/>
    <w:rsid w:val="0F19203C"/>
    <w:rsid w:val="0F331350"/>
    <w:rsid w:val="0F3D5D2B"/>
    <w:rsid w:val="0F575A49"/>
    <w:rsid w:val="0F625791"/>
    <w:rsid w:val="0F8C280E"/>
    <w:rsid w:val="0FA638D0"/>
    <w:rsid w:val="0FAB0EE6"/>
    <w:rsid w:val="0FB26DAC"/>
    <w:rsid w:val="0FDD0E57"/>
    <w:rsid w:val="0FDED3B1"/>
    <w:rsid w:val="0FE20680"/>
    <w:rsid w:val="0FE8213B"/>
    <w:rsid w:val="0FF22FB9"/>
    <w:rsid w:val="0FFF7484"/>
    <w:rsid w:val="109220A6"/>
    <w:rsid w:val="109B53FF"/>
    <w:rsid w:val="10F863AD"/>
    <w:rsid w:val="11075673"/>
    <w:rsid w:val="11113CCE"/>
    <w:rsid w:val="112C24FB"/>
    <w:rsid w:val="113917C7"/>
    <w:rsid w:val="114828DC"/>
    <w:rsid w:val="11691059"/>
    <w:rsid w:val="116C6D9B"/>
    <w:rsid w:val="118207E3"/>
    <w:rsid w:val="119A56B6"/>
    <w:rsid w:val="119C6271"/>
    <w:rsid w:val="11B01B7C"/>
    <w:rsid w:val="11C66F63"/>
    <w:rsid w:val="11E579A3"/>
    <w:rsid w:val="11F87930"/>
    <w:rsid w:val="11FF551A"/>
    <w:rsid w:val="12012AA2"/>
    <w:rsid w:val="120314AE"/>
    <w:rsid w:val="12192A7F"/>
    <w:rsid w:val="12301B77"/>
    <w:rsid w:val="12492C39"/>
    <w:rsid w:val="12575356"/>
    <w:rsid w:val="125D0CD0"/>
    <w:rsid w:val="126239DA"/>
    <w:rsid w:val="12771554"/>
    <w:rsid w:val="1288550F"/>
    <w:rsid w:val="12AA1929"/>
    <w:rsid w:val="12B26A30"/>
    <w:rsid w:val="12B502CE"/>
    <w:rsid w:val="12BB05B2"/>
    <w:rsid w:val="12D93FBD"/>
    <w:rsid w:val="12F708E7"/>
    <w:rsid w:val="131A1C0C"/>
    <w:rsid w:val="131F6B23"/>
    <w:rsid w:val="132C0590"/>
    <w:rsid w:val="132F1E2E"/>
    <w:rsid w:val="13641CD2"/>
    <w:rsid w:val="13841C58"/>
    <w:rsid w:val="13A81C97"/>
    <w:rsid w:val="13AC347F"/>
    <w:rsid w:val="13AD2706"/>
    <w:rsid w:val="13B567D8"/>
    <w:rsid w:val="13C95DDF"/>
    <w:rsid w:val="13EB3EF3"/>
    <w:rsid w:val="14060DE1"/>
    <w:rsid w:val="14171240"/>
    <w:rsid w:val="141C6857"/>
    <w:rsid w:val="141F18CA"/>
    <w:rsid w:val="141F6347"/>
    <w:rsid w:val="142F28B9"/>
    <w:rsid w:val="14301F95"/>
    <w:rsid w:val="144117E4"/>
    <w:rsid w:val="14522278"/>
    <w:rsid w:val="1473188B"/>
    <w:rsid w:val="14756A94"/>
    <w:rsid w:val="14922675"/>
    <w:rsid w:val="14972381"/>
    <w:rsid w:val="14A32AD4"/>
    <w:rsid w:val="14AB1989"/>
    <w:rsid w:val="14EF3F6B"/>
    <w:rsid w:val="14F0383F"/>
    <w:rsid w:val="152D239E"/>
    <w:rsid w:val="1542409B"/>
    <w:rsid w:val="15485429"/>
    <w:rsid w:val="15520BE1"/>
    <w:rsid w:val="15557288"/>
    <w:rsid w:val="15673B02"/>
    <w:rsid w:val="15997A33"/>
    <w:rsid w:val="15A9411A"/>
    <w:rsid w:val="15B14D7D"/>
    <w:rsid w:val="15C26F8A"/>
    <w:rsid w:val="15D626EC"/>
    <w:rsid w:val="15D66ED9"/>
    <w:rsid w:val="15DE18EA"/>
    <w:rsid w:val="15E2587E"/>
    <w:rsid w:val="161D2412"/>
    <w:rsid w:val="164C2CF7"/>
    <w:rsid w:val="164D1225"/>
    <w:rsid w:val="166E657F"/>
    <w:rsid w:val="16924BAE"/>
    <w:rsid w:val="1695644C"/>
    <w:rsid w:val="16B20DAC"/>
    <w:rsid w:val="16CF7BB0"/>
    <w:rsid w:val="16F32BC7"/>
    <w:rsid w:val="17257535"/>
    <w:rsid w:val="17271C32"/>
    <w:rsid w:val="172D0F78"/>
    <w:rsid w:val="1747024D"/>
    <w:rsid w:val="176A78D9"/>
    <w:rsid w:val="177A7765"/>
    <w:rsid w:val="177B7D38"/>
    <w:rsid w:val="17810C39"/>
    <w:rsid w:val="17944956"/>
    <w:rsid w:val="17B868E4"/>
    <w:rsid w:val="17BB0135"/>
    <w:rsid w:val="180970F2"/>
    <w:rsid w:val="18147845"/>
    <w:rsid w:val="181F6915"/>
    <w:rsid w:val="182201B4"/>
    <w:rsid w:val="182A2593"/>
    <w:rsid w:val="182B350C"/>
    <w:rsid w:val="18574BF6"/>
    <w:rsid w:val="187C78C4"/>
    <w:rsid w:val="18AB25ED"/>
    <w:rsid w:val="18BD49E7"/>
    <w:rsid w:val="18C179CD"/>
    <w:rsid w:val="18C27615"/>
    <w:rsid w:val="18FB3ABD"/>
    <w:rsid w:val="190E24E6"/>
    <w:rsid w:val="19337AF8"/>
    <w:rsid w:val="1941466A"/>
    <w:rsid w:val="1954501D"/>
    <w:rsid w:val="196108B5"/>
    <w:rsid w:val="196D36B1"/>
    <w:rsid w:val="19940C3D"/>
    <w:rsid w:val="19A76BC3"/>
    <w:rsid w:val="19BD0194"/>
    <w:rsid w:val="19C332D1"/>
    <w:rsid w:val="19FFDC4C"/>
    <w:rsid w:val="1A057D8D"/>
    <w:rsid w:val="1A09162B"/>
    <w:rsid w:val="1A134258"/>
    <w:rsid w:val="1A1678A4"/>
    <w:rsid w:val="1A66082C"/>
    <w:rsid w:val="1A6A7BF0"/>
    <w:rsid w:val="1A740363"/>
    <w:rsid w:val="1A914563"/>
    <w:rsid w:val="1AA363D2"/>
    <w:rsid w:val="1AAF35F7"/>
    <w:rsid w:val="1AB175CD"/>
    <w:rsid w:val="1ABD2416"/>
    <w:rsid w:val="1AD921A9"/>
    <w:rsid w:val="1B102545"/>
    <w:rsid w:val="1B140288"/>
    <w:rsid w:val="1B2E6E70"/>
    <w:rsid w:val="1B642891"/>
    <w:rsid w:val="1B667F95"/>
    <w:rsid w:val="1B937D95"/>
    <w:rsid w:val="1B966EEF"/>
    <w:rsid w:val="1BA64C58"/>
    <w:rsid w:val="1BAF1D5E"/>
    <w:rsid w:val="1BB67591"/>
    <w:rsid w:val="1BC42EF9"/>
    <w:rsid w:val="1BDFE545"/>
    <w:rsid w:val="1BE14027"/>
    <w:rsid w:val="1C27223D"/>
    <w:rsid w:val="1C2A7637"/>
    <w:rsid w:val="1C4A5F2B"/>
    <w:rsid w:val="1C502712"/>
    <w:rsid w:val="1C6E4EBB"/>
    <w:rsid w:val="1C746B04"/>
    <w:rsid w:val="1CC40BD6"/>
    <w:rsid w:val="1CDA2E0B"/>
    <w:rsid w:val="1CDF48C5"/>
    <w:rsid w:val="1CF1298F"/>
    <w:rsid w:val="1CF814E3"/>
    <w:rsid w:val="1D0600A4"/>
    <w:rsid w:val="1D30774C"/>
    <w:rsid w:val="1D3A4BE6"/>
    <w:rsid w:val="1D4604A0"/>
    <w:rsid w:val="1D541122"/>
    <w:rsid w:val="1D570900"/>
    <w:rsid w:val="1D666D95"/>
    <w:rsid w:val="1DCA10D2"/>
    <w:rsid w:val="1DD042F8"/>
    <w:rsid w:val="1DD33984"/>
    <w:rsid w:val="1DDFC6A7"/>
    <w:rsid w:val="1DE2466D"/>
    <w:rsid w:val="1DED27CB"/>
    <w:rsid w:val="1E0D7210"/>
    <w:rsid w:val="1E2F362A"/>
    <w:rsid w:val="1E4A2FEE"/>
    <w:rsid w:val="1E707ECB"/>
    <w:rsid w:val="1E734D0E"/>
    <w:rsid w:val="1E7B061E"/>
    <w:rsid w:val="1E7D4396"/>
    <w:rsid w:val="1E8E65A3"/>
    <w:rsid w:val="1EA35AC9"/>
    <w:rsid w:val="1ED1023E"/>
    <w:rsid w:val="1EDF4316"/>
    <w:rsid w:val="1EEC0F4D"/>
    <w:rsid w:val="1F2760B0"/>
    <w:rsid w:val="1F3A5DE3"/>
    <w:rsid w:val="1F4B6242"/>
    <w:rsid w:val="1F5D1E77"/>
    <w:rsid w:val="1F5E3B1A"/>
    <w:rsid w:val="1F745799"/>
    <w:rsid w:val="1F996FAD"/>
    <w:rsid w:val="1FAA6D23"/>
    <w:rsid w:val="1FBE6A14"/>
    <w:rsid w:val="1FCE7FFF"/>
    <w:rsid w:val="1FEF5512"/>
    <w:rsid w:val="1FF71F26"/>
    <w:rsid w:val="1FFB37C4"/>
    <w:rsid w:val="2020147D"/>
    <w:rsid w:val="2079749D"/>
    <w:rsid w:val="209459C7"/>
    <w:rsid w:val="20B61DE1"/>
    <w:rsid w:val="20BD316F"/>
    <w:rsid w:val="20BD6CCC"/>
    <w:rsid w:val="20CE712B"/>
    <w:rsid w:val="20ED60C3"/>
    <w:rsid w:val="210466A8"/>
    <w:rsid w:val="21093CBF"/>
    <w:rsid w:val="210E15E8"/>
    <w:rsid w:val="211837B5"/>
    <w:rsid w:val="21222FD3"/>
    <w:rsid w:val="21606294"/>
    <w:rsid w:val="21710B34"/>
    <w:rsid w:val="21725D08"/>
    <w:rsid w:val="21832138"/>
    <w:rsid w:val="21865CF8"/>
    <w:rsid w:val="21893052"/>
    <w:rsid w:val="219A525F"/>
    <w:rsid w:val="219A700D"/>
    <w:rsid w:val="21A70001"/>
    <w:rsid w:val="21D20555"/>
    <w:rsid w:val="21EB5ABA"/>
    <w:rsid w:val="21F91F85"/>
    <w:rsid w:val="221B0635"/>
    <w:rsid w:val="221F4CAA"/>
    <w:rsid w:val="224D0523"/>
    <w:rsid w:val="22963C78"/>
    <w:rsid w:val="22D402FC"/>
    <w:rsid w:val="22DD4E10"/>
    <w:rsid w:val="22E62B67"/>
    <w:rsid w:val="232E5C5F"/>
    <w:rsid w:val="23436F00"/>
    <w:rsid w:val="23533917"/>
    <w:rsid w:val="236B2A0F"/>
    <w:rsid w:val="238E2BA1"/>
    <w:rsid w:val="23B3628C"/>
    <w:rsid w:val="23B87C1E"/>
    <w:rsid w:val="23DA1943"/>
    <w:rsid w:val="23DD1433"/>
    <w:rsid w:val="23DE2F8B"/>
    <w:rsid w:val="24092228"/>
    <w:rsid w:val="241A4E79"/>
    <w:rsid w:val="24244D9A"/>
    <w:rsid w:val="243279D1"/>
    <w:rsid w:val="24415E66"/>
    <w:rsid w:val="24433C55"/>
    <w:rsid w:val="24532A74"/>
    <w:rsid w:val="245E4322"/>
    <w:rsid w:val="246C62EA"/>
    <w:rsid w:val="249C4E4A"/>
    <w:rsid w:val="24B16B47"/>
    <w:rsid w:val="24C04FDC"/>
    <w:rsid w:val="24DC16EA"/>
    <w:rsid w:val="25205A7B"/>
    <w:rsid w:val="25396B3D"/>
    <w:rsid w:val="253B43D6"/>
    <w:rsid w:val="254E4396"/>
    <w:rsid w:val="25714529"/>
    <w:rsid w:val="25A42208"/>
    <w:rsid w:val="25AD76E0"/>
    <w:rsid w:val="25BF34E6"/>
    <w:rsid w:val="25E025AD"/>
    <w:rsid w:val="25E85144"/>
    <w:rsid w:val="25F56F08"/>
    <w:rsid w:val="25FC2044"/>
    <w:rsid w:val="261465EB"/>
    <w:rsid w:val="266F2816"/>
    <w:rsid w:val="26712A32"/>
    <w:rsid w:val="2674607E"/>
    <w:rsid w:val="269E759F"/>
    <w:rsid w:val="26B5751A"/>
    <w:rsid w:val="26BC3644"/>
    <w:rsid w:val="26C94DFB"/>
    <w:rsid w:val="26E967AC"/>
    <w:rsid w:val="27082DB1"/>
    <w:rsid w:val="272F01F7"/>
    <w:rsid w:val="274D2A19"/>
    <w:rsid w:val="27651E6B"/>
    <w:rsid w:val="27683861"/>
    <w:rsid w:val="27A40BE5"/>
    <w:rsid w:val="27C1320A"/>
    <w:rsid w:val="27E45486"/>
    <w:rsid w:val="27F0765A"/>
    <w:rsid w:val="27FEF818"/>
    <w:rsid w:val="280C22E7"/>
    <w:rsid w:val="282D0BDB"/>
    <w:rsid w:val="283A50A6"/>
    <w:rsid w:val="28400C12"/>
    <w:rsid w:val="287053A8"/>
    <w:rsid w:val="28A349F9"/>
    <w:rsid w:val="28A644E9"/>
    <w:rsid w:val="28B64014"/>
    <w:rsid w:val="28BF3E9D"/>
    <w:rsid w:val="28E76FDC"/>
    <w:rsid w:val="28EF57D8"/>
    <w:rsid w:val="29194CBB"/>
    <w:rsid w:val="29233D8C"/>
    <w:rsid w:val="292D147F"/>
    <w:rsid w:val="29301A55"/>
    <w:rsid w:val="29310257"/>
    <w:rsid w:val="29325D7D"/>
    <w:rsid w:val="2940049A"/>
    <w:rsid w:val="296A19BB"/>
    <w:rsid w:val="29787C34"/>
    <w:rsid w:val="298505A2"/>
    <w:rsid w:val="298B4180"/>
    <w:rsid w:val="29982084"/>
    <w:rsid w:val="299F1664"/>
    <w:rsid w:val="29AF73CD"/>
    <w:rsid w:val="29CA4207"/>
    <w:rsid w:val="29CE1F49"/>
    <w:rsid w:val="29CF6F6D"/>
    <w:rsid w:val="29CF8169"/>
    <w:rsid w:val="29F714A0"/>
    <w:rsid w:val="2A30050E"/>
    <w:rsid w:val="2A4C2E6E"/>
    <w:rsid w:val="2A9521FA"/>
    <w:rsid w:val="2AA12629"/>
    <w:rsid w:val="2AEAAF9C"/>
    <w:rsid w:val="2AED77D1"/>
    <w:rsid w:val="2AEF2177"/>
    <w:rsid w:val="2B0B1CD1"/>
    <w:rsid w:val="2B133A9A"/>
    <w:rsid w:val="2B147E30"/>
    <w:rsid w:val="2B230073"/>
    <w:rsid w:val="2B342280"/>
    <w:rsid w:val="2B4324C3"/>
    <w:rsid w:val="2B5646CE"/>
    <w:rsid w:val="2B7408CF"/>
    <w:rsid w:val="2B855E91"/>
    <w:rsid w:val="2BA41D4A"/>
    <w:rsid w:val="2BAF1907"/>
    <w:rsid w:val="2BBE7D9C"/>
    <w:rsid w:val="2BC2762A"/>
    <w:rsid w:val="2BD3734B"/>
    <w:rsid w:val="2BD56553"/>
    <w:rsid w:val="2BDD46C6"/>
    <w:rsid w:val="2BF33EE9"/>
    <w:rsid w:val="2BF8505C"/>
    <w:rsid w:val="2C076B14"/>
    <w:rsid w:val="2C2B52A0"/>
    <w:rsid w:val="2C7C5C8D"/>
    <w:rsid w:val="2C7C7A3B"/>
    <w:rsid w:val="2C9A6113"/>
    <w:rsid w:val="2CBC077F"/>
    <w:rsid w:val="2CC413E2"/>
    <w:rsid w:val="2CF409D8"/>
    <w:rsid w:val="2D2F71A3"/>
    <w:rsid w:val="2D7318FC"/>
    <w:rsid w:val="2D8418AB"/>
    <w:rsid w:val="2D92328E"/>
    <w:rsid w:val="2DA134D1"/>
    <w:rsid w:val="2DA51213"/>
    <w:rsid w:val="2DBB5555"/>
    <w:rsid w:val="2DEF22D1"/>
    <w:rsid w:val="2DF06932"/>
    <w:rsid w:val="2DFB05F1"/>
    <w:rsid w:val="2DFB7085"/>
    <w:rsid w:val="2E026666"/>
    <w:rsid w:val="2E3C7C75"/>
    <w:rsid w:val="2E402CEA"/>
    <w:rsid w:val="2E781E40"/>
    <w:rsid w:val="2EA119DB"/>
    <w:rsid w:val="2EEE2A20"/>
    <w:rsid w:val="2EFA558F"/>
    <w:rsid w:val="2F3740ED"/>
    <w:rsid w:val="2F3769FC"/>
    <w:rsid w:val="2F7A13E6"/>
    <w:rsid w:val="2F7D50B0"/>
    <w:rsid w:val="2F8310E0"/>
    <w:rsid w:val="2FA63021"/>
    <w:rsid w:val="2FAD0853"/>
    <w:rsid w:val="2FBD06F2"/>
    <w:rsid w:val="2FBE6192"/>
    <w:rsid w:val="2FC35981"/>
    <w:rsid w:val="2FE83639"/>
    <w:rsid w:val="2FE9188B"/>
    <w:rsid w:val="2FF94EDF"/>
    <w:rsid w:val="302D2778"/>
    <w:rsid w:val="303D5733"/>
    <w:rsid w:val="30536D05"/>
    <w:rsid w:val="30566085"/>
    <w:rsid w:val="3069477A"/>
    <w:rsid w:val="306C431F"/>
    <w:rsid w:val="3075311F"/>
    <w:rsid w:val="30937A49"/>
    <w:rsid w:val="30C96FC7"/>
    <w:rsid w:val="30E072A6"/>
    <w:rsid w:val="30F46739"/>
    <w:rsid w:val="310426F5"/>
    <w:rsid w:val="311F12DD"/>
    <w:rsid w:val="3126266B"/>
    <w:rsid w:val="313034EA"/>
    <w:rsid w:val="313F3BB5"/>
    <w:rsid w:val="314C014C"/>
    <w:rsid w:val="31563041"/>
    <w:rsid w:val="317C672F"/>
    <w:rsid w:val="318A0E4C"/>
    <w:rsid w:val="31A55C86"/>
    <w:rsid w:val="31AC744B"/>
    <w:rsid w:val="31B61C41"/>
    <w:rsid w:val="321D3A6E"/>
    <w:rsid w:val="323B5CA2"/>
    <w:rsid w:val="323D7C6C"/>
    <w:rsid w:val="32674CE9"/>
    <w:rsid w:val="327D275F"/>
    <w:rsid w:val="329B6493"/>
    <w:rsid w:val="32B85545"/>
    <w:rsid w:val="32FC7B27"/>
    <w:rsid w:val="33260700"/>
    <w:rsid w:val="33291F9F"/>
    <w:rsid w:val="33775400"/>
    <w:rsid w:val="339A5589"/>
    <w:rsid w:val="33B977C6"/>
    <w:rsid w:val="33BD2A25"/>
    <w:rsid w:val="33E018EB"/>
    <w:rsid w:val="33F97BC3"/>
    <w:rsid w:val="34030A42"/>
    <w:rsid w:val="340B617A"/>
    <w:rsid w:val="34114FE3"/>
    <w:rsid w:val="341A0CC9"/>
    <w:rsid w:val="342147B8"/>
    <w:rsid w:val="345A6BD1"/>
    <w:rsid w:val="34621C0C"/>
    <w:rsid w:val="346F4329"/>
    <w:rsid w:val="348F0527"/>
    <w:rsid w:val="34AA9A29"/>
    <w:rsid w:val="34C603ED"/>
    <w:rsid w:val="34E57BE0"/>
    <w:rsid w:val="34F07218"/>
    <w:rsid w:val="34FD2CC6"/>
    <w:rsid w:val="352513C8"/>
    <w:rsid w:val="352E2C7D"/>
    <w:rsid w:val="35306963"/>
    <w:rsid w:val="35AF5F47"/>
    <w:rsid w:val="35B069A7"/>
    <w:rsid w:val="35DF535D"/>
    <w:rsid w:val="36017203"/>
    <w:rsid w:val="36140CE4"/>
    <w:rsid w:val="362B7F27"/>
    <w:rsid w:val="363B44C3"/>
    <w:rsid w:val="365B2DB7"/>
    <w:rsid w:val="366F23BE"/>
    <w:rsid w:val="36B84450"/>
    <w:rsid w:val="36DFECE3"/>
    <w:rsid w:val="36E1331D"/>
    <w:rsid w:val="36F32FEF"/>
    <w:rsid w:val="36FB2DF1"/>
    <w:rsid w:val="370E7982"/>
    <w:rsid w:val="37347390"/>
    <w:rsid w:val="373724AE"/>
    <w:rsid w:val="376712E7"/>
    <w:rsid w:val="376B702A"/>
    <w:rsid w:val="377509FE"/>
    <w:rsid w:val="379C2DB5"/>
    <w:rsid w:val="37ABD06E"/>
    <w:rsid w:val="37B20750"/>
    <w:rsid w:val="37B95D33"/>
    <w:rsid w:val="37F25C81"/>
    <w:rsid w:val="37FD8606"/>
    <w:rsid w:val="380354B4"/>
    <w:rsid w:val="38037262"/>
    <w:rsid w:val="38395194"/>
    <w:rsid w:val="383E473E"/>
    <w:rsid w:val="384855BD"/>
    <w:rsid w:val="38685317"/>
    <w:rsid w:val="387F109D"/>
    <w:rsid w:val="388023DC"/>
    <w:rsid w:val="38A50319"/>
    <w:rsid w:val="38B4055C"/>
    <w:rsid w:val="38CD3444"/>
    <w:rsid w:val="38FD5748"/>
    <w:rsid w:val="390104C2"/>
    <w:rsid w:val="39096AFA"/>
    <w:rsid w:val="39287DA4"/>
    <w:rsid w:val="392E47B3"/>
    <w:rsid w:val="394144E6"/>
    <w:rsid w:val="39616936"/>
    <w:rsid w:val="399F2FBB"/>
    <w:rsid w:val="39AF73CF"/>
    <w:rsid w:val="39B90B71"/>
    <w:rsid w:val="39E81F33"/>
    <w:rsid w:val="39FDE418"/>
    <w:rsid w:val="3A080B60"/>
    <w:rsid w:val="3A1E4827"/>
    <w:rsid w:val="3A230F6F"/>
    <w:rsid w:val="3A313D40"/>
    <w:rsid w:val="3A606BEE"/>
    <w:rsid w:val="3A814051"/>
    <w:rsid w:val="3AD26D07"/>
    <w:rsid w:val="3AFF23D3"/>
    <w:rsid w:val="3B023801"/>
    <w:rsid w:val="3B2D45F6"/>
    <w:rsid w:val="3B4C7172"/>
    <w:rsid w:val="3B5D312D"/>
    <w:rsid w:val="3B725A68"/>
    <w:rsid w:val="3B8941BE"/>
    <w:rsid w:val="3BA66882"/>
    <w:rsid w:val="3BA945C4"/>
    <w:rsid w:val="3BABBD07"/>
    <w:rsid w:val="3BDC54E3"/>
    <w:rsid w:val="3C2F4ACA"/>
    <w:rsid w:val="3C3A346E"/>
    <w:rsid w:val="3C642299"/>
    <w:rsid w:val="3C653457"/>
    <w:rsid w:val="3C6F3118"/>
    <w:rsid w:val="3C7F83B6"/>
    <w:rsid w:val="3C8D17F0"/>
    <w:rsid w:val="3C9361D9"/>
    <w:rsid w:val="3CA31014"/>
    <w:rsid w:val="3CD016DD"/>
    <w:rsid w:val="3CEA6C43"/>
    <w:rsid w:val="3CED6733"/>
    <w:rsid w:val="3CFB1781"/>
    <w:rsid w:val="3D031AB2"/>
    <w:rsid w:val="3D121CF5"/>
    <w:rsid w:val="3D3305EA"/>
    <w:rsid w:val="3D42172F"/>
    <w:rsid w:val="3D4F6AA6"/>
    <w:rsid w:val="3D687B67"/>
    <w:rsid w:val="3D6E33D0"/>
    <w:rsid w:val="3D9557FB"/>
    <w:rsid w:val="3DBD1130"/>
    <w:rsid w:val="3DCEE6FA"/>
    <w:rsid w:val="3DD54D90"/>
    <w:rsid w:val="3DD84CED"/>
    <w:rsid w:val="3DD86EA7"/>
    <w:rsid w:val="3DF11F0A"/>
    <w:rsid w:val="3E1D0952"/>
    <w:rsid w:val="3E6B3DB3"/>
    <w:rsid w:val="3E6D3687"/>
    <w:rsid w:val="3E72386C"/>
    <w:rsid w:val="3E727CC4"/>
    <w:rsid w:val="3E7A3FF6"/>
    <w:rsid w:val="3E8B7FB1"/>
    <w:rsid w:val="3EAF068D"/>
    <w:rsid w:val="3EB72B54"/>
    <w:rsid w:val="3ECF8801"/>
    <w:rsid w:val="3EF32C54"/>
    <w:rsid w:val="3EF75647"/>
    <w:rsid w:val="3F281CA4"/>
    <w:rsid w:val="3F4441E9"/>
    <w:rsid w:val="3F4563CE"/>
    <w:rsid w:val="3F7B0026"/>
    <w:rsid w:val="3F827606"/>
    <w:rsid w:val="3F903DCD"/>
    <w:rsid w:val="3FB928FC"/>
    <w:rsid w:val="3FBB0D1D"/>
    <w:rsid w:val="3FC65745"/>
    <w:rsid w:val="3FCB0E78"/>
    <w:rsid w:val="3FE10046"/>
    <w:rsid w:val="3FEB2B98"/>
    <w:rsid w:val="3FEB51AC"/>
    <w:rsid w:val="3FEBB533"/>
    <w:rsid w:val="3FF7F210"/>
    <w:rsid w:val="3FF81676"/>
    <w:rsid w:val="3FFBFC9B"/>
    <w:rsid w:val="3FFD6C8D"/>
    <w:rsid w:val="400B75FC"/>
    <w:rsid w:val="402D4773"/>
    <w:rsid w:val="403725A2"/>
    <w:rsid w:val="403C5A07"/>
    <w:rsid w:val="404E573A"/>
    <w:rsid w:val="404E74E8"/>
    <w:rsid w:val="40721429"/>
    <w:rsid w:val="4084115C"/>
    <w:rsid w:val="40896772"/>
    <w:rsid w:val="4090044C"/>
    <w:rsid w:val="409E1537"/>
    <w:rsid w:val="40C33A32"/>
    <w:rsid w:val="40D53766"/>
    <w:rsid w:val="4125604D"/>
    <w:rsid w:val="413A63D2"/>
    <w:rsid w:val="414D59F2"/>
    <w:rsid w:val="41546D80"/>
    <w:rsid w:val="415E7BFF"/>
    <w:rsid w:val="41A03D74"/>
    <w:rsid w:val="41BE244C"/>
    <w:rsid w:val="41F43980"/>
    <w:rsid w:val="42114C71"/>
    <w:rsid w:val="422F6EA6"/>
    <w:rsid w:val="423245E8"/>
    <w:rsid w:val="423746D8"/>
    <w:rsid w:val="423A41C8"/>
    <w:rsid w:val="42426BD9"/>
    <w:rsid w:val="429A6A15"/>
    <w:rsid w:val="429F402B"/>
    <w:rsid w:val="42AB0C22"/>
    <w:rsid w:val="42B75819"/>
    <w:rsid w:val="42DD3E0F"/>
    <w:rsid w:val="42FE51F6"/>
    <w:rsid w:val="43014CE6"/>
    <w:rsid w:val="430976F7"/>
    <w:rsid w:val="435117C9"/>
    <w:rsid w:val="4359242C"/>
    <w:rsid w:val="437E6337"/>
    <w:rsid w:val="43996CCD"/>
    <w:rsid w:val="439D5BEE"/>
    <w:rsid w:val="43CA50D8"/>
    <w:rsid w:val="43CD6976"/>
    <w:rsid w:val="43D91FB7"/>
    <w:rsid w:val="43E2058C"/>
    <w:rsid w:val="43F62371"/>
    <w:rsid w:val="44046CFA"/>
    <w:rsid w:val="44226CC2"/>
    <w:rsid w:val="445552E9"/>
    <w:rsid w:val="445F3A72"/>
    <w:rsid w:val="446E6439"/>
    <w:rsid w:val="447339C1"/>
    <w:rsid w:val="447514E8"/>
    <w:rsid w:val="448536F0"/>
    <w:rsid w:val="448B0D0B"/>
    <w:rsid w:val="44A96838"/>
    <w:rsid w:val="44AC032D"/>
    <w:rsid w:val="44AD0C2A"/>
    <w:rsid w:val="44C71617"/>
    <w:rsid w:val="44CE0BF8"/>
    <w:rsid w:val="44CE29A6"/>
    <w:rsid w:val="44FF0DB1"/>
    <w:rsid w:val="45062140"/>
    <w:rsid w:val="45204819"/>
    <w:rsid w:val="45672E0C"/>
    <w:rsid w:val="45D67D64"/>
    <w:rsid w:val="45ED4BE0"/>
    <w:rsid w:val="45EE1552"/>
    <w:rsid w:val="4610153A"/>
    <w:rsid w:val="46170289"/>
    <w:rsid w:val="464A3A20"/>
    <w:rsid w:val="465670F7"/>
    <w:rsid w:val="46601D24"/>
    <w:rsid w:val="466951EF"/>
    <w:rsid w:val="46B680D8"/>
    <w:rsid w:val="46CD1931"/>
    <w:rsid w:val="46DA1AD6"/>
    <w:rsid w:val="46DB328A"/>
    <w:rsid w:val="46DF70EC"/>
    <w:rsid w:val="46E12E64"/>
    <w:rsid w:val="46FB38F2"/>
    <w:rsid w:val="470D1EAB"/>
    <w:rsid w:val="47190850"/>
    <w:rsid w:val="47257C6F"/>
    <w:rsid w:val="47282841"/>
    <w:rsid w:val="472B2331"/>
    <w:rsid w:val="472D3664"/>
    <w:rsid w:val="475207B5"/>
    <w:rsid w:val="475353E4"/>
    <w:rsid w:val="475950F1"/>
    <w:rsid w:val="47962D50"/>
    <w:rsid w:val="479C6D8B"/>
    <w:rsid w:val="47AB20BC"/>
    <w:rsid w:val="47B10A89"/>
    <w:rsid w:val="47B916EB"/>
    <w:rsid w:val="47F44E19"/>
    <w:rsid w:val="482A4397"/>
    <w:rsid w:val="482E0134"/>
    <w:rsid w:val="483E7E42"/>
    <w:rsid w:val="484418FD"/>
    <w:rsid w:val="486B05E0"/>
    <w:rsid w:val="488F68F0"/>
    <w:rsid w:val="48931F3C"/>
    <w:rsid w:val="48934632"/>
    <w:rsid w:val="48B21E06"/>
    <w:rsid w:val="48C742DC"/>
    <w:rsid w:val="48F21359"/>
    <w:rsid w:val="48F444C7"/>
    <w:rsid w:val="49060DC5"/>
    <w:rsid w:val="4966775F"/>
    <w:rsid w:val="49723DA1"/>
    <w:rsid w:val="49B20AE8"/>
    <w:rsid w:val="49B74350"/>
    <w:rsid w:val="49CE0617"/>
    <w:rsid w:val="49EA0282"/>
    <w:rsid w:val="4A0D21C2"/>
    <w:rsid w:val="4A13120E"/>
    <w:rsid w:val="4A1946C3"/>
    <w:rsid w:val="4A230210"/>
    <w:rsid w:val="4A641DD2"/>
    <w:rsid w:val="4A6E49A3"/>
    <w:rsid w:val="4A9B77CE"/>
    <w:rsid w:val="4AB50890"/>
    <w:rsid w:val="4AC76815"/>
    <w:rsid w:val="4ACC7988"/>
    <w:rsid w:val="4ACF338E"/>
    <w:rsid w:val="4ADB406F"/>
    <w:rsid w:val="4AE20F59"/>
    <w:rsid w:val="4B1F21AD"/>
    <w:rsid w:val="4B3053A6"/>
    <w:rsid w:val="4B3612A5"/>
    <w:rsid w:val="4B8A2239"/>
    <w:rsid w:val="4B9E7576"/>
    <w:rsid w:val="4BA17066"/>
    <w:rsid w:val="4BBE19C6"/>
    <w:rsid w:val="4BC66ACD"/>
    <w:rsid w:val="4BCFE15E"/>
    <w:rsid w:val="4BE31789"/>
    <w:rsid w:val="4BE551A5"/>
    <w:rsid w:val="4BE56F53"/>
    <w:rsid w:val="4BF26073"/>
    <w:rsid w:val="4C0513A3"/>
    <w:rsid w:val="4C1E06B7"/>
    <w:rsid w:val="4C2061DD"/>
    <w:rsid w:val="4C286E40"/>
    <w:rsid w:val="4C313266"/>
    <w:rsid w:val="4C60482B"/>
    <w:rsid w:val="4C667968"/>
    <w:rsid w:val="4C806C7C"/>
    <w:rsid w:val="4C83676C"/>
    <w:rsid w:val="4C910E89"/>
    <w:rsid w:val="4CA26BF2"/>
    <w:rsid w:val="4CB15087"/>
    <w:rsid w:val="4CB44B77"/>
    <w:rsid w:val="4CCE3E8B"/>
    <w:rsid w:val="4CDA2830"/>
    <w:rsid w:val="4CE27936"/>
    <w:rsid w:val="4D13416C"/>
    <w:rsid w:val="4D4C45C6"/>
    <w:rsid w:val="4D6FDDE2"/>
    <w:rsid w:val="4D757AB6"/>
    <w:rsid w:val="4DAA69F9"/>
    <w:rsid w:val="4DE11856"/>
    <w:rsid w:val="4DEC4A25"/>
    <w:rsid w:val="4E0336C0"/>
    <w:rsid w:val="4E0A0EF3"/>
    <w:rsid w:val="4E0C22D7"/>
    <w:rsid w:val="4E0F5EFE"/>
    <w:rsid w:val="4E30022D"/>
    <w:rsid w:val="4E465CA3"/>
    <w:rsid w:val="4E657700"/>
    <w:rsid w:val="4E7E6745"/>
    <w:rsid w:val="4E8011B5"/>
    <w:rsid w:val="4E881E17"/>
    <w:rsid w:val="4EA06726"/>
    <w:rsid w:val="4EAF1A9A"/>
    <w:rsid w:val="4ECC7F56"/>
    <w:rsid w:val="4EF676C9"/>
    <w:rsid w:val="4F1B712F"/>
    <w:rsid w:val="4F1F277C"/>
    <w:rsid w:val="4F245314"/>
    <w:rsid w:val="4F361873"/>
    <w:rsid w:val="4F366C62"/>
    <w:rsid w:val="4F591587"/>
    <w:rsid w:val="4F7001F7"/>
    <w:rsid w:val="4F701229"/>
    <w:rsid w:val="4F7226C3"/>
    <w:rsid w:val="4FA15887"/>
    <w:rsid w:val="4FB9E76F"/>
    <w:rsid w:val="4FF359B6"/>
    <w:rsid w:val="4FF361FE"/>
    <w:rsid w:val="500556AE"/>
    <w:rsid w:val="503A5393"/>
    <w:rsid w:val="5043249A"/>
    <w:rsid w:val="5060129E"/>
    <w:rsid w:val="50690C2F"/>
    <w:rsid w:val="508A631B"/>
    <w:rsid w:val="509F402A"/>
    <w:rsid w:val="50A55FAA"/>
    <w:rsid w:val="50BC3FFA"/>
    <w:rsid w:val="510F6820"/>
    <w:rsid w:val="511B6F73"/>
    <w:rsid w:val="512C2F2E"/>
    <w:rsid w:val="512E0FE5"/>
    <w:rsid w:val="5133250E"/>
    <w:rsid w:val="5139564B"/>
    <w:rsid w:val="51425D92"/>
    <w:rsid w:val="514929CE"/>
    <w:rsid w:val="514B22DA"/>
    <w:rsid w:val="514E10F6"/>
    <w:rsid w:val="51541AB1"/>
    <w:rsid w:val="51631477"/>
    <w:rsid w:val="51646B6C"/>
    <w:rsid w:val="51782617"/>
    <w:rsid w:val="517843C5"/>
    <w:rsid w:val="51AC22C1"/>
    <w:rsid w:val="51B573C7"/>
    <w:rsid w:val="51BA678C"/>
    <w:rsid w:val="51BA69A5"/>
    <w:rsid w:val="51E97071"/>
    <w:rsid w:val="52067C23"/>
    <w:rsid w:val="520914C1"/>
    <w:rsid w:val="52707792"/>
    <w:rsid w:val="52D27B05"/>
    <w:rsid w:val="534F55FA"/>
    <w:rsid w:val="535D3873"/>
    <w:rsid w:val="537A2677"/>
    <w:rsid w:val="537C4882"/>
    <w:rsid w:val="53C47D96"/>
    <w:rsid w:val="53CC27A6"/>
    <w:rsid w:val="54091C4C"/>
    <w:rsid w:val="543F3B76"/>
    <w:rsid w:val="54457BE5"/>
    <w:rsid w:val="547846DC"/>
    <w:rsid w:val="5495703C"/>
    <w:rsid w:val="549D3EDA"/>
    <w:rsid w:val="54A9774A"/>
    <w:rsid w:val="54C33BA9"/>
    <w:rsid w:val="54FF12D2"/>
    <w:rsid w:val="551E5284"/>
    <w:rsid w:val="55202DAA"/>
    <w:rsid w:val="55366A71"/>
    <w:rsid w:val="55C0458D"/>
    <w:rsid w:val="55CB540B"/>
    <w:rsid w:val="55F45FE4"/>
    <w:rsid w:val="56384B4C"/>
    <w:rsid w:val="565673ED"/>
    <w:rsid w:val="56582A17"/>
    <w:rsid w:val="56A145E6"/>
    <w:rsid w:val="56B04601"/>
    <w:rsid w:val="56DA342C"/>
    <w:rsid w:val="56FA762A"/>
    <w:rsid w:val="570735C3"/>
    <w:rsid w:val="571F083E"/>
    <w:rsid w:val="572C4FEA"/>
    <w:rsid w:val="573921B9"/>
    <w:rsid w:val="573A057E"/>
    <w:rsid w:val="57582859"/>
    <w:rsid w:val="576C0528"/>
    <w:rsid w:val="576F626A"/>
    <w:rsid w:val="577675F9"/>
    <w:rsid w:val="578B4632"/>
    <w:rsid w:val="579655A5"/>
    <w:rsid w:val="57BB4C14"/>
    <w:rsid w:val="57CBFFAF"/>
    <w:rsid w:val="57D63BF4"/>
    <w:rsid w:val="57E55F80"/>
    <w:rsid w:val="57F10A2D"/>
    <w:rsid w:val="58095D77"/>
    <w:rsid w:val="582E1C82"/>
    <w:rsid w:val="58354DBE"/>
    <w:rsid w:val="583D0117"/>
    <w:rsid w:val="586B6A32"/>
    <w:rsid w:val="586C6584"/>
    <w:rsid w:val="588673C8"/>
    <w:rsid w:val="58B02697"/>
    <w:rsid w:val="58BC54DF"/>
    <w:rsid w:val="58C47EF0"/>
    <w:rsid w:val="58CF5213"/>
    <w:rsid w:val="58DF4D2A"/>
    <w:rsid w:val="59260BAB"/>
    <w:rsid w:val="59457283"/>
    <w:rsid w:val="598A5072"/>
    <w:rsid w:val="599E4BE5"/>
    <w:rsid w:val="59AA358A"/>
    <w:rsid w:val="59B47F65"/>
    <w:rsid w:val="59C12681"/>
    <w:rsid w:val="59C56616"/>
    <w:rsid w:val="59CA79CA"/>
    <w:rsid w:val="59F111B9"/>
    <w:rsid w:val="59F61461"/>
    <w:rsid w:val="5A33532D"/>
    <w:rsid w:val="5A3D61AC"/>
    <w:rsid w:val="5A504131"/>
    <w:rsid w:val="5A53777D"/>
    <w:rsid w:val="5A71018A"/>
    <w:rsid w:val="5A7CFA4D"/>
    <w:rsid w:val="5A925F77"/>
    <w:rsid w:val="5ADF44DE"/>
    <w:rsid w:val="5AE42ACB"/>
    <w:rsid w:val="5B16792E"/>
    <w:rsid w:val="5B386973"/>
    <w:rsid w:val="5B3A26EB"/>
    <w:rsid w:val="5B3C60E9"/>
    <w:rsid w:val="5B3D0B48"/>
    <w:rsid w:val="5B6634E0"/>
    <w:rsid w:val="5B6D2930"/>
    <w:rsid w:val="5B7756EE"/>
    <w:rsid w:val="5B8C11E4"/>
    <w:rsid w:val="5B8D3163"/>
    <w:rsid w:val="5BB93F58"/>
    <w:rsid w:val="5BCEF80C"/>
    <w:rsid w:val="5BCF72D8"/>
    <w:rsid w:val="5BF7CD6B"/>
    <w:rsid w:val="5BFDE5AB"/>
    <w:rsid w:val="5C00788F"/>
    <w:rsid w:val="5C1B6C0F"/>
    <w:rsid w:val="5C221AFD"/>
    <w:rsid w:val="5C3154E1"/>
    <w:rsid w:val="5C3E7FB9"/>
    <w:rsid w:val="5C6519EA"/>
    <w:rsid w:val="5C9F4EFC"/>
    <w:rsid w:val="5CA42512"/>
    <w:rsid w:val="5CA70254"/>
    <w:rsid w:val="5CB63FF4"/>
    <w:rsid w:val="5CC140A1"/>
    <w:rsid w:val="5CFF33EE"/>
    <w:rsid w:val="5CFF5DC3"/>
    <w:rsid w:val="5D192F00"/>
    <w:rsid w:val="5D532599"/>
    <w:rsid w:val="5D58599A"/>
    <w:rsid w:val="5D5D8110"/>
    <w:rsid w:val="5DA16A52"/>
    <w:rsid w:val="5DAA3B58"/>
    <w:rsid w:val="5DBB5D65"/>
    <w:rsid w:val="5DCA7D57"/>
    <w:rsid w:val="5DF66D9E"/>
    <w:rsid w:val="5DF967DD"/>
    <w:rsid w:val="5E0019CA"/>
    <w:rsid w:val="5E0E058B"/>
    <w:rsid w:val="5E2356B9"/>
    <w:rsid w:val="5E337FF2"/>
    <w:rsid w:val="5E36363E"/>
    <w:rsid w:val="5E3653EC"/>
    <w:rsid w:val="5E420235"/>
    <w:rsid w:val="5E5B30A5"/>
    <w:rsid w:val="5E7E46C5"/>
    <w:rsid w:val="5EA70098"/>
    <w:rsid w:val="5EAE7678"/>
    <w:rsid w:val="5EAE7F91"/>
    <w:rsid w:val="5EB86749"/>
    <w:rsid w:val="5EBB1730"/>
    <w:rsid w:val="5EDF0F81"/>
    <w:rsid w:val="5EDF5A84"/>
    <w:rsid w:val="5EF07C91"/>
    <w:rsid w:val="5F1E26C1"/>
    <w:rsid w:val="5F2A7A80"/>
    <w:rsid w:val="5F5D6D66"/>
    <w:rsid w:val="5F750196"/>
    <w:rsid w:val="5F8D3732"/>
    <w:rsid w:val="5FA82319"/>
    <w:rsid w:val="5FBF1659"/>
    <w:rsid w:val="5FC72369"/>
    <w:rsid w:val="5FDF9CF7"/>
    <w:rsid w:val="5FFF1D57"/>
    <w:rsid w:val="5FFF509C"/>
    <w:rsid w:val="60234096"/>
    <w:rsid w:val="60237BF2"/>
    <w:rsid w:val="60285208"/>
    <w:rsid w:val="60393BDD"/>
    <w:rsid w:val="605B6E94"/>
    <w:rsid w:val="606C77EB"/>
    <w:rsid w:val="60B70A90"/>
    <w:rsid w:val="60E12287"/>
    <w:rsid w:val="60E37B44"/>
    <w:rsid w:val="610572F8"/>
    <w:rsid w:val="6124082A"/>
    <w:rsid w:val="612C0D28"/>
    <w:rsid w:val="612E4AA0"/>
    <w:rsid w:val="613227E3"/>
    <w:rsid w:val="61581B1D"/>
    <w:rsid w:val="615C160D"/>
    <w:rsid w:val="61623A06"/>
    <w:rsid w:val="61774699"/>
    <w:rsid w:val="618B3D95"/>
    <w:rsid w:val="61CF0031"/>
    <w:rsid w:val="61D70C94"/>
    <w:rsid w:val="61DB4C28"/>
    <w:rsid w:val="61EF4230"/>
    <w:rsid w:val="61F45CEA"/>
    <w:rsid w:val="61FD726F"/>
    <w:rsid w:val="6200643D"/>
    <w:rsid w:val="620F6680"/>
    <w:rsid w:val="62206ADF"/>
    <w:rsid w:val="6223037D"/>
    <w:rsid w:val="62570027"/>
    <w:rsid w:val="62724E61"/>
    <w:rsid w:val="6277565D"/>
    <w:rsid w:val="629A35B8"/>
    <w:rsid w:val="629D1EDE"/>
    <w:rsid w:val="62BFC228"/>
    <w:rsid w:val="62D2026A"/>
    <w:rsid w:val="630C7132"/>
    <w:rsid w:val="63473BF7"/>
    <w:rsid w:val="63691B79"/>
    <w:rsid w:val="63750765"/>
    <w:rsid w:val="63974B7F"/>
    <w:rsid w:val="63A66B70"/>
    <w:rsid w:val="63B76FCF"/>
    <w:rsid w:val="63CD05A1"/>
    <w:rsid w:val="63EF576A"/>
    <w:rsid w:val="63F0603D"/>
    <w:rsid w:val="640B2E77"/>
    <w:rsid w:val="6424218B"/>
    <w:rsid w:val="647833D8"/>
    <w:rsid w:val="648D1ADE"/>
    <w:rsid w:val="64A05CB5"/>
    <w:rsid w:val="64A55079"/>
    <w:rsid w:val="64B77263"/>
    <w:rsid w:val="64EE29E0"/>
    <w:rsid w:val="64EFD5C8"/>
    <w:rsid w:val="65075D34"/>
    <w:rsid w:val="651346D9"/>
    <w:rsid w:val="65362175"/>
    <w:rsid w:val="654F3237"/>
    <w:rsid w:val="65737541"/>
    <w:rsid w:val="658C1E61"/>
    <w:rsid w:val="65A05841"/>
    <w:rsid w:val="65A41006"/>
    <w:rsid w:val="65A92947"/>
    <w:rsid w:val="65B23EF2"/>
    <w:rsid w:val="65C854C3"/>
    <w:rsid w:val="65D33160"/>
    <w:rsid w:val="65D976D1"/>
    <w:rsid w:val="65E9E83E"/>
    <w:rsid w:val="65F53DDF"/>
    <w:rsid w:val="65F938CF"/>
    <w:rsid w:val="65FD2C93"/>
    <w:rsid w:val="66195D1F"/>
    <w:rsid w:val="66240220"/>
    <w:rsid w:val="665E1984"/>
    <w:rsid w:val="66AC6B93"/>
    <w:rsid w:val="66AE4D4C"/>
    <w:rsid w:val="66C25692"/>
    <w:rsid w:val="66CA0DC7"/>
    <w:rsid w:val="66F978FF"/>
    <w:rsid w:val="673379DB"/>
    <w:rsid w:val="677166C6"/>
    <w:rsid w:val="677F7E04"/>
    <w:rsid w:val="67803B7C"/>
    <w:rsid w:val="67854198"/>
    <w:rsid w:val="67BC2E06"/>
    <w:rsid w:val="67C63C85"/>
    <w:rsid w:val="67CE0D8B"/>
    <w:rsid w:val="67D6379C"/>
    <w:rsid w:val="67D66B69"/>
    <w:rsid w:val="67EA4979"/>
    <w:rsid w:val="67ED0BDA"/>
    <w:rsid w:val="67F26201"/>
    <w:rsid w:val="681309EC"/>
    <w:rsid w:val="6813679E"/>
    <w:rsid w:val="68203558"/>
    <w:rsid w:val="682B362B"/>
    <w:rsid w:val="68466B73"/>
    <w:rsid w:val="68477112"/>
    <w:rsid w:val="684D1CB0"/>
    <w:rsid w:val="6860515B"/>
    <w:rsid w:val="68C77CB4"/>
    <w:rsid w:val="68CC243A"/>
    <w:rsid w:val="68D66149"/>
    <w:rsid w:val="68F431AE"/>
    <w:rsid w:val="69112EAA"/>
    <w:rsid w:val="696E3986"/>
    <w:rsid w:val="697845C4"/>
    <w:rsid w:val="69BC5E2E"/>
    <w:rsid w:val="69C97F77"/>
    <w:rsid w:val="69FD3262"/>
    <w:rsid w:val="6A0665BA"/>
    <w:rsid w:val="6A1567FD"/>
    <w:rsid w:val="6A173D12"/>
    <w:rsid w:val="6A552B24"/>
    <w:rsid w:val="6A8B4D12"/>
    <w:rsid w:val="6AA45DD3"/>
    <w:rsid w:val="6AA81420"/>
    <w:rsid w:val="6AAD2EDA"/>
    <w:rsid w:val="6AB623DF"/>
    <w:rsid w:val="6AC36259"/>
    <w:rsid w:val="6AEA7C8A"/>
    <w:rsid w:val="6AFBE1CB"/>
    <w:rsid w:val="6B003A76"/>
    <w:rsid w:val="6B144D07"/>
    <w:rsid w:val="6B343A62"/>
    <w:rsid w:val="6B3E3B32"/>
    <w:rsid w:val="6B421874"/>
    <w:rsid w:val="6BBD6AA3"/>
    <w:rsid w:val="6BC06C3D"/>
    <w:rsid w:val="6BCE159B"/>
    <w:rsid w:val="6BFB7C75"/>
    <w:rsid w:val="6C031B05"/>
    <w:rsid w:val="6C1F5711"/>
    <w:rsid w:val="6C21592D"/>
    <w:rsid w:val="6C307AAE"/>
    <w:rsid w:val="6C5618A9"/>
    <w:rsid w:val="6C586E75"/>
    <w:rsid w:val="6C787517"/>
    <w:rsid w:val="6C81461E"/>
    <w:rsid w:val="6C8E6D3B"/>
    <w:rsid w:val="6C953C26"/>
    <w:rsid w:val="6CBC7404"/>
    <w:rsid w:val="6CEB5F3B"/>
    <w:rsid w:val="6CEFCDF4"/>
    <w:rsid w:val="6CF540A1"/>
    <w:rsid w:val="6CFFBE63"/>
    <w:rsid w:val="6D0D1A0E"/>
    <w:rsid w:val="6D147240"/>
    <w:rsid w:val="6D286848"/>
    <w:rsid w:val="6D6903D2"/>
    <w:rsid w:val="6D77332B"/>
    <w:rsid w:val="6D7B106D"/>
    <w:rsid w:val="6D9143ED"/>
    <w:rsid w:val="6DB14A8F"/>
    <w:rsid w:val="6DCC291A"/>
    <w:rsid w:val="6DD662A4"/>
    <w:rsid w:val="6DDF2B33"/>
    <w:rsid w:val="6DF27E1D"/>
    <w:rsid w:val="6DFB972C"/>
    <w:rsid w:val="6E0E5A3E"/>
    <w:rsid w:val="6E1868BC"/>
    <w:rsid w:val="6E291F05"/>
    <w:rsid w:val="6E4C5E42"/>
    <w:rsid w:val="6E5D6B7C"/>
    <w:rsid w:val="6E5F5010"/>
    <w:rsid w:val="6E712470"/>
    <w:rsid w:val="6E7D0E15"/>
    <w:rsid w:val="6E865F1C"/>
    <w:rsid w:val="6ED77DCF"/>
    <w:rsid w:val="6EDF295C"/>
    <w:rsid w:val="6EED7D49"/>
    <w:rsid w:val="6EF11D62"/>
    <w:rsid w:val="6EFA06B8"/>
    <w:rsid w:val="6F0F5F11"/>
    <w:rsid w:val="6F1BD552"/>
    <w:rsid w:val="6F1F3C7A"/>
    <w:rsid w:val="6F34175B"/>
    <w:rsid w:val="6F651FD5"/>
    <w:rsid w:val="6F683873"/>
    <w:rsid w:val="6F6D3A3A"/>
    <w:rsid w:val="6F7960B7"/>
    <w:rsid w:val="6FA36659"/>
    <w:rsid w:val="6FAC3760"/>
    <w:rsid w:val="6FC565D0"/>
    <w:rsid w:val="6FCF9778"/>
    <w:rsid w:val="6FDF538F"/>
    <w:rsid w:val="6FE56C72"/>
    <w:rsid w:val="6FE9DA20"/>
    <w:rsid w:val="6FEEBE01"/>
    <w:rsid w:val="6FFED263"/>
    <w:rsid w:val="6FFF1806"/>
    <w:rsid w:val="70293003"/>
    <w:rsid w:val="70842F43"/>
    <w:rsid w:val="70BA1EAD"/>
    <w:rsid w:val="70DA42FD"/>
    <w:rsid w:val="70F3721E"/>
    <w:rsid w:val="70F73948"/>
    <w:rsid w:val="70FB1F93"/>
    <w:rsid w:val="711315BD"/>
    <w:rsid w:val="712A5284"/>
    <w:rsid w:val="712D267F"/>
    <w:rsid w:val="714D016C"/>
    <w:rsid w:val="716F23A2"/>
    <w:rsid w:val="71754026"/>
    <w:rsid w:val="717B5AE0"/>
    <w:rsid w:val="71E2080E"/>
    <w:rsid w:val="71FA0A10"/>
    <w:rsid w:val="720A29C0"/>
    <w:rsid w:val="720F7FD6"/>
    <w:rsid w:val="721101F2"/>
    <w:rsid w:val="721D26F3"/>
    <w:rsid w:val="72413050"/>
    <w:rsid w:val="72536115"/>
    <w:rsid w:val="725956F5"/>
    <w:rsid w:val="727B1B10"/>
    <w:rsid w:val="727BEEE6"/>
    <w:rsid w:val="72AE660D"/>
    <w:rsid w:val="72B9A10B"/>
    <w:rsid w:val="72E66F89"/>
    <w:rsid w:val="72FC67AC"/>
    <w:rsid w:val="72FD0776"/>
    <w:rsid w:val="7327134F"/>
    <w:rsid w:val="73320420"/>
    <w:rsid w:val="73412411"/>
    <w:rsid w:val="734E2D80"/>
    <w:rsid w:val="735A34D3"/>
    <w:rsid w:val="736858AF"/>
    <w:rsid w:val="73730A61"/>
    <w:rsid w:val="73735E33"/>
    <w:rsid w:val="73813156"/>
    <w:rsid w:val="738B18DE"/>
    <w:rsid w:val="73BFFBBA"/>
    <w:rsid w:val="73CA1536"/>
    <w:rsid w:val="73CF4398"/>
    <w:rsid w:val="73E3016C"/>
    <w:rsid w:val="73F9362E"/>
    <w:rsid w:val="73FD5F90"/>
    <w:rsid w:val="740718AD"/>
    <w:rsid w:val="741144D9"/>
    <w:rsid w:val="742A7349"/>
    <w:rsid w:val="74393A30"/>
    <w:rsid w:val="74AB65E8"/>
    <w:rsid w:val="74EA0887"/>
    <w:rsid w:val="75226272"/>
    <w:rsid w:val="75243D99"/>
    <w:rsid w:val="752E4C17"/>
    <w:rsid w:val="7563404D"/>
    <w:rsid w:val="75790588"/>
    <w:rsid w:val="757FE4DD"/>
    <w:rsid w:val="758331B5"/>
    <w:rsid w:val="75A60C51"/>
    <w:rsid w:val="75B86FA7"/>
    <w:rsid w:val="75B90985"/>
    <w:rsid w:val="75E55C1E"/>
    <w:rsid w:val="75E63744"/>
    <w:rsid w:val="75F220E9"/>
    <w:rsid w:val="76286F0E"/>
    <w:rsid w:val="76326989"/>
    <w:rsid w:val="764B35A7"/>
    <w:rsid w:val="768C6099"/>
    <w:rsid w:val="76946CFC"/>
    <w:rsid w:val="769D2054"/>
    <w:rsid w:val="76DE6692"/>
    <w:rsid w:val="76E53DF7"/>
    <w:rsid w:val="76EC030B"/>
    <w:rsid w:val="76EE465E"/>
    <w:rsid w:val="76F73FB3"/>
    <w:rsid w:val="7704563F"/>
    <w:rsid w:val="771F0CBB"/>
    <w:rsid w:val="77383FF4"/>
    <w:rsid w:val="773D3837"/>
    <w:rsid w:val="776C3F2F"/>
    <w:rsid w:val="778154D2"/>
    <w:rsid w:val="77C35AEB"/>
    <w:rsid w:val="77D20E91"/>
    <w:rsid w:val="77DB72D8"/>
    <w:rsid w:val="77DBE93F"/>
    <w:rsid w:val="77E81DB1"/>
    <w:rsid w:val="77E9031F"/>
    <w:rsid w:val="77ED762F"/>
    <w:rsid w:val="77EF4B32"/>
    <w:rsid w:val="77F74E4A"/>
    <w:rsid w:val="77FB3FF7"/>
    <w:rsid w:val="77FDC890"/>
    <w:rsid w:val="780245AC"/>
    <w:rsid w:val="7808174F"/>
    <w:rsid w:val="78176E68"/>
    <w:rsid w:val="786A065C"/>
    <w:rsid w:val="78866B18"/>
    <w:rsid w:val="78B74F24"/>
    <w:rsid w:val="78C421BF"/>
    <w:rsid w:val="78C8356A"/>
    <w:rsid w:val="78CF6711"/>
    <w:rsid w:val="78EC1071"/>
    <w:rsid w:val="78F85C68"/>
    <w:rsid w:val="79030169"/>
    <w:rsid w:val="7904460D"/>
    <w:rsid w:val="790E548B"/>
    <w:rsid w:val="792151BF"/>
    <w:rsid w:val="793A002E"/>
    <w:rsid w:val="79525D3E"/>
    <w:rsid w:val="79C03F87"/>
    <w:rsid w:val="79C45B4A"/>
    <w:rsid w:val="79D00993"/>
    <w:rsid w:val="79E74CD6"/>
    <w:rsid w:val="79FE8D8D"/>
    <w:rsid w:val="79FF0570"/>
    <w:rsid w:val="7A08697F"/>
    <w:rsid w:val="7A2465E9"/>
    <w:rsid w:val="7A4153ED"/>
    <w:rsid w:val="7A440A39"/>
    <w:rsid w:val="7A653177"/>
    <w:rsid w:val="7A77B3D3"/>
    <w:rsid w:val="7A975929"/>
    <w:rsid w:val="7AA80FC8"/>
    <w:rsid w:val="7ACF66E5"/>
    <w:rsid w:val="7AE2097E"/>
    <w:rsid w:val="7AF10BC1"/>
    <w:rsid w:val="7AFA552B"/>
    <w:rsid w:val="7B1D19B6"/>
    <w:rsid w:val="7B1F3DF0"/>
    <w:rsid w:val="7B1F6DB5"/>
    <w:rsid w:val="7B2B5D06"/>
    <w:rsid w:val="7B510267"/>
    <w:rsid w:val="7B55612C"/>
    <w:rsid w:val="7B574DEE"/>
    <w:rsid w:val="7B623A68"/>
    <w:rsid w:val="7B7B66DC"/>
    <w:rsid w:val="7B98103C"/>
    <w:rsid w:val="7BBD1466"/>
    <w:rsid w:val="7BBF0836"/>
    <w:rsid w:val="7BDB4A9C"/>
    <w:rsid w:val="7BDD2EF3"/>
    <w:rsid w:val="7BF9C34E"/>
    <w:rsid w:val="7BFB1354"/>
    <w:rsid w:val="7BFE4448"/>
    <w:rsid w:val="7BFEC222"/>
    <w:rsid w:val="7BFF2201"/>
    <w:rsid w:val="7C2428D0"/>
    <w:rsid w:val="7C42350F"/>
    <w:rsid w:val="7C4F5594"/>
    <w:rsid w:val="7C5807CC"/>
    <w:rsid w:val="7C6D24C9"/>
    <w:rsid w:val="7C8D2B6B"/>
    <w:rsid w:val="7C947A56"/>
    <w:rsid w:val="7CFFA660"/>
    <w:rsid w:val="7D0C3435"/>
    <w:rsid w:val="7D2C7C8E"/>
    <w:rsid w:val="7D364FB1"/>
    <w:rsid w:val="7D3B25C7"/>
    <w:rsid w:val="7D566FAE"/>
    <w:rsid w:val="7D5D253D"/>
    <w:rsid w:val="7D676F18"/>
    <w:rsid w:val="7D690EE2"/>
    <w:rsid w:val="7D6DDA2F"/>
    <w:rsid w:val="7D7117D4"/>
    <w:rsid w:val="7D8839DB"/>
    <w:rsid w:val="7D8C2E23"/>
    <w:rsid w:val="7DD3CA7A"/>
    <w:rsid w:val="7DDD21A2"/>
    <w:rsid w:val="7DEB4B81"/>
    <w:rsid w:val="7DEC3DB3"/>
    <w:rsid w:val="7DF42168"/>
    <w:rsid w:val="7DFDF471"/>
    <w:rsid w:val="7DFE07D1"/>
    <w:rsid w:val="7DFF8C7D"/>
    <w:rsid w:val="7E0806FB"/>
    <w:rsid w:val="7E1B7E79"/>
    <w:rsid w:val="7E236485"/>
    <w:rsid w:val="7E2968C4"/>
    <w:rsid w:val="7E775881"/>
    <w:rsid w:val="7E886E3D"/>
    <w:rsid w:val="7EDD618C"/>
    <w:rsid w:val="7EE747B5"/>
    <w:rsid w:val="7EFFEE56"/>
    <w:rsid w:val="7F005876"/>
    <w:rsid w:val="7F0E82C5"/>
    <w:rsid w:val="7F2F94F1"/>
    <w:rsid w:val="7F3379FA"/>
    <w:rsid w:val="7F467622"/>
    <w:rsid w:val="7F53E7EF"/>
    <w:rsid w:val="7F669AF5"/>
    <w:rsid w:val="7F6A0CC5"/>
    <w:rsid w:val="7F6F29C9"/>
    <w:rsid w:val="7F7B4504"/>
    <w:rsid w:val="7F7FECDE"/>
    <w:rsid w:val="7F8E2E82"/>
    <w:rsid w:val="7F8EAC5E"/>
    <w:rsid w:val="7FAD246F"/>
    <w:rsid w:val="7FB7466B"/>
    <w:rsid w:val="7FCB5E84"/>
    <w:rsid w:val="7FDD0FFB"/>
    <w:rsid w:val="7FDF8B3B"/>
    <w:rsid w:val="7FEBFAE7"/>
    <w:rsid w:val="7FED0759"/>
    <w:rsid w:val="7FEE5617"/>
    <w:rsid w:val="7FF2B60D"/>
    <w:rsid w:val="7FF5E905"/>
    <w:rsid w:val="7FF6DA23"/>
    <w:rsid w:val="7FFB699A"/>
    <w:rsid w:val="7FFCA92A"/>
    <w:rsid w:val="7FFD3E97"/>
    <w:rsid w:val="7FFD434C"/>
    <w:rsid w:val="7FFEBB15"/>
    <w:rsid w:val="7FFEEA0E"/>
    <w:rsid w:val="7FFEEE10"/>
    <w:rsid w:val="7FFF1ED4"/>
    <w:rsid w:val="86CF0B34"/>
    <w:rsid w:val="87EDDF79"/>
    <w:rsid w:val="8FDFA7F0"/>
    <w:rsid w:val="96F7DF27"/>
    <w:rsid w:val="9E9B02DB"/>
    <w:rsid w:val="9E9D0B34"/>
    <w:rsid w:val="9F5DF333"/>
    <w:rsid w:val="9FBFF604"/>
    <w:rsid w:val="9FFF76F8"/>
    <w:rsid w:val="A7E62307"/>
    <w:rsid w:val="AB1EA1E0"/>
    <w:rsid w:val="AB6D9054"/>
    <w:rsid w:val="ADDFCDBA"/>
    <w:rsid w:val="AFEF6826"/>
    <w:rsid w:val="AFF7CA1E"/>
    <w:rsid w:val="B19AA643"/>
    <w:rsid w:val="B2FFD9CB"/>
    <w:rsid w:val="B39F2A72"/>
    <w:rsid w:val="B5FBE02D"/>
    <w:rsid w:val="B775FEDA"/>
    <w:rsid w:val="B7F1E7A3"/>
    <w:rsid w:val="B9FD0312"/>
    <w:rsid w:val="BBDB3AA7"/>
    <w:rsid w:val="BBFF0C17"/>
    <w:rsid w:val="BDD9FA77"/>
    <w:rsid w:val="BDEF2A43"/>
    <w:rsid w:val="BE0BB7E7"/>
    <w:rsid w:val="BEFC6744"/>
    <w:rsid w:val="BF2B0CD5"/>
    <w:rsid w:val="BF2B8337"/>
    <w:rsid w:val="BF3787A2"/>
    <w:rsid w:val="BF4260A3"/>
    <w:rsid w:val="BF5C6D7B"/>
    <w:rsid w:val="BF6B54FD"/>
    <w:rsid w:val="BF6FB93E"/>
    <w:rsid w:val="BFB7CE6A"/>
    <w:rsid w:val="BFDD2525"/>
    <w:rsid w:val="C57FD762"/>
    <w:rsid w:val="C7E645AA"/>
    <w:rsid w:val="C7EF226A"/>
    <w:rsid w:val="C97F9724"/>
    <w:rsid w:val="CBF7341E"/>
    <w:rsid w:val="CBFE79E5"/>
    <w:rsid w:val="CDCD8010"/>
    <w:rsid w:val="CDDFD802"/>
    <w:rsid w:val="CDF9E9C6"/>
    <w:rsid w:val="CFEB5BCB"/>
    <w:rsid w:val="D655E1AF"/>
    <w:rsid w:val="D6ADAC19"/>
    <w:rsid w:val="D6FFE504"/>
    <w:rsid w:val="D77FF2AB"/>
    <w:rsid w:val="DBBF0234"/>
    <w:rsid w:val="DBFF001A"/>
    <w:rsid w:val="DD7E96BB"/>
    <w:rsid w:val="DD92E6B2"/>
    <w:rsid w:val="DDF25253"/>
    <w:rsid w:val="DED6B59B"/>
    <w:rsid w:val="DEDD5247"/>
    <w:rsid w:val="DF3FCFE1"/>
    <w:rsid w:val="DF57A12D"/>
    <w:rsid w:val="DF5B68D5"/>
    <w:rsid w:val="DFA820C6"/>
    <w:rsid w:val="DFDF9AF7"/>
    <w:rsid w:val="DFFF1653"/>
    <w:rsid w:val="DFFF2F10"/>
    <w:rsid w:val="E65594F7"/>
    <w:rsid w:val="E6F26C4B"/>
    <w:rsid w:val="E6FF43AB"/>
    <w:rsid w:val="E71D7016"/>
    <w:rsid w:val="E735532D"/>
    <w:rsid w:val="E7A1332F"/>
    <w:rsid w:val="E7D7C52F"/>
    <w:rsid w:val="E7DF2D6F"/>
    <w:rsid w:val="E7E636B2"/>
    <w:rsid w:val="E7F5EEA6"/>
    <w:rsid w:val="EA7F3178"/>
    <w:rsid w:val="EAFF5584"/>
    <w:rsid w:val="EBEB0F9B"/>
    <w:rsid w:val="EC9D4CF5"/>
    <w:rsid w:val="ED7E9EF5"/>
    <w:rsid w:val="EE97ACA5"/>
    <w:rsid w:val="EEA31579"/>
    <w:rsid w:val="EEE75E3B"/>
    <w:rsid w:val="EEF7C461"/>
    <w:rsid w:val="EF7F3035"/>
    <w:rsid w:val="EFD164AC"/>
    <w:rsid w:val="EFD6CFCD"/>
    <w:rsid w:val="EFEFECF0"/>
    <w:rsid w:val="EFF9A4BA"/>
    <w:rsid w:val="EFFB8C27"/>
    <w:rsid w:val="EFFC6A31"/>
    <w:rsid w:val="F0BA18DE"/>
    <w:rsid w:val="F31CCD84"/>
    <w:rsid w:val="F3BB45B7"/>
    <w:rsid w:val="F3DDFB37"/>
    <w:rsid w:val="F4996EEE"/>
    <w:rsid w:val="F57BF473"/>
    <w:rsid w:val="F5F702A4"/>
    <w:rsid w:val="F5FCB43F"/>
    <w:rsid w:val="F727F227"/>
    <w:rsid w:val="F7BE25F8"/>
    <w:rsid w:val="F7CF6646"/>
    <w:rsid w:val="F7DF8A39"/>
    <w:rsid w:val="F7F7B437"/>
    <w:rsid w:val="F8FF0225"/>
    <w:rsid w:val="F9E3B77B"/>
    <w:rsid w:val="FA9B9BAB"/>
    <w:rsid w:val="FAAECD56"/>
    <w:rsid w:val="FAE6A052"/>
    <w:rsid w:val="FB4FC53A"/>
    <w:rsid w:val="FB9ECBC7"/>
    <w:rsid w:val="FBB7A8D4"/>
    <w:rsid w:val="FBE72DB4"/>
    <w:rsid w:val="FBFB0F77"/>
    <w:rsid w:val="FBFD930F"/>
    <w:rsid w:val="FBFDAD04"/>
    <w:rsid w:val="FCEDC125"/>
    <w:rsid w:val="FCFD6BC2"/>
    <w:rsid w:val="FCFFB074"/>
    <w:rsid w:val="FD3CCC59"/>
    <w:rsid w:val="FD772B90"/>
    <w:rsid w:val="FD9DDC4F"/>
    <w:rsid w:val="FD9FAD4A"/>
    <w:rsid w:val="FDAF7A84"/>
    <w:rsid w:val="FDDF00B3"/>
    <w:rsid w:val="FDDF41B0"/>
    <w:rsid w:val="FDDFD0A8"/>
    <w:rsid w:val="FDEE42A3"/>
    <w:rsid w:val="FDEF3D2E"/>
    <w:rsid w:val="FDF2D342"/>
    <w:rsid w:val="FDF61A42"/>
    <w:rsid w:val="FE759612"/>
    <w:rsid w:val="FE7F03D2"/>
    <w:rsid w:val="FE7F3CDF"/>
    <w:rsid w:val="FEEB84CC"/>
    <w:rsid w:val="FF377C73"/>
    <w:rsid w:val="FF4FDE41"/>
    <w:rsid w:val="FF55ED28"/>
    <w:rsid w:val="FF5FF4E3"/>
    <w:rsid w:val="FF634EB6"/>
    <w:rsid w:val="FF7F912E"/>
    <w:rsid w:val="FFAC623E"/>
    <w:rsid w:val="FFB7D796"/>
    <w:rsid w:val="FFBB2F7D"/>
    <w:rsid w:val="FFBBA78C"/>
    <w:rsid w:val="FFBBD0FA"/>
    <w:rsid w:val="FFC760D0"/>
    <w:rsid w:val="FFD72D87"/>
    <w:rsid w:val="FFDB10AF"/>
    <w:rsid w:val="FFDB3020"/>
    <w:rsid w:val="FFDD9684"/>
    <w:rsid w:val="FFDED079"/>
    <w:rsid w:val="FFEBDB45"/>
    <w:rsid w:val="FFF3972F"/>
    <w:rsid w:val="FFF3CCD1"/>
    <w:rsid w:val="FFF55466"/>
    <w:rsid w:val="FFF92F5E"/>
    <w:rsid w:val="FFFB2572"/>
    <w:rsid w:val="FFFEFB42"/>
    <w:rsid w:val="FFFF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5">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character" w:default="1" w:styleId="23">
    <w:name w:val="Default Paragraph Font"/>
    <w:autoRedefine/>
    <w:qFormat/>
    <w:uiPriority w:val="0"/>
  </w:style>
  <w:style w:type="table" w:default="1" w:styleId="21">
    <w:name w:val="Normal Table"/>
    <w:autoRedefine/>
    <w:qFormat/>
    <w:uiPriority w:val="0"/>
    <w:tblPr>
      <w:tblCellMar>
        <w:top w:w="0" w:type="dxa"/>
        <w:left w:w="108" w:type="dxa"/>
        <w:bottom w:w="0" w:type="dxa"/>
        <w:right w:w="108" w:type="dxa"/>
      </w:tblCellMar>
    </w:tblPr>
  </w:style>
  <w:style w:type="paragraph" w:customStyle="1" w:styleId="2">
    <w:name w:val="表格文字"/>
    <w:basedOn w:val="3"/>
    <w:autoRedefine/>
    <w:qFormat/>
    <w:uiPriority w:val="0"/>
    <w:pPr>
      <w:spacing w:before="25" w:after="25"/>
      <w:jc w:val="left"/>
    </w:pPr>
    <w:rPr>
      <w:bCs/>
      <w:spacing w:val="10"/>
      <w:kern w:val="0"/>
      <w:sz w:val="24"/>
      <w:szCs w:val="20"/>
    </w:rPr>
  </w:style>
  <w:style w:type="paragraph" w:customStyle="1" w:styleId="3">
    <w:name w:val="表格文字（两侧对齐）"/>
    <w:basedOn w:val="1"/>
    <w:autoRedefine/>
    <w:qFormat/>
    <w:uiPriority w:val="0"/>
    <w:pPr>
      <w:snapToGrid w:val="0"/>
    </w:pPr>
    <w:rPr>
      <w:rFonts w:ascii="Calibri" w:hAnsi="Calibri" w:eastAsia="宋体" w:cs="Times New Roman"/>
      <w:kern w:val="0"/>
      <w:sz w:val="20"/>
    </w:rPr>
  </w:style>
  <w:style w:type="paragraph" w:styleId="6">
    <w:name w:val="index 8"/>
    <w:next w:val="1"/>
    <w:autoRedefine/>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7">
    <w:name w:val="Normal Indent"/>
    <w:basedOn w:val="1"/>
    <w:next w:val="8"/>
    <w:autoRedefine/>
    <w:qFormat/>
    <w:uiPriority w:val="99"/>
    <w:pPr>
      <w:ind w:firstLine="420"/>
    </w:pPr>
    <w:rPr>
      <w:rFonts w:ascii="Calibri" w:hAnsi="Calibri"/>
      <w:sz w:val="20"/>
      <w:szCs w:val="20"/>
    </w:rPr>
  </w:style>
  <w:style w:type="paragraph" w:styleId="8">
    <w:name w:val="Body Text"/>
    <w:basedOn w:val="1"/>
    <w:next w:val="1"/>
    <w:autoRedefine/>
    <w:qFormat/>
    <w:uiPriority w:val="0"/>
    <w:rPr>
      <w:sz w:val="24"/>
    </w:rPr>
  </w:style>
  <w:style w:type="paragraph" w:styleId="9">
    <w:name w:val="annotation text"/>
    <w:basedOn w:val="1"/>
    <w:autoRedefine/>
    <w:qFormat/>
    <w:uiPriority w:val="0"/>
    <w:pPr>
      <w:jc w:val="left"/>
    </w:pPr>
  </w:style>
  <w:style w:type="paragraph" w:styleId="10">
    <w:name w:val="Body Text 3"/>
    <w:basedOn w:val="1"/>
    <w:autoRedefine/>
    <w:qFormat/>
    <w:uiPriority w:val="99"/>
    <w:pPr>
      <w:spacing w:after="120"/>
    </w:pPr>
    <w:rPr>
      <w:sz w:val="16"/>
      <w:szCs w:val="16"/>
    </w:rPr>
  </w:style>
  <w:style w:type="paragraph" w:styleId="11">
    <w:name w:val="Body Text Indent"/>
    <w:basedOn w:val="1"/>
    <w:autoRedefine/>
    <w:qFormat/>
    <w:uiPriority w:val="0"/>
    <w:pPr>
      <w:ind w:firstLine="570"/>
    </w:pPr>
    <w:rPr>
      <w:rFonts w:ascii="宋体" w:hAnsi="宋体"/>
      <w:sz w:val="28"/>
      <w:szCs w:val="20"/>
    </w:rPr>
  </w:style>
  <w:style w:type="paragraph" w:styleId="12">
    <w:name w:val="Plain Text"/>
    <w:basedOn w:val="1"/>
    <w:autoRedefine/>
    <w:qFormat/>
    <w:uiPriority w:val="0"/>
    <w:rPr>
      <w:rFonts w:ascii="宋体" w:hAnsi="Courier New"/>
      <w:szCs w:val="20"/>
    </w:rPr>
  </w:style>
  <w:style w:type="paragraph" w:styleId="13">
    <w:name w:val="Date"/>
    <w:basedOn w:val="1"/>
    <w:next w:val="1"/>
    <w:autoRedefine/>
    <w:qFormat/>
    <w:uiPriority w:val="0"/>
    <w:pPr>
      <w:autoSpaceDE w:val="0"/>
      <w:autoSpaceDN w:val="0"/>
      <w:adjustRightInd w:val="0"/>
      <w:textAlignment w:val="baseline"/>
    </w:pPr>
    <w:rPr>
      <w:rFonts w:ascii="宋体"/>
      <w:kern w:val="0"/>
      <w:sz w:val="28"/>
      <w:szCs w:val="20"/>
    </w:r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39"/>
    <w:pPr>
      <w:tabs>
        <w:tab w:val="left" w:pos="1050"/>
        <w:tab w:val="right" w:leader="middleDot" w:pos="9232"/>
      </w:tabs>
      <w:spacing w:before="120" w:after="120" w:line="360" w:lineRule="auto"/>
      <w:jc w:val="left"/>
    </w:pPr>
    <w:rPr>
      <w:rFonts w:ascii="黑体" w:eastAsia="黑体"/>
    </w:rPr>
  </w:style>
  <w:style w:type="paragraph" w:styleId="17">
    <w:name w:val="toc 2"/>
    <w:basedOn w:val="1"/>
    <w:next w:val="1"/>
    <w:autoRedefine/>
    <w:qFormat/>
    <w:uiPriority w:val="39"/>
    <w:pPr>
      <w:tabs>
        <w:tab w:val="right" w:leader="dot" w:pos="8296"/>
      </w:tabs>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qFormat/>
    <w:uiPriority w:val="0"/>
    <w:pPr>
      <w:spacing w:before="0" w:beforeAutospacing="1" w:after="0" w:afterAutospacing="1"/>
      <w:ind w:left="0" w:right="0"/>
      <w:jc w:val="left"/>
    </w:pPr>
    <w:rPr>
      <w:kern w:val="0"/>
      <w:sz w:val="24"/>
      <w:lang w:val="en-US" w:eastAsia="zh-CN"/>
    </w:rPr>
  </w:style>
  <w:style w:type="paragraph" w:styleId="20">
    <w:name w:val="Body Text First Indent"/>
    <w:basedOn w:val="8"/>
    <w:autoRedefine/>
    <w:qFormat/>
    <w:uiPriority w:val="99"/>
    <w:pPr>
      <w:spacing w:after="120"/>
      <w:ind w:firstLine="420" w:firstLineChars="100"/>
    </w:pPr>
    <w:rPr>
      <w:sz w:val="21"/>
    </w:rPr>
  </w:style>
  <w:style w:type="table" w:styleId="22">
    <w:name w:val="Table Grid"/>
    <w:basedOn w:val="2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autoRedefine/>
    <w:qFormat/>
    <w:uiPriority w:val="99"/>
    <w:rPr>
      <w:color w:val="0000FF"/>
      <w:u w:val="single"/>
    </w:rPr>
  </w:style>
  <w:style w:type="paragraph" w:customStyle="1" w:styleId="27">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28">
    <w:name w:val="_Style 3"/>
    <w:basedOn w:val="1"/>
    <w:autoRedefine/>
    <w:qFormat/>
    <w:uiPriority w:val="0"/>
    <w:pPr>
      <w:ind w:firstLine="420" w:firstLineChars="200"/>
    </w:pPr>
    <w:rPr>
      <w:sz w:val="20"/>
    </w:rPr>
  </w:style>
  <w:style w:type="character" w:customStyle="1" w:styleId="29">
    <w:name w:val="font01"/>
    <w:autoRedefine/>
    <w:qFormat/>
    <w:uiPriority w:val="0"/>
    <w:rPr>
      <w:rFonts w:hint="eastAsia" w:ascii="宋体" w:hAnsi="宋体" w:eastAsia="宋体" w:cs="宋体"/>
      <w:color w:val="0000FF"/>
      <w:sz w:val="22"/>
      <w:szCs w:val="22"/>
      <w:u w:val="none"/>
    </w:rPr>
  </w:style>
  <w:style w:type="paragraph" w:customStyle="1" w:styleId="30">
    <w:name w:val="正文缩进2格"/>
    <w:basedOn w:val="1"/>
    <w:autoRedefine/>
    <w:qFormat/>
    <w:uiPriority w:val="0"/>
    <w:pPr>
      <w:spacing w:line="600" w:lineRule="exact"/>
      <w:ind w:firstLine="639" w:firstLineChars="206"/>
    </w:pPr>
    <w:rPr>
      <w:rFonts w:ascii="方正仿宋_GB2312" w:hAnsi="宋体" w:eastAsia="方正仿宋_GB2312"/>
      <w:sz w:val="31"/>
      <w:szCs w:val="28"/>
    </w:rPr>
  </w:style>
  <w:style w:type="paragraph" w:customStyle="1" w:styleId="31">
    <w:name w:val="正文缩进1"/>
    <w:basedOn w:val="32"/>
    <w:next w:val="27"/>
    <w:autoRedefine/>
    <w:qFormat/>
    <w:uiPriority w:val="0"/>
    <w:pPr>
      <w:widowControl/>
      <w:ind w:firstLine="420"/>
      <w:jc w:val="left"/>
    </w:pPr>
    <w:rPr>
      <w:rFonts w:ascii="Calibri" w:hAnsi="Calibri"/>
      <w:kern w:val="0"/>
    </w:rPr>
  </w:style>
  <w:style w:type="paragraph" w:customStyle="1" w:styleId="32">
    <w:name w:val="正文_2"/>
    <w:next w:val="31"/>
    <w:autoRedefine/>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33">
    <w:name w:val="Table Paragraph"/>
    <w:basedOn w:val="1"/>
    <w:autoRedefine/>
    <w:qFormat/>
    <w:uiPriority w:val="1"/>
    <w:rPr>
      <w:rFonts w:ascii="宋体" w:hAnsi="宋体" w:eastAsia="宋体" w:cs="宋体"/>
      <w:lang w:val="zh-CN" w:eastAsia="zh-CN" w:bidi="zh-CN"/>
    </w:rPr>
  </w:style>
  <w:style w:type="paragraph" w:styleId="34">
    <w:name w:val="List Paragraph"/>
    <w:basedOn w:val="1"/>
    <w:autoRedefine/>
    <w:qFormat/>
    <w:uiPriority w:val="34"/>
    <w:pPr>
      <w:widowControl/>
      <w:ind w:firstLine="420" w:firstLineChars="200"/>
      <w:jc w:val="left"/>
    </w:pPr>
    <w:rPr>
      <w:kern w:val="0"/>
      <w:sz w:val="20"/>
      <w:szCs w:val="20"/>
    </w:rPr>
  </w:style>
  <w:style w:type="paragraph" w:customStyle="1" w:styleId="35">
    <w:name w:val="font5"/>
    <w:basedOn w:val="1"/>
    <w:autoRedefine/>
    <w:qFormat/>
    <w:uiPriority w:val="0"/>
    <w:pPr>
      <w:widowControl/>
      <w:spacing w:before="100" w:beforeAutospacing="1" w:after="100" w:afterAutospacing="1"/>
      <w:jc w:val="left"/>
    </w:pPr>
    <w:rPr>
      <w:rFonts w:ascii="宋体" w:hAnsi="宋体"/>
      <w:kern w:val="0"/>
      <w:sz w:val="18"/>
      <w:szCs w:val="18"/>
    </w:rPr>
  </w:style>
  <w:style w:type="character" w:customStyle="1" w:styleId="36">
    <w:name w:val="font11"/>
    <w:basedOn w:val="23"/>
    <w:autoRedefine/>
    <w:qFormat/>
    <w:uiPriority w:val="0"/>
    <w:rPr>
      <w:rFonts w:hint="eastAsia" w:ascii="宋体" w:hAnsi="宋体" w:eastAsia="宋体" w:cs="宋体"/>
      <w:color w:val="000000"/>
      <w:sz w:val="21"/>
      <w:szCs w:val="21"/>
      <w:u w:val="none"/>
    </w:rPr>
  </w:style>
  <w:style w:type="character" w:customStyle="1" w:styleId="37">
    <w:name w:val="font21"/>
    <w:basedOn w:val="23"/>
    <w:autoRedefine/>
    <w:qFormat/>
    <w:uiPriority w:val="0"/>
    <w:rPr>
      <w:rFonts w:hint="eastAsia" w:ascii="宋体" w:hAnsi="宋体" w:eastAsia="宋体" w:cs="宋体"/>
      <w:b/>
      <w:bCs/>
      <w:color w:val="000000"/>
      <w:sz w:val="18"/>
      <w:szCs w:val="18"/>
      <w:u w:val="none"/>
    </w:rPr>
  </w:style>
  <w:style w:type="table" w:customStyle="1" w:styleId="38">
    <w:name w:val="Table Normal"/>
    <w:autoRedefine/>
    <w:qFormat/>
    <w:uiPriority w:val="0"/>
    <w:tblPr>
      <w:tblCellMar>
        <w:top w:w="0" w:type="dxa"/>
        <w:left w:w="0" w:type="dxa"/>
        <w:bottom w:w="0" w:type="dxa"/>
        <w:right w:w="0" w:type="dxa"/>
      </w:tblCellMar>
    </w:tblPr>
  </w:style>
  <w:style w:type="character" w:customStyle="1" w:styleId="39">
    <w:name w:val="font31"/>
    <w:basedOn w:val="23"/>
    <w:autoRedefine/>
    <w:qFormat/>
    <w:uiPriority w:val="0"/>
    <w:rPr>
      <w:rFonts w:hint="eastAsia" w:ascii="仿宋" w:hAnsi="仿宋" w:eastAsia="仿宋" w:cs="仿宋"/>
      <w:color w:val="000000"/>
      <w:sz w:val="21"/>
      <w:szCs w:val="21"/>
      <w:u w:val="none"/>
    </w:rPr>
  </w:style>
  <w:style w:type="character" w:customStyle="1" w:styleId="40">
    <w:name w:val="font51"/>
    <w:basedOn w:val="23"/>
    <w:autoRedefine/>
    <w:qFormat/>
    <w:uiPriority w:val="0"/>
    <w:rPr>
      <w:rFonts w:hint="eastAsia" w:ascii="仿宋" w:hAnsi="仿宋" w:eastAsia="仿宋" w:cs="仿宋"/>
      <w:color w:val="000000"/>
      <w:sz w:val="21"/>
      <w:szCs w:val="21"/>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28213</Words>
  <Characters>28987</Characters>
  <Paragraphs>2479</Paragraphs>
  <TotalTime>0</TotalTime>
  <ScaleCrop>false</ScaleCrop>
  <LinksUpToDate>false</LinksUpToDate>
  <CharactersWithSpaces>31271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2022-04-17T03:47:00Z</dcterms:created>
  <dc:creator>小奀</dc:creator>
  <cp:lastModifiedBy>Administrator</cp:lastModifiedBy>
  <cp:lastPrinted>2024-01-12T06:45:00Z</cp:lastPrinted>
  <dcterms:modified xsi:type="dcterms:W3CDTF">2024-01-15T11:46:13Z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4EDC0C1597C747F5AA16DCDAD126B55B_13</vt:lpwstr>
  </property>
  <property fmtid="{D5CDD505-2E9C-101B-9397-08002B2CF9AE}" pid="4" name="commondata">
    <vt:lpwstr>eyJoZGlkIjoiZGNiZjhiYWJkMzQ2ODliZDg0M2NkY2U3ZDYyYTQ3YzEifQ==</vt:lpwstr>
  </property>
</Properties>
</file>